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92" w:rsidRPr="00D62B50" w:rsidRDefault="00821E92" w:rsidP="00821E92">
      <w:pPr>
        <w:spacing w:line="480" w:lineRule="auto"/>
        <w:rPr>
          <w:rFonts w:ascii="Arial" w:hAnsi="Arial" w:cs="Arial"/>
          <w:b/>
          <w:sz w:val="22"/>
          <w:lang w:val="en-GB"/>
        </w:rPr>
      </w:pPr>
      <w:r w:rsidRPr="00D62B50">
        <w:rPr>
          <w:rFonts w:ascii="Arial" w:hAnsi="Arial" w:cs="Arial"/>
          <w:b/>
          <w:sz w:val="22"/>
          <w:lang w:val="en-GB"/>
        </w:rPr>
        <w:t>Methods</w:t>
      </w:r>
    </w:p>
    <w:p w:rsidR="00821E92" w:rsidRPr="00D62B50" w:rsidRDefault="00821E92" w:rsidP="00821E92">
      <w:pPr>
        <w:spacing w:after="0" w:line="480" w:lineRule="auto"/>
        <w:rPr>
          <w:rFonts w:ascii="Arial" w:hAnsi="Arial" w:cs="Arial"/>
          <w:b/>
          <w:i/>
          <w:sz w:val="22"/>
          <w:lang w:val="en-GB"/>
        </w:rPr>
      </w:pPr>
      <w:r w:rsidRPr="00D62B50">
        <w:rPr>
          <w:rFonts w:ascii="Arial" w:hAnsi="Arial" w:cs="Arial"/>
          <w:i/>
          <w:sz w:val="22"/>
          <w:lang w:val="en-GB"/>
        </w:rPr>
        <w:t>Patient selection</w:t>
      </w:r>
    </w:p>
    <w:p w:rsidR="00821E92" w:rsidRPr="00D62B50" w:rsidRDefault="00821E92" w:rsidP="00821E92">
      <w:pPr>
        <w:spacing w:after="0" w:line="480" w:lineRule="auto"/>
        <w:jc w:val="both"/>
        <w:rPr>
          <w:rFonts w:ascii="Arial" w:hAnsi="Arial" w:cs="Arial"/>
          <w:sz w:val="22"/>
          <w:szCs w:val="24"/>
          <w:lang w:val="en-GB"/>
        </w:rPr>
      </w:pPr>
      <w:r w:rsidRPr="00D62B50">
        <w:rPr>
          <w:rFonts w:ascii="Arial" w:hAnsi="Arial" w:cs="Arial"/>
          <w:sz w:val="22"/>
          <w:szCs w:val="24"/>
          <w:lang w:val="en-GB"/>
        </w:rPr>
        <w:t>Sesame allergic and tolerant patients who visited the outpatient clinic of the University Medical Cent</w:t>
      </w:r>
      <w:r>
        <w:rPr>
          <w:rFonts w:ascii="Arial" w:hAnsi="Arial" w:cs="Arial"/>
          <w:sz w:val="22"/>
          <w:szCs w:val="24"/>
          <w:lang w:val="en-GB"/>
        </w:rPr>
        <w:t>re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 Utrecht, The Netherlands, between 2012 and 2017 were retrospectively selected. The selected patients were first divided into one of two groups regarding allergy (n=35) or tolerance (n=13) confirmed by food challenge or an experienced physician. </w:t>
      </w:r>
      <w:r w:rsidR="00FA3508">
        <w:rPr>
          <w:rFonts w:ascii="Arial" w:hAnsi="Arial" w:cs="Arial"/>
          <w:sz w:val="22"/>
          <w:szCs w:val="24"/>
          <w:lang w:val="en-GB"/>
        </w:rPr>
        <w:t>Allergic patients were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 su</w:t>
      </w:r>
      <w:r w:rsidR="00FA3508">
        <w:rPr>
          <w:rFonts w:ascii="Arial" w:hAnsi="Arial" w:cs="Arial"/>
          <w:sz w:val="22"/>
          <w:szCs w:val="24"/>
          <w:lang w:val="en-GB"/>
        </w:rPr>
        <w:t xml:space="preserve">bdivided into patients without (n=17) </w:t>
      </w:r>
      <w:r w:rsidRPr="00D62B50">
        <w:rPr>
          <w:rFonts w:ascii="Arial" w:hAnsi="Arial" w:cs="Arial"/>
          <w:sz w:val="22"/>
          <w:szCs w:val="24"/>
          <w:lang w:val="en-GB"/>
        </w:rPr>
        <w:t>and with</w:t>
      </w:r>
      <w:r w:rsidR="00FA3508">
        <w:rPr>
          <w:rFonts w:ascii="Arial" w:hAnsi="Arial" w:cs="Arial"/>
          <w:sz w:val="22"/>
          <w:szCs w:val="24"/>
          <w:lang w:val="en-GB"/>
        </w:rPr>
        <w:t xml:space="preserve"> (n=18) d</w:t>
      </w:r>
      <w:r w:rsidRPr="00D62B50">
        <w:rPr>
          <w:rFonts w:ascii="Arial" w:hAnsi="Arial" w:cs="Arial"/>
          <w:sz w:val="22"/>
          <w:szCs w:val="24"/>
          <w:lang w:val="en-GB"/>
        </w:rPr>
        <w:t>etectable sIgE sensiti</w:t>
      </w:r>
      <w:r>
        <w:rPr>
          <w:rFonts w:ascii="Arial" w:hAnsi="Arial" w:cs="Arial"/>
          <w:sz w:val="22"/>
          <w:szCs w:val="24"/>
          <w:lang w:val="en-GB"/>
        </w:rPr>
        <w:t>s</w:t>
      </w:r>
      <w:r w:rsidRPr="00D62B50">
        <w:rPr>
          <w:rFonts w:ascii="Arial" w:hAnsi="Arial" w:cs="Arial"/>
          <w:sz w:val="22"/>
          <w:szCs w:val="24"/>
          <w:lang w:val="en-GB"/>
        </w:rPr>
        <w:t>ation (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Immuno</w:t>
      </w:r>
      <w:r w:rsidR="00FA3508">
        <w:rPr>
          <w:rFonts w:ascii="Arial" w:hAnsi="Arial" w:cs="Arial"/>
          <w:sz w:val="22"/>
          <w:szCs w:val="24"/>
          <w:lang w:val="en-GB"/>
        </w:rPr>
        <w:t>CAP</w:t>
      </w:r>
      <w:proofErr w:type="spellEnd"/>
      <w:r w:rsidR="00FA3508">
        <w:rPr>
          <w:rFonts w:ascii="Arial" w:hAnsi="Arial" w:cs="Arial"/>
          <w:sz w:val="22"/>
          <w:szCs w:val="24"/>
          <w:lang w:val="en-GB"/>
        </w:rPr>
        <w:t xml:space="preserve"> sesame extract ≥ 0.35 </w:t>
      </w:r>
      <w:proofErr w:type="spellStart"/>
      <w:r w:rsidR="00FA3508">
        <w:rPr>
          <w:rFonts w:ascii="Arial" w:hAnsi="Arial" w:cs="Arial"/>
          <w:sz w:val="22"/>
          <w:szCs w:val="24"/>
          <w:lang w:val="en-GB"/>
        </w:rPr>
        <w:t>kU</w:t>
      </w:r>
      <w:proofErr w:type="spellEnd"/>
      <w:r w:rsidR="00FA3508">
        <w:rPr>
          <w:rFonts w:ascii="Arial" w:hAnsi="Arial" w:cs="Arial"/>
          <w:sz w:val="22"/>
          <w:szCs w:val="24"/>
          <w:lang w:val="en-GB"/>
        </w:rPr>
        <w:t>/L)</w:t>
      </w:r>
      <w:r w:rsidRPr="00D62B50">
        <w:rPr>
          <w:rFonts w:ascii="Arial" w:hAnsi="Arial" w:cs="Arial"/>
          <w:sz w:val="22"/>
          <w:szCs w:val="24"/>
          <w:lang w:val="en-GB"/>
        </w:rPr>
        <w:t>. Tolerant patients without detectable sIgE sensiti</w:t>
      </w:r>
      <w:r>
        <w:rPr>
          <w:rFonts w:ascii="Arial" w:hAnsi="Arial" w:cs="Arial"/>
          <w:sz w:val="22"/>
          <w:szCs w:val="24"/>
          <w:lang w:val="en-GB"/>
        </w:rPr>
        <w:t>s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ation were excluded. Positive controls </w:t>
      </w:r>
      <w:r w:rsidR="00FA3508">
        <w:rPr>
          <w:rFonts w:ascii="Arial" w:hAnsi="Arial" w:cs="Arial"/>
          <w:sz w:val="22"/>
          <w:szCs w:val="24"/>
          <w:lang w:val="en-GB"/>
        </w:rPr>
        <w:t>were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 sera with sIgE against native and heterologously expressed oleosins from different nuts and seeds. Ethical approval was acquired from the biobank committee of the University Medical Cent</w:t>
      </w:r>
      <w:r>
        <w:rPr>
          <w:rFonts w:ascii="Arial" w:hAnsi="Arial" w:cs="Arial"/>
          <w:sz w:val="22"/>
          <w:szCs w:val="24"/>
          <w:lang w:val="en-GB"/>
        </w:rPr>
        <w:t>re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 Utrecht under the number 18-428.  </w:t>
      </w:r>
    </w:p>
    <w:p w:rsidR="00821E92" w:rsidRPr="00D62B50" w:rsidRDefault="00821E92" w:rsidP="00821E92">
      <w:pPr>
        <w:spacing w:after="0" w:line="480" w:lineRule="auto"/>
        <w:rPr>
          <w:rFonts w:ascii="Arial" w:hAnsi="Arial" w:cs="Arial"/>
          <w:i/>
          <w:sz w:val="22"/>
          <w:lang w:val="en-GB"/>
        </w:rPr>
      </w:pPr>
      <w:r w:rsidRPr="00D62B50">
        <w:rPr>
          <w:rFonts w:ascii="Arial" w:hAnsi="Arial" w:cs="Arial"/>
          <w:i/>
          <w:sz w:val="22"/>
          <w:lang w:val="en-GB"/>
        </w:rPr>
        <w:t>Purification of oil-body associated proteins</w:t>
      </w:r>
    </w:p>
    <w:p w:rsidR="00821E92" w:rsidRPr="00D62B50" w:rsidRDefault="00821E92" w:rsidP="00821E92">
      <w:pPr>
        <w:spacing w:after="0" w:line="480" w:lineRule="auto"/>
        <w:jc w:val="both"/>
        <w:rPr>
          <w:rFonts w:ascii="Arial" w:hAnsi="Arial" w:cs="Arial"/>
          <w:sz w:val="22"/>
          <w:szCs w:val="24"/>
          <w:lang w:val="en-GB"/>
        </w:rPr>
      </w:pPr>
      <w:r w:rsidRPr="00D62B50">
        <w:rPr>
          <w:rFonts w:ascii="Arial" w:hAnsi="Arial" w:cs="Arial"/>
          <w:sz w:val="22"/>
          <w:szCs w:val="24"/>
          <w:lang w:val="en-GB"/>
        </w:rPr>
        <w:t xml:space="preserve">Oil-body associated proteins (OAPs) were isolated from sesame, walnut and pecan nut as described previously with the following modifications </w:t>
      </w:r>
      <w:r w:rsidRPr="00D62B50">
        <w:rPr>
          <w:rFonts w:ascii="Arial" w:hAnsi="Arial" w:cs="Arial"/>
          <w:sz w:val="22"/>
          <w:szCs w:val="24"/>
          <w:lang w:val="en-GB"/>
        </w:rPr>
        <w:fldChar w:fldCharType="begin">
          <w:fldData xml:space="preserve">PEVuZE5vdGU+PENpdGU+PEF1dGhvcj5adWlkbWVlci1Kb25nZWphbjwvQXV0aG9yPjxZZWFyPjIw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</w:fldData>
        </w:fldChar>
      </w:r>
      <w:r w:rsidRPr="00D62B50">
        <w:rPr>
          <w:rFonts w:ascii="Arial" w:hAnsi="Arial" w:cs="Arial"/>
          <w:sz w:val="22"/>
          <w:szCs w:val="24"/>
          <w:lang w:val="en-GB"/>
        </w:rPr>
        <w:instrText xml:space="preserve"> ADDIN EN.CITE </w:instrText>
      </w:r>
      <w:r w:rsidRPr="00D62B50">
        <w:rPr>
          <w:rFonts w:ascii="Arial" w:hAnsi="Arial" w:cs="Arial"/>
          <w:sz w:val="22"/>
          <w:szCs w:val="24"/>
          <w:lang w:val="en-GB"/>
        </w:rPr>
        <w:fldChar w:fldCharType="begin">
          <w:fldData xml:space="preserve">PEVuZE5vdGU+PENpdGU+PEF1dGhvcj5adWlkbWVlci1Kb25nZWphbjwvQXV0aG9yPjxZZWFyPjIw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</w:fldData>
        </w:fldChar>
      </w:r>
      <w:r w:rsidRPr="00D62B50">
        <w:rPr>
          <w:rFonts w:ascii="Arial" w:hAnsi="Arial" w:cs="Arial"/>
          <w:sz w:val="22"/>
          <w:szCs w:val="24"/>
          <w:lang w:val="en-GB"/>
        </w:rPr>
        <w:instrText xml:space="preserve"> ADDIN EN.CITE.DATA </w:instrText>
      </w:r>
      <w:r w:rsidRPr="00D62B50">
        <w:rPr>
          <w:rFonts w:ascii="Arial" w:hAnsi="Arial" w:cs="Arial"/>
          <w:sz w:val="22"/>
          <w:szCs w:val="24"/>
          <w:lang w:val="en-GB"/>
        </w:rPr>
      </w:r>
      <w:r w:rsidRPr="00D62B50">
        <w:rPr>
          <w:rFonts w:ascii="Arial" w:hAnsi="Arial" w:cs="Arial"/>
          <w:sz w:val="22"/>
          <w:szCs w:val="24"/>
          <w:lang w:val="en-GB"/>
        </w:rPr>
        <w:fldChar w:fldCharType="end"/>
      </w:r>
      <w:r w:rsidRPr="00D62B50">
        <w:rPr>
          <w:rFonts w:ascii="Arial" w:hAnsi="Arial" w:cs="Arial"/>
          <w:sz w:val="22"/>
          <w:szCs w:val="24"/>
          <w:lang w:val="en-GB"/>
        </w:rPr>
      </w:r>
      <w:r w:rsidRPr="00D62B50">
        <w:rPr>
          <w:rFonts w:ascii="Arial" w:hAnsi="Arial" w:cs="Arial"/>
          <w:sz w:val="22"/>
          <w:szCs w:val="24"/>
          <w:lang w:val="en-GB"/>
        </w:rPr>
        <w:fldChar w:fldCharType="separate"/>
      </w:r>
      <w:r w:rsidRPr="00D62B50">
        <w:rPr>
          <w:rFonts w:ascii="Arial" w:hAnsi="Arial" w:cs="Arial"/>
          <w:noProof/>
          <w:sz w:val="22"/>
          <w:szCs w:val="24"/>
          <w:lang w:val="en-GB"/>
        </w:rPr>
        <w:t>(</w:t>
      </w:r>
      <w:r w:rsidR="004F7754">
        <w:rPr>
          <w:rFonts w:ascii="Arial" w:hAnsi="Arial" w:cs="Arial"/>
          <w:noProof/>
          <w:sz w:val="22"/>
          <w:szCs w:val="24"/>
          <w:lang w:val="en-GB"/>
        </w:rPr>
        <w:t>1-3</w:t>
      </w:r>
      <w:r w:rsidRPr="00D62B50">
        <w:rPr>
          <w:rFonts w:ascii="Arial" w:hAnsi="Arial" w:cs="Arial"/>
          <w:noProof/>
          <w:sz w:val="22"/>
          <w:szCs w:val="24"/>
          <w:lang w:val="en-GB"/>
        </w:rPr>
        <w:t>)</w:t>
      </w:r>
      <w:r w:rsidRPr="00D62B50">
        <w:rPr>
          <w:rFonts w:ascii="Arial" w:hAnsi="Arial" w:cs="Arial"/>
          <w:sz w:val="22"/>
          <w:szCs w:val="24"/>
          <w:lang w:val="en-GB"/>
        </w:rPr>
        <w:fldChar w:fldCharType="end"/>
      </w:r>
      <w:r w:rsidRPr="00D62B50">
        <w:rPr>
          <w:rFonts w:ascii="Arial" w:hAnsi="Arial" w:cs="Arial"/>
          <w:sz w:val="22"/>
          <w:szCs w:val="24"/>
          <w:lang w:val="en-GB"/>
        </w:rPr>
        <w:t>: Sesame seeds were ground 1:2 w/v in 50</w:t>
      </w:r>
      <w:r w:rsidRPr="00D62B50">
        <w:rPr>
          <w:rFonts w:ascii="Arial" w:hAnsi="Arial" w:cs="Arial"/>
          <w:color w:val="FF0000"/>
          <w:sz w:val="22"/>
          <w:szCs w:val="24"/>
          <w:lang w:val="en-GB"/>
        </w:rPr>
        <w:t> </w:t>
      </w:r>
      <w:r w:rsidRPr="00D62B50">
        <w:rPr>
          <w:rFonts w:ascii="Arial" w:hAnsi="Arial" w:cs="Arial"/>
          <w:sz w:val="22"/>
          <w:szCs w:val="24"/>
          <w:lang w:val="en-GB"/>
        </w:rPr>
        <w:t>mM NaH</w:t>
      </w:r>
      <w:r w:rsidRPr="00D62B50">
        <w:rPr>
          <w:rFonts w:ascii="Arial" w:hAnsi="Arial" w:cs="Arial"/>
          <w:sz w:val="22"/>
          <w:szCs w:val="24"/>
          <w:vertAlign w:val="subscript"/>
          <w:lang w:val="en-GB"/>
        </w:rPr>
        <w:t>2</w:t>
      </w:r>
      <w:r w:rsidRPr="00D62B50">
        <w:rPr>
          <w:rFonts w:ascii="Arial" w:hAnsi="Arial" w:cs="Arial"/>
          <w:sz w:val="22"/>
          <w:szCs w:val="24"/>
          <w:lang w:val="en-GB"/>
        </w:rPr>
        <w:t>PO</w:t>
      </w:r>
      <w:r w:rsidRPr="00D62B50">
        <w:rPr>
          <w:rFonts w:ascii="Arial" w:hAnsi="Arial" w:cs="Arial"/>
          <w:sz w:val="22"/>
          <w:szCs w:val="24"/>
          <w:vertAlign w:val="subscript"/>
          <w:lang w:val="en-GB"/>
        </w:rPr>
        <w:t>4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 buffer pH 7.4 containing 1 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mM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 xml:space="preserve"> EDTA, 10 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mM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 xml:space="preserve"> 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KCl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>, 2 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mM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> DTT and 20% w/v sucrose (grinding buffer) using a blender. The ground sesame seeds were filtered over a gauze and layered 1:1 v/v with flotation buffer (50 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mM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 xml:space="preserve"> NaH</w:t>
      </w:r>
      <w:r w:rsidRPr="00D62B50">
        <w:rPr>
          <w:rFonts w:ascii="Arial" w:hAnsi="Arial" w:cs="Arial"/>
          <w:sz w:val="22"/>
          <w:szCs w:val="24"/>
          <w:vertAlign w:val="subscript"/>
          <w:lang w:val="en-GB"/>
        </w:rPr>
        <w:t>2</w:t>
      </w:r>
      <w:r w:rsidRPr="00D62B50">
        <w:rPr>
          <w:rFonts w:ascii="Arial" w:hAnsi="Arial" w:cs="Arial"/>
          <w:sz w:val="22"/>
          <w:szCs w:val="24"/>
          <w:lang w:val="en-GB"/>
        </w:rPr>
        <w:t>PO</w:t>
      </w:r>
      <w:r w:rsidRPr="00D62B50">
        <w:rPr>
          <w:rFonts w:ascii="Arial" w:hAnsi="Arial" w:cs="Arial"/>
          <w:sz w:val="22"/>
          <w:szCs w:val="24"/>
          <w:vertAlign w:val="subscript"/>
          <w:lang w:val="en-GB"/>
        </w:rPr>
        <w:t>4</w:t>
      </w:r>
      <w:r w:rsidRPr="00D62B50">
        <w:rPr>
          <w:rFonts w:ascii="Arial" w:hAnsi="Arial" w:cs="Arial"/>
          <w:sz w:val="22"/>
          <w:szCs w:val="24"/>
          <w:lang w:val="en-GB"/>
        </w:rPr>
        <w:t>, 1 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mM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 xml:space="preserve"> EDTA, 10 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mM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 xml:space="preserve"> 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KCl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>, 2 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mM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 xml:space="preserve"> DTT, pH 7.4). The gradient was centrifuged for 30 min at 4 °C using a swing-bucket rotor at 16.000 x g. After centrifugation, a white fat pad was formed on top of the gradient. After resuspension of the fat pad in urea buffer (50 mM NaH</w:t>
      </w:r>
      <w:r w:rsidRPr="00D62B50">
        <w:rPr>
          <w:rFonts w:ascii="Arial" w:hAnsi="Arial" w:cs="Arial"/>
          <w:sz w:val="22"/>
          <w:szCs w:val="24"/>
          <w:vertAlign w:val="subscript"/>
          <w:lang w:val="en-GB"/>
        </w:rPr>
        <w:t>2</w:t>
      </w:r>
      <w:r w:rsidRPr="00D62B50">
        <w:rPr>
          <w:rFonts w:ascii="Arial" w:hAnsi="Arial" w:cs="Arial"/>
          <w:sz w:val="22"/>
          <w:szCs w:val="24"/>
          <w:lang w:val="en-GB"/>
        </w:rPr>
        <w:t>PO</w:t>
      </w:r>
      <w:r w:rsidRPr="00D62B50">
        <w:rPr>
          <w:rFonts w:ascii="Arial" w:hAnsi="Arial" w:cs="Arial"/>
          <w:sz w:val="22"/>
          <w:szCs w:val="24"/>
          <w:vertAlign w:val="subscript"/>
          <w:lang w:val="en-GB"/>
        </w:rPr>
        <w:t>4</w:t>
      </w:r>
      <w:r w:rsidRPr="00D62B50">
        <w:rPr>
          <w:rFonts w:ascii="Arial" w:hAnsi="Arial" w:cs="Arial"/>
          <w:sz w:val="22"/>
          <w:szCs w:val="24"/>
          <w:lang w:val="en-GB"/>
        </w:rPr>
        <w:t>, 9 M urea, pH 7.4), the suspension was incubated for 15 min at room temperature, layered 1:1 v/v with 50 mM NaH</w:t>
      </w:r>
      <w:r w:rsidRPr="00D62B50">
        <w:rPr>
          <w:rFonts w:ascii="Arial" w:hAnsi="Arial" w:cs="Arial"/>
          <w:sz w:val="22"/>
          <w:szCs w:val="24"/>
          <w:vertAlign w:val="subscript"/>
          <w:lang w:val="en-GB"/>
        </w:rPr>
        <w:t>2</w:t>
      </w:r>
      <w:r w:rsidRPr="00D62B50">
        <w:rPr>
          <w:rFonts w:ascii="Arial" w:hAnsi="Arial" w:cs="Arial"/>
          <w:sz w:val="22"/>
          <w:szCs w:val="24"/>
          <w:lang w:val="en-GB"/>
        </w:rPr>
        <w:t>PO</w:t>
      </w:r>
      <w:r w:rsidRPr="00D62B50">
        <w:rPr>
          <w:rFonts w:ascii="Arial" w:hAnsi="Arial" w:cs="Arial"/>
          <w:sz w:val="22"/>
          <w:szCs w:val="24"/>
          <w:vertAlign w:val="subscript"/>
          <w:lang w:val="en-GB"/>
        </w:rPr>
        <w:t>4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 buffer pH 7.4 and centrifuged under the same conditions. This step was repeated twice, and the resulting fat pad was resuspended in grinding buffer containing 0,1 % Tween-20 and layered 1:1 v/v with 50 mM NaH</w:t>
      </w:r>
      <w:r w:rsidRPr="00D62B50">
        <w:rPr>
          <w:rFonts w:ascii="Arial" w:hAnsi="Arial" w:cs="Arial"/>
          <w:sz w:val="22"/>
          <w:szCs w:val="24"/>
          <w:vertAlign w:val="subscript"/>
          <w:lang w:val="en-GB"/>
        </w:rPr>
        <w:t>2</w:t>
      </w:r>
      <w:r w:rsidRPr="00D62B50">
        <w:rPr>
          <w:rFonts w:ascii="Arial" w:hAnsi="Arial" w:cs="Arial"/>
          <w:sz w:val="22"/>
          <w:szCs w:val="24"/>
          <w:lang w:val="en-GB"/>
        </w:rPr>
        <w:t>PO</w:t>
      </w:r>
      <w:r w:rsidRPr="00D62B50">
        <w:rPr>
          <w:rFonts w:ascii="Arial" w:hAnsi="Arial" w:cs="Arial"/>
          <w:sz w:val="22"/>
          <w:szCs w:val="24"/>
          <w:vertAlign w:val="subscript"/>
          <w:lang w:val="en-GB"/>
        </w:rPr>
        <w:t>4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 buffer pH 7.4. After centrifugation, the fat pad was resuspended in grinding buffer containing 2 M NaCl and layered with flotation buffer containing 2 M NaCl. After resuspension of the fat pad in grinding buffer, proteins were </w:t>
      </w:r>
      <w:r w:rsidRPr="00D62B50">
        <w:rPr>
          <w:rFonts w:ascii="Arial" w:hAnsi="Arial" w:cs="Arial"/>
          <w:sz w:val="22"/>
          <w:szCs w:val="24"/>
          <w:lang w:val="en-GB"/>
        </w:rPr>
        <w:lastRenderedPageBreak/>
        <w:t xml:space="preserve">precipitated with a fourfold volume of ice-cold acetone and washed twice. After air-drying, the pellet was solubilised in a detergent-containing buffer and dialyzed against a 50 mM TRIS buffer, pH 7.5. To separate traces of seed storage proteins, the protein solution was applied on a hydrophobic interaction chromatography column. </w:t>
      </w:r>
    </w:p>
    <w:p w:rsidR="00821E92" w:rsidRPr="00D62B50" w:rsidRDefault="00821E92" w:rsidP="00821E92">
      <w:pPr>
        <w:spacing w:after="0" w:line="480" w:lineRule="auto"/>
        <w:rPr>
          <w:rFonts w:ascii="Arial" w:hAnsi="Arial" w:cs="Arial"/>
          <w:i/>
          <w:sz w:val="22"/>
          <w:lang w:val="en-GB" w:eastAsia="en-GB"/>
        </w:rPr>
      </w:pPr>
      <w:r w:rsidRPr="00D62B50">
        <w:rPr>
          <w:rFonts w:ascii="Arial" w:hAnsi="Arial" w:cs="Arial"/>
          <w:i/>
          <w:sz w:val="22"/>
          <w:lang w:val="en-GB" w:eastAsia="en-GB"/>
        </w:rPr>
        <w:t>Heterologous expression and purification of recombinant allergens</w:t>
      </w:r>
    </w:p>
    <w:p w:rsidR="00821E92" w:rsidRPr="00D62B50" w:rsidRDefault="00821E92" w:rsidP="00F22DA6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22"/>
          <w:szCs w:val="24"/>
          <w:lang w:val="en-GB" w:eastAsia="en-GB"/>
        </w:rPr>
      </w:pP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Sesame components (</w:t>
      </w:r>
      <w:proofErr w:type="spellStart"/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Ses</w:t>
      </w:r>
      <w:proofErr w:type="spellEnd"/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 xml:space="preserve"> i 1, 2, 3, 6 and 7) and oleosins (sesame, walnut, hazelnut and peanut) were expressed as fusion proteins with N-terminal His(6x) in E. coli as previously described 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fldChar w:fldCharType="begin"/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instrText xml:space="preserve"> ADDIN EN.CITE &lt;EndNote&gt;&lt;Cite&gt;&lt;Author&gt;Hochuli&lt;/Author&gt;&lt;Year&gt;1988&lt;/Year&gt;&lt;RecNum&gt;120&lt;/RecNum&gt;&lt;DisplayText&gt;(16, 17)&lt;/DisplayText&gt;&lt;record&gt;&lt;rec-number&gt;120&lt;/rec-number&gt;&lt;foreign-keys&gt;&lt;key app="EN" db-id="aa55fd5v6pzfabezs9q5xz07adv2zef9w2ps" timestamp="1528158159"&gt;120&lt;/key&gt;&lt;/foreign-keys&gt;&lt;ref-type name="Journal Article"&gt;17&lt;/ref-type&gt;&lt;contributors&gt;&lt;authors&gt;&lt;author&gt;Hochuli, E.&lt;/author&gt;&lt;author&gt;Bannwarth, W.&lt;/author&gt;&lt;author&gt;Döbeli, H.&lt;/author&gt;&lt;author&gt;Gentz, R.&lt;/author&gt;&lt;author&gt;Stüber, D.&lt;/author&gt;&lt;/authors&gt;&lt;/contributors&gt;&lt;titles&gt;&lt;title&gt;Genetic Approach to Facilitate Purification of Recombinant Proteins with a Novel Metal Chelate Adsorbent&lt;/title&gt;&lt;secondary-title&gt;Bio/Technology&lt;/secondary-title&gt;&lt;/titles&gt;&lt;periodical&gt;&lt;full-title&gt;Bio/Technology&lt;/full-title&gt;&lt;/periodical&gt;&lt;pages&gt;1321-5&lt;/pages&gt;&lt;volume&gt;6&lt;/volume&gt;&lt;dates&gt;&lt;year&gt;1988&lt;/year&gt;&lt;/dates&gt;&lt;urls&gt;&lt;/urls&gt;&lt;/record&gt;&lt;/Cite&gt;&lt;Cite&gt;&lt;Author&gt;Trigoso&lt;/Author&gt;&lt;Year&gt;2016&lt;/Year&gt;&lt;RecNum&gt;119&lt;/RecNum&gt;&lt;record&gt;&lt;rec-number&gt;119&lt;/rec-number&gt;&lt;foreign-keys&gt;&lt;key app="EN" db-id="aa55fd5v6pzfabezs9q5xz07adv2zef9w2ps" timestamp="1528157681"&gt;119&lt;/key&gt;&lt;/foreign-keys&gt;&lt;ref-type name="Journal Article"&gt;17&lt;/ref-type&gt;&lt;contributors&gt;&lt;authors&gt;&lt;author&gt;Trigoso, Y. D.&lt;/author&gt;&lt;author&gt;Evans, R. C.&lt;/author&gt;&lt;author&gt;Karsten, W. E.&lt;/author&gt;&lt;author&gt;Chooback, L.&lt;/author&gt;&lt;/authors&gt;&lt;/contributors&gt;&lt;titles&gt;&lt;title&gt;&lt;style face="normal" font="default" size="100%"&gt;Cloning, Expression, and Purification of Histidine-Tagged &lt;/style&gt;&lt;style face="italic" font="default" size="100%"&gt;Escherichia coli&lt;/style&gt;&lt;style face="normal" font="default" size="100%"&gt; Dihydrodipicolinate Reductase&lt;/style&gt;&lt;/title&gt;&lt;secondary-title&gt;PLoS One&lt;/secondary-title&gt;&lt;/titles&gt;&lt;periodical&gt;&lt;full-title&gt;PLoS One&lt;/full-title&gt;&lt;/periodical&gt;&lt;pages&gt;e0146525&lt;/pages&gt;&lt;volume&gt;11&lt;/volume&gt;&lt;number&gt;1&lt;/number&gt;&lt;dates&gt;&lt;year&gt;2016&lt;/year&gt;&lt;/dates&gt;&lt;urls&gt;&lt;/urls&gt;&lt;electronic-resource-num&gt;10.1371/journal.pone.0146525&lt;/electronic-resource-num&gt;&lt;/record&gt;&lt;/Cite&gt;&lt;/EndNote&gt;</w:instrTex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fldChar w:fldCharType="separate"/>
      </w:r>
      <w:r w:rsidR="00FA3508">
        <w:rPr>
          <w:rFonts w:ascii="Arial" w:eastAsia="Times New Roman" w:hAnsi="Arial" w:cs="Arial"/>
          <w:noProof/>
          <w:sz w:val="22"/>
          <w:szCs w:val="24"/>
          <w:lang w:val="en-GB" w:eastAsia="en-GB"/>
        </w:rPr>
        <w:t>(</w:t>
      </w:r>
      <w:r w:rsidR="004F7754">
        <w:rPr>
          <w:rFonts w:ascii="Arial" w:eastAsia="Times New Roman" w:hAnsi="Arial" w:cs="Arial"/>
          <w:noProof/>
          <w:sz w:val="22"/>
          <w:szCs w:val="24"/>
          <w:lang w:val="en-GB" w:eastAsia="en-GB"/>
        </w:rPr>
        <w:t>4</w:t>
      </w:r>
      <w:r w:rsidRPr="00D62B50">
        <w:rPr>
          <w:rFonts w:ascii="Arial" w:eastAsia="Times New Roman" w:hAnsi="Arial" w:cs="Arial"/>
          <w:noProof/>
          <w:sz w:val="22"/>
          <w:szCs w:val="24"/>
          <w:lang w:val="en-GB" w:eastAsia="en-GB"/>
        </w:rPr>
        <w:t xml:space="preserve">, </w:t>
      </w:r>
      <w:r w:rsidR="004F7754">
        <w:rPr>
          <w:rFonts w:ascii="Arial" w:eastAsia="Times New Roman" w:hAnsi="Arial" w:cs="Arial"/>
          <w:noProof/>
          <w:sz w:val="22"/>
          <w:szCs w:val="24"/>
          <w:lang w:val="en-GB" w:eastAsia="en-GB"/>
        </w:rPr>
        <w:t>5</w:t>
      </w:r>
      <w:r w:rsidRPr="00D62B50">
        <w:rPr>
          <w:rFonts w:ascii="Arial" w:eastAsia="Times New Roman" w:hAnsi="Arial" w:cs="Arial"/>
          <w:noProof/>
          <w:sz w:val="22"/>
          <w:szCs w:val="24"/>
          <w:lang w:val="en-GB" w:eastAsia="en-GB"/>
        </w:rPr>
        <w:t>)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fldChar w:fldCharType="end"/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.</w:t>
      </w:r>
      <w:r w:rsidRPr="00D62B50">
        <w:rPr>
          <w:rFonts w:ascii="Arial" w:eastAsia="Times New Roman" w:hAnsi="Arial" w:cs="Arial"/>
          <w:color w:val="FF0000"/>
          <w:sz w:val="22"/>
          <w:szCs w:val="24"/>
          <w:lang w:val="en-GB" w:eastAsia="en-GB"/>
        </w:rPr>
        <w:t xml:space="preserve"> 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 xml:space="preserve">The hp-variants of oleosins were expressed without the hydrophobic part determined by using the TMHMM model 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fldChar w:fldCharType="begin"/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instrText xml:space="preserve"> ADDIN EN.CITE &lt;EndNote&gt;&lt;Cite&gt;&lt;Author&gt;Krogh&lt;/Author&gt;&lt;Year&gt;2001&lt;/Year&gt;&lt;RecNum&gt;117&lt;/RecNum&gt;&lt;DisplayText&gt;(18)&lt;/DisplayText&gt;&lt;record&gt;&lt;rec-number&gt;117&lt;/rec-number&gt;&lt;foreign-keys&gt;&lt;key app="EN" db-id="aa55fd5v6pzfabezs9q5xz07adv2zef9w2ps" timestamp="1527808742"&gt;117&lt;/key&gt;&lt;/foreign-keys&gt;&lt;ref-type name="Journal Article"&gt;17&lt;/ref-type&gt;&lt;contributors&gt;&lt;authors&gt;&lt;author&gt;Krogh, A.&lt;/author&gt;&lt;author&gt;Larsson, B.&lt;/author&gt;&lt;author&gt;von Heijne, G.&lt;/author&gt;&lt;author&gt;Sonnhammer, E. L.&lt;/author&gt;&lt;/authors&gt;&lt;/contributors&gt;&lt;titles&gt;&lt;title&gt;Predicting transmembrane protein topology with a hidden Markov model: application to complete genomes&lt;/title&gt;&lt;secondary-title&gt;J Mol Biol&lt;/secondary-title&gt;&lt;/titles&gt;&lt;periodical&gt;&lt;full-title&gt;J Mol Biol&lt;/full-title&gt;&lt;/periodical&gt;&lt;pages&gt;567-80&lt;/pages&gt;&lt;volume&gt;305&lt;/volume&gt;&lt;number&gt;3&lt;/number&gt;&lt;dates&gt;&lt;year&gt;2001&lt;/year&gt;&lt;/dates&gt;&lt;urls&gt;&lt;/urls&gt;&lt;/record&gt;&lt;/Cite&gt;&lt;/EndNote&gt;</w:instrTex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fldChar w:fldCharType="separate"/>
      </w:r>
      <w:r w:rsidRPr="00D62B50">
        <w:rPr>
          <w:rFonts w:ascii="Arial" w:eastAsia="Times New Roman" w:hAnsi="Arial" w:cs="Arial"/>
          <w:noProof/>
          <w:sz w:val="22"/>
          <w:szCs w:val="24"/>
          <w:lang w:val="en-GB" w:eastAsia="en-GB"/>
        </w:rPr>
        <w:t>(</w:t>
      </w:r>
      <w:r w:rsidR="004F7754" w:rsidRPr="004F7754">
        <w:rPr>
          <w:rFonts w:ascii="Arial" w:eastAsia="Times New Roman" w:hAnsi="Arial" w:cs="Arial"/>
          <w:noProof/>
          <w:sz w:val="22"/>
          <w:szCs w:val="24"/>
          <w:lang w:val="en-GB" w:eastAsia="en-GB"/>
        </w:rPr>
        <w:t>6</w:t>
      </w:r>
      <w:r w:rsidRPr="00D62B50">
        <w:rPr>
          <w:rFonts w:ascii="Arial" w:eastAsia="Times New Roman" w:hAnsi="Arial" w:cs="Arial"/>
          <w:noProof/>
          <w:sz w:val="22"/>
          <w:szCs w:val="24"/>
          <w:lang w:val="en-GB" w:eastAsia="en-GB"/>
        </w:rPr>
        <w:t>)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fldChar w:fldCharType="end"/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.</w:t>
      </w:r>
      <w:r w:rsidRPr="00D62B50">
        <w:rPr>
          <w:rFonts w:ascii="Arial" w:eastAsia="Times New Roman" w:hAnsi="Arial" w:cs="Arial"/>
          <w:color w:val="FF0000"/>
          <w:sz w:val="22"/>
          <w:szCs w:val="24"/>
          <w:lang w:val="en-GB" w:eastAsia="en-GB"/>
        </w:rPr>
        <w:t xml:space="preserve"> 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All heterologous expressed proteins were purified by imm</w:t>
      </w:r>
      <w:r>
        <w:rPr>
          <w:rFonts w:ascii="Arial" w:eastAsia="Times New Roman" w:hAnsi="Arial" w:cs="Arial"/>
          <w:sz w:val="22"/>
          <w:szCs w:val="24"/>
          <w:lang w:val="en-GB" w:eastAsia="en-GB"/>
        </w:rPr>
        <w:t>obilis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ed metal ion chromatography under denaturing conditions. Full-length oleosins were dialyzed against citrate buffer pH 5.5 for applying on the line blot.</w:t>
      </w:r>
    </w:p>
    <w:p w:rsidR="00821E92" w:rsidRPr="00D62B50" w:rsidRDefault="00D02AFF" w:rsidP="00821E92">
      <w:pPr>
        <w:spacing w:after="0" w:line="480" w:lineRule="auto"/>
        <w:rPr>
          <w:rFonts w:ascii="Arial" w:hAnsi="Arial" w:cs="Arial"/>
          <w:i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t>Mass spectrometry</w:t>
      </w:r>
    </w:p>
    <w:p w:rsidR="00821E92" w:rsidRPr="00D62B50" w:rsidRDefault="00D02AFF" w:rsidP="00197228">
      <w:pPr>
        <w:spacing w:after="0" w:line="480" w:lineRule="auto"/>
        <w:jc w:val="both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en-GB"/>
        </w:rPr>
        <w:t>Enclosed</w:t>
      </w:r>
      <w:r w:rsidR="00821E92" w:rsidRPr="00D62B50">
        <w:rPr>
          <w:rFonts w:ascii="Arial" w:hAnsi="Arial" w:cs="Arial"/>
          <w:sz w:val="22"/>
          <w:szCs w:val="24"/>
          <w:lang w:val="en-GB"/>
        </w:rPr>
        <w:t xml:space="preserve"> proteins of the OAPs fraction</w:t>
      </w:r>
      <w:r w:rsidR="00BF617F">
        <w:rPr>
          <w:rFonts w:ascii="Arial" w:hAnsi="Arial" w:cs="Arial"/>
          <w:sz w:val="22"/>
          <w:szCs w:val="24"/>
          <w:lang w:val="en-GB"/>
        </w:rPr>
        <w:t>s</w:t>
      </w:r>
      <w:r w:rsidR="00821E92" w:rsidRPr="00D62B50">
        <w:rPr>
          <w:rFonts w:ascii="Arial" w:hAnsi="Arial" w:cs="Arial"/>
          <w:sz w:val="22"/>
          <w:szCs w:val="24"/>
          <w:lang w:val="en-GB"/>
        </w:rPr>
        <w:t xml:space="preserve"> from sesame, walnut and pecan nut were identified by </w:t>
      </w:r>
      <w:r w:rsidR="00D6712C">
        <w:rPr>
          <w:rFonts w:ascii="Arial" w:hAnsi="Arial" w:cs="Arial"/>
          <w:sz w:val="22"/>
          <w:szCs w:val="24"/>
          <w:lang w:val="en-GB"/>
        </w:rPr>
        <w:t>mass spectrometry</w:t>
      </w:r>
      <w:r w:rsidR="00821E92" w:rsidRPr="00D62B50">
        <w:rPr>
          <w:rFonts w:ascii="Arial" w:hAnsi="Arial" w:cs="Arial"/>
          <w:sz w:val="22"/>
          <w:szCs w:val="24"/>
          <w:lang w:val="en-GB"/>
        </w:rPr>
        <w:t xml:space="preserve">. </w:t>
      </w:r>
      <w:r w:rsidR="0027450F">
        <w:rPr>
          <w:rFonts w:ascii="Arial" w:hAnsi="Arial" w:cs="Arial"/>
          <w:sz w:val="22"/>
          <w:szCs w:val="24"/>
          <w:lang w:val="en-GB"/>
        </w:rPr>
        <w:t>Reduced (0.02 M DTT) and alkylated (0.</w:t>
      </w:r>
      <w:r w:rsidR="00E323C8">
        <w:rPr>
          <w:rFonts w:ascii="Arial" w:hAnsi="Arial" w:cs="Arial"/>
          <w:sz w:val="22"/>
          <w:szCs w:val="24"/>
          <w:lang w:val="en-GB"/>
        </w:rPr>
        <w:t>06</w:t>
      </w:r>
      <w:r w:rsidR="0027450F">
        <w:rPr>
          <w:rFonts w:ascii="Arial" w:hAnsi="Arial" w:cs="Arial"/>
          <w:sz w:val="22"/>
          <w:szCs w:val="24"/>
          <w:lang w:val="en-GB"/>
        </w:rPr>
        <w:t xml:space="preserve"> M </w:t>
      </w:r>
      <w:proofErr w:type="spellStart"/>
      <w:r w:rsidR="0027450F">
        <w:rPr>
          <w:rFonts w:ascii="Arial" w:hAnsi="Arial" w:cs="Arial"/>
          <w:sz w:val="22"/>
          <w:szCs w:val="24"/>
          <w:lang w:val="en-GB"/>
        </w:rPr>
        <w:t>iod</w:t>
      </w:r>
      <w:r w:rsidR="00BF617F">
        <w:rPr>
          <w:rFonts w:ascii="Arial" w:hAnsi="Arial" w:cs="Arial"/>
          <w:sz w:val="22"/>
          <w:szCs w:val="24"/>
          <w:lang w:val="en-GB"/>
        </w:rPr>
        <w:t>o</w:t>
      </w:r>
      <w:r w:rsidR="0027450F">
        <w:rPr>
          <w:rFonts w:ascii="Arial" w:hAnsi="Arial" w:cs="Arial"/>
          <w:sz w:val="22"/>
          <w:szCs w:val="24"/>
          <w:lang w:val="en-GB"/>
        </w:rPr>
        <w:t>acetamide</w:t>
      </w:r>
      <w:proofErr w:type="spellEnd"/>
      <w:r w:rsidR="0027450F">
        <w:rPr>
          <w:rFonts w:ascii="Arial" w:hAnsi="Arial" w:cs="Arial"/>
          <w:sz w:val="22"/>
          <w:szCs w:val="24"/>
          <w:lang w:val="en-GB"/>
        </w:rPr>
        <w:t>) p</w:t>
      </w:r>
      <w:r w:rsidR="00D6712C">
        <w:rPr>
          <w:rFonts w:ascii="Arial" w:hAnsi="Arial" w:cs="Arial"/>
          <w:sz w:val="22"/>
          <w:szCs w:val="24"/>
          <w:lang w:val="en-GB"/>
        </w:rPr>
        <w:t>roteins were</w:t>
      </w:r>
      <w:r w:rsidR="00F22DA6">
        <w:rPr>
          <w:rFonts w:ascii="Arial" w:hAnsi="Arial" w:cs="Arial"/>
          <w:sz w:val="22"/>
          <w:szCs w:val="24"/>
          <w:lang w:val="en-GB"/>
        </w:rPr>
        <w:t xml:space="preserve"> </w:t>
      </w:r>
      <w:r w:rsidR="0027450F">
        <w:rPr>
          <w:rFonts w:ascii="Arial" w:hAnsi="Arial" w:cs="Arial"/>
          <w:sz w:val="22"/>
          <w:szCs w:val="24"/>
          <w:lang w:val="en-GB"/>
        </w:rPr>
        <w:t>separated in</w:t>
      </w:r>
      <w:r w:rsidR="00821E92" w:rsidRPr="00D62B50">
        <w:rPr>
          <w:rFonts w:ascii="Arial" w:hAnsi="Arial" w:cs="Arial"/>
          <w:sz w:val="22"/>
          <w:szCs w:val="24"/>
          <w:lang w:val="en-GB"/>
        </w:rPr>
        <w:t xml:space="preserve"> a 4-12% polyacrylamide gel stained with</w:t>
      </w:r>
      <w:r w:rsidR="00821E92" w:rsidRPr="00D62B50">
        <w:rPr>
          <w:rFonts w:ascii="Arial" w:hAnsi="Arial" w:cs="Arial"/>
          <w:color w:val="FF0000"/>
          <w:sz w:val="22"/>
          <w:szCs w:val="24"/>
          <w:lang w:val="en-GB"/>
        </w:rPr>
        <w:t xml:space="preserve"> </w:t>
      </w:r>
      <w:r w:rsidR="00821E92" w:rsidRPr="00D62B50">
        <w:rPr>
          <w:rFonts w:ascii="Arial" w:hAnsi="Arial" w:cs="Arial"/>
          <w:sz w:val="22"/>
          <w:szCs w:val="24"/>
          <w:lang w:val="en-GB"/>
        </w:rPr>
        <w:t>colloidal Coomassie.</w:t>
      </w:r>
      <w:r w:rsidR="00131B66">
        <w:rPr>
          <w:rFonts w:ascii="Arial" w:hAnsi="Arial" w:cs="Arial"/>
          <w:sz w:val="22"/>
          <w:szCs w:val="24"/>
          <w:lang w:val="en-GB"/>
        </w:rPr>
        <w:t xml:space="preserve"> After </w:t>
      </w:r>
      <w:r w:rsidR="00E323C8">
        <w:rPr>
          <w:rFonts w:ascii="Arial" w:hAnsi="Arial" w:cs="Arial"/>
          <w:sz w:val="22"/>
          <w:szCs w:val="24"/>
          <w:lang w:val="en-GB"/>
        </w:rPr>
        <w:t>excising</w:t>
      </w:r>
      <w:r w:rsidR="00821E92" w:rsidRPr="00D62B50">
        <w:rPr>
          <w:rFonts w:ascii="Arial" w:hAnsi="Arial" w:cs="Arial"/>
          <w:sz w:val="22"/>
          <w:szCs w:val="24"/>
          <w:lang w:val="en-GB"/>
        </w:rPr>
        <w:t xml:space="preserve"> and </w:t>
      </w:r>
      <w:r w:rsidR="00E323C8">
        <w:rPr>
          <w:rFonts w:ascii="Arial" w:hAnsi="Arial" w:cs="Arial"/>
          <w:sz w:val="22"/>
          <w:szCs w:val="24"/>
          <w:lang w:val="en-GB"/>
        </w:rPr>
        <w:t>achromatising</w:t>
      </w:r>
      <w:r w:rsidR="00821E92" w:rsidRPr="00D62B50">
        <w:rPr>
          <w:rFonts w:ascii="Arial" w:hAnsi="Arial" w:cs="Arial"/>
          <w:sz w:val="22"/>
          <w:szCs w:val="24"/>
          <w:lang w:val="en-GB"/>
        </w:rPr>
        <w:t xml:space="preserve">, these proteins were digested in-gel by trypsin for 3 hours at 37 °C. The resulting peptides were subsequently extracted and spotted </w:t>
      </w:r>
      <w:r w:rsidR="00E323C8">
        <w:rPr>
          <w:rFonts w:ascii="Arial" w:hAnsi="Arial" w:cs="Arial"/>
          <w:sz w:val="22"/>
          <w:szCs w:val="24"/>
          <w:lang w:val="en-GB"/>
        </w:rPr>
        <w:t xml:space="preserve">with </w:t>
      </w:r>
      <w:r w:rsidR="00E323C8" w:rsidRPr="00E323C8">
        <w:rPr>
          <w:rFonts w:ascii="Arial" w:hAnsi="Arial" w:cs="Arial"/>
          <w:sz w:val="22"/>
          <w:szCs w:val="24"/>
          <w:lang w:val="en-GB"/>
        </w:rPr>
        <w:t xml:space="preserve">α-cyano-4-hydroxycinnamic acid </w:t>
      </w:r>
      <w:r w:rsidR="00821E92" w:rsidRPr="00D62B50">
        <w:rPr>
          <w:rFonts w:ascii="Arial" w:hAnsi="Arial" w:cs="Arial"/>
          <w:sz w:val="22"/>
          <w:szCs w:val="24"/>
          <w:lang w:val="en-GB"/>
        </w:rPr>
        <w:t>on</w:t>
      </w:r>
      <w:r w:rsidR="00E323C8">
        <w:rPr>
          <w:rFonts w:ascii="Arial" w:hAnsi="Arial" w:cs="Arial"/>
          <w:sz w:val="22"/>
          <w:szCs w:val="24"/>
          <w:lang w:val="en-GB"/>
        </w:rPr>
        <w:t>to</w:t>
      </w:r>
      <w:r w:rsidR="00821E92" w:rsidRPr="00D62B50">
        <w:rPr>
          <w:rFonts w:ascii="Arial" w:hAnsi="Arial" w:cs="Arial"/>
          <w:sz w:val="22"/>
          <w:szCs w:val="24"/>
          <w:lang w:val="en-GB"/>
        </w:rPr>
        <w:t xml:space="preserve"> a</w:t>
      </w:r>
      <w:r w:rsidR="00E323C8">
        <w:rPr>
          <w:rFonts w:ascii="Arial" w:hAnsi="Arial" w:cs="Arial"/>
          <w:sz w:val="22"/>
          <w:szCs w:val="24"/>
          <w:lang w:val="en-GB"/>
        </w:rPr>
        <w:t xml:space="preserve"> MTP</w:t>
      </w:r>
      <w:r w:rsidR="00821E92" w:rsidRPr="00D62B50">
        <w:rPr>
          <w:rFonts w:ascii="Arial" w:hAnsi="Arial" w:cs="Arial"/>
          <w:sz w:val="22"/>
          <w:szCs w:val="24"/>
          <w:lang w:val="en-GB"/>
        </w:rPr>
        <w:t xml:space="preserve"> Anchor Chip</w:t>
      </w:r>
      <w:r w:rsidR="00E323C8">
        <w:rPr>
          <w:rFonts w:ascii="Arial" w:hAnsi="Arial" w:cs="Arial"/>
          <w:sz w:val="22"/>
          <w:szCs w:val="24"/>
          <w:lang w:val="en-GB"/>
        </w:rPr>
        <w:t xml:space="preserve"> 384 TF</w:t>
      </w:r>
      <w:r w:rsidR="00821E92" w:rsidRPr="00D62B50">
        <w:rPr>
          <w:rFonts w:ascii="Arial" w:hAnsi="Arial" w:cs="Arial"/>
          <w:sz w:val="22"/>
          <w:szCs w:val="24"/>
          <w:lang w:val="en-GB"/>
        </w:rPr>
        <w:t xml:space="preserve"> target (‎Bruker, Billerica, Massachusetts‎, US).</w:t>
      </w:r>
      <w:r w:rsidR="00E323C8">
        <w:rPr>
          <w:rFonts w:ascii="Arial" w:hAnsi="Arial" w:cs="Arial"/>
          <w:sz w:val="22"/>
          <w:szCs w:val="24"/>
          <w:lang w:val="en-GB"/>
        </w:rPr>
        <w:t xml:space="preserve"> </w:t>
      </w:r>
      <w:r w:rsidR="00E66FF8">
        <w:rPr>
          <w:rFonts w:ascii="Arial" w:hAnsi="Arial" w:cs="Arial"/>
          <w:sz w:val="22"/>
          <w:szCs w:val="24"/>
          <w:lang w:val="en-GB"/>
        </w:rPr>
        <w:t>Spotted peptides were measured by m</w:t>
      </w:r>
      <w:r w:rsidR="00E323C8">
        <w:rPr>
          <w:rFonts w:ascii="Arial" w:hAnsi="Arial" w:cs="Arial"/>
          <w:sz w:val="22"/>
          <w:szCs w:val="24"/>
          <w:lang w:val="en-GB"/>
        </w:rPr>
        <w:t>atrix-assisted laser desorption/ionisation-time of flight</w:t>
      </w:r>
      <w:r w:rsidR="00E66FF8">
        <w:rPr>
          <w:rFonts w:ascii="Arial" w:hAnsi="Arial" w:cs="Arial"/>
          <w:sz w:val="22"/>
          <w:szCs w:val="24"/>
          <w:lang w:val="en-GB"/>
        </w:rPr>
        <w:t>/TOF</w:t>
      </w:r>
      <w:r w:rsidR="00E323C8">
        <w:rPr>
          <w:rFonts w:ascii="Arial" w:hAnsi="Arial" w:cs="Arial"/>
          <w:sz w:val="22"/>
          <w:szCs w:val="24"/>
          <w:lang w:val="en-GB"/>
        </w:rPr>
        <w:t xml:space="preserve"> mass spectrometry</w:t>
      </w:r>
      <w:r w:rsidR="00E66FF8">
        <w:rPr>
          <w:rFonts w:ascii="Arial" w:hAnsi="Arial" w:cs="Arial"/>
          <w:sz w:val="22"/>
          <w:szCs w:val="24"/>
          <w:lang w:val="en-GB"/>
        </w:rPr>
        <w:t xml:space="preserve"> </w:t>
      </w:r>
      <w:r w:rsidR="00E323C8">
        <w:rPr>
          <w:rFonts w:ascii="Arial" w:hAnsi="Arial" w:cs="Arial"/>
          <w:sz w:val="22"/>
          <w:szCs w:val="24"/>
          <w:lang w:val="en-GB"/>
        </w:rPr>
        <w:t xml:space="preserve">(MALDI-TOF/TOF) </w:t>
      </w:r>
      <w:r w:rsidR="00E66FF8">
        <w:rPr>
          <w:rFonts w:ascii="Arial" w:hAnsi="Arial" w:cs="Arial"/>
          <w:sz w:val="22"/>
          <w:szCs w:val="24"/>
          <w:lang w:val="en-GB"/>
        </w:rPr>
        <w:t xml:space="preserve">using an </w:t>
      </w:r>
      <w:proofErr w:type="spellStart"/>
      <w:r w:rsidR="00E66FF8">
        <w:rPr>
          <w:rFonts w:ascii="Arial" w:hAnsi="Arial" w:cs="Arial"/>
          <w:sz w:val="22"/>
          <w:szCs w:val="24"/>
          <w:lang w:val="en-GB"/>
        </w:rPr>
        <w:t>Autoflex</w:t>
      </w:r>
      <w:proofErr w:type="spellEnd"/>
      <w:r w:rsidR="00E66FF8">
        <w:rPr>
          <w:rFonts w:ascii="Arial" w:hAnsi="Arial" w:cs="Arial"/>
          <w:sz w:val="22"/>
          <w:szCs w:val="24"/>
          <w:lang w:val="en-GB"/>
        </w:rPr>
        <w:t xml:space="preserve"> III </w:t>
      </w:r>
      <w:proofErr w:type="spellStart"/>
      <w:r w:rsidR="00E66FF8">
        <w:rPr>
          <w:rFonts w:ascii="Arial" w:hAnsi="Arial" w:cs="Arial"/>
          <w:sz w:val="22"/>
          <w:szCs w:val="24"/>
          <w:lang w:val="en-GB"/>
        </w:rPr>
        <w:t>smartbeam</w:t>
      </w:r>
      <w:proofErr w:type="spellEnd"/>
      <w:r w:rsidR="00E66FF8">
        <w:rPr>
          <w:rFonts w:ascii="Arial" w:hAnsi="Arial" w:cs="Arial"/>
          <w:sz w:val="22"/>
          <w:szCs w:val="24"/>
          <w:lang w:val="en-GB"/>
        </w:rPr>
        <w:t xml:space="preserve"> TOF/TOF200 System</w:t>
      </w:r>
      <w:r w:rsidR="00D95F41">
        <w:rPr>
          <w:rFonts w:ascii="Arial" w:hAnsi="Arial" w:cs="Arial"/>
          <w:sz w:val="22"/>
          <w:szCs w:val="24"/>
          <w:lang w:val="en-GB"/>
        </w:rPr>
        <w:t xml:space="preserve"> (</w:t>
      </w:r>
      <w:r w:rsidR="00D95F41" w:rsidRPr="00D62B50">
        <w:rPr>
          <w:rFonts w:ascii="Arial" w:hAnsi="Arial" w:cs="Arial"/>
          <w:sz w:val="22"/>
          <w:szCs w:val="24"/>
          <w:lang w:val="en-GB"/>
        </w:rPr>
        <w:t>Bruker, Billerica, Massachusetts‎, US</w:t>
      </w:r>
      <w:r w:rsidR="00D95F41">
        <w:rPr>
          <w:rFonts w:ascii="Arial" w:hAnsi="Arial" w:cs="Arial"/>
          <w:sz w:val="22"/>
          <w:szCs w:val="24"/>
          <w:lang w:val="en-GB"/>
        </w:rPr>
        <w:t>)</w:t>
      </w:r>
      <w:r w:rsidR="00E66FF8">
        <w:rPr>
          <w:rFonts w:ascii="Arial" w:hAnsi="Arial" w:cs="Arial"/>
          <w:sz w:val="22"/>
          <w:szCs w:val="24"/>
          <w:lang w:val="en-GB"/>
        </w:rPr>
        <w:t xml:space="preserve"> combined with </w:t>
      </w:r>
      <w:r w:rsidR="00D95F41">
        <w:rPr>
          <w:rFonts w:ascii="Arial" w:hAnsi="Arial" w:cs="Arial"/>
          <w:sz w:val="22"/>
          <w:szCs w:val="24"/>
          <w:lang w:val="en-GB"/>
        </w:rPr>
        <w:t xml:space="preserve">the </w:t>
      </w:r>
      <w:proofErr w:type="spellStart"/>
      <w:r w:rsidR="00E66FF8">
        <w:rPr>
          <w:rFonts w:ascii="Arial" w:hAnsi="Arial" w:cs="Arial"/>
          <w:sz w:val="22"/>
          <w:szCs w:val="24"/>
          <w:lang w:val="en-GB"/>
        </w:rPr>
        <w:t>flexControl</w:t>
      </w:r>
      <w:proofErr w:type="spellEnd"/>
      <w:r w:rsidR="00E66FF8">
        <w:rPr>
          <w:rFonts w:ascii="Arial" w:hAnsi="Arial" w:cs="Arial"/>
          <w:sz w:val="22"/>
          <w:szCs w:val="24"/>
          <w:lang w:val="en-GB"/>
        </w:rPr>
        <w:t xml:space="preserve"> 3.4 softwa</w:t>
      </w:r>
      <w:r w:rsidR="00E66FF8" w:rsidRPr="00F572D2">
        <w:rPr>
          <w:rFonts w:ascii="Arial" w:hAnsi="Arial" w:cs="Arial"/>
          <w:sz w:val="22"/>
          <w:szCs w:val="24"/>
          <w:lang w:val="en-GB"/>
        </w:rPr>
        <w:t xml:space="preserve">re. </w:t>
      </w:r>
      <w:r w:rsidR="00D95F41" w:rsidRPr="00F572D2">
        <w:rPr>
          <w:rFonts w:ascii="Arial" w:hAnsi="Arial" w:cs="Arial"/>
          <w:sz w:val="22"/>
          <w:szCs w:val="24"/>
          <w:lang w:val="en-GB"/>
        </w:rPr>
        <w:t xml:space="preserve">MS spectra for peptide mass fingerprinting </w:t>
      </w:r>
      <w:r w:rsidR="00F572D2" w:rsidRPr="00F572D2">
        <w:rPr>
          <w:rFonts w:ascii="Arial" w:hAnsi="Arial" w:cs="Arial"/>
          <w:sz w:val="22"/>
          <w:szCs w:val="24"/>
          <w:lang w:val="en-GB"/>
        </w:rPr>
        <w:t xml:space="preserve">(PMF) </w:t>
      </w:r>
      <w:r w:rsidR="00D95F41" w:rsidRPr="00F572D2">
        <w:rPr>
          <w:rFonts w:ascii="Arial" w:hAnsi="Arial" w:cs="Arial"/>
          <w:sz w:val="22"/>
          <w:szCs w:val="24"/>
          <w:lang w:val="en-GB"/>
        </w:rPr>
        <w:t xml:space="preserve">were acquired in </w:t>
      </w:r>
      <w:r w:rsidR="00197228" w:rsidRPr="00F572D2">
        <w:rPr>
          <w:rFonts w:ascii="Arial" w:hAnsi="Arial" w:cs="Arial"/>
          <w:sz w:val="22"/>
          <w:szCs w:val="24"/>
          <w:lang w:val="en-GB"/>
        </w:rPr>
        <w:t xml:space="preserve">a positive </w:t>
      </w:r>
      <w:r w:rsidR="00E66FF8" w:rsidRPr="00F572D2">
        <w:rPr>
          <w:rFonts w:ascii="Arial" w:hAnsi="Arial" w:cs="Arial"/>
          <w:sz w:val="22"/>
          <w:szCs w:val="24"/>
          <w:lang w:val="en-GB"/>
        </w:rPr>
        <w:t xml:space="preserve">ion </w:t>
      </w:r>
      <w:r w:rsidR="00197228" w:rsidRPr="00F572D2">
        <w:rPr>
          <w:rFonts w:ascii="Arial" w:hAnsi="Arial" w:cs="Arial"/>
          <w:sz w:val="22"/>
          <w:szCs w:val="24"/>
          <w:lang w:val="en-GB"/>
        </w:rPr>
        <w:t>reflector mode</w:t>
      </w:r>
      <w:r w:rsidR="00E66FF8" w:rsidRPr="00F572D2">
        <w:rPr>
          <w:rFonts w:ascii="Arial" w:hAnsi="Arial" w:cs="Arial"/>
          <w:sz w:val="22"/>
          <w:szCs w:val="24"/>
          <w:lang w:val="en-GB"/>
        </w:rPr>
        <w:t xml:space="preserve"> with 6000 shots rang</w:t>
      </w:r>
      <w:r w:rsidR="00F572D2">
        <w:rPr>
          <w:rFonts w:ascii="Arial" w:hAnsi="Arial" w:cs="Arial"/>
          <w:sz w:val="22"/>
          <w:szCs w:val="24"/>
          <w:lang w:val="en-GB"/>
        </w:rPr>
        <w:t>ing</w:t>
      </w:r>
      <w:r w:rsidR="00E66FF8" w:rsidRPr="00F572D2">
        <w:rPr>
          <w:rFonts w:ascii="Arial" w:hAnsi="Arial" w:cs="Arial"/>
          <w:sz w:val="22"/>
          <w:szCs w:val="24"/>
          <w:lang w:val="en-GB"/>
        </w:rPr>
        <w:t xml:space="preserve"> from 600 to 4.000</w:t>
      </w:r>
      <w:r w:rsidR="00F572D2">
        <w:rPr>
          <w:rFonts w:ascii="Arial" w:hAnsi="Arial" w:cs="Arial"/>
          <w:sz w:val="22"/>
          <w:szCs w:val="24"/>
          <w:lang w:val="en-GB"/>
        </w:rPr>
        <w:t> </w:t>
      </w:r>
      <w:r w:rsidR="00E66FF8" w:rsidRPr="00F572D2">
        <w:rPr>
          <w:rFonts w:ascii="Arial" w:hAnsi="Arial" w:cs="Arial"/>
          <w:sz w:val="22"/>
          <w:szCs w:val="24"/>
          <w:lang w:val="en-GB"/>
        </w:rPr>
        <w:t>Da</w:t>
      </w:r>
      <w:r w:rsidR="00D95F41" w:rsidRPr="00F572D2">
        <w:rPr>
          <w:rFonts w:ascii="Arial" w:hAnsi="Arial" w:cs="Arial"/>
          <w:sz w:val="22"/>
          <w:szCs w:val="24"/>
          <w:lang w:val="en-GB"/>
        </w:rPr>
        <w:t>.</w:t>
      </w:r>
      <w:r w:rsidR="00A81E95" w:rsidRPr="00F572D2">
        <w:rPr>
          <w:rFonts w:ascii="Arial" w:hAnsi="Arial" w:cs="Arial"/>
          <w:sz w:val="22"/>
          <w:szCs w:val="24"/>
          <w:lang w:val="en-GB"/>
        </w:rPr>
        <w:t xml:space="preserve"> </w:t>
      </w:r>
      <w:r w:rsidR="00C902DF">
        <w:rPr>
          <w:rFonts w:ascii="Arial" w:hAnsi="Arial" w:cs="Arial"/>
          <w:sz w:val="22"/>
          <w:szCs w:val="24"/>
          <w:lang w:val="en-GB"/>
        </w:rPr>
        <w:t>For spectra calibration</w:t>
      </w:r>
      <w:r w:rsidR="00D95F41">
        <w:rPr>
          <w:rFonts w:ascii="Arial" w:hAnsi="Arial" w:cs="Arial"/>
          <w:sz w:val="22"/>
          <w:szCs w:val="24"/>
          <w:lang w:val="en-GB"/>
        </w:rPr>
        <w:t xml:space="preserve">, </w:t>
      </w:r>
      <w:r w:rsidR="00C902DF">
        <w:rPr>
          <w:rFonts w:ascii="Arial" w:hAnsi="Arial" w:cs="Arial"/>
          <w:sz w:val="22"/>
          <w:szCs w:val="24"/>
          <w:lang w:val="en-GB"/>
        </w:rPr>
        <w:t xml:space="preserve">external commercially available Peptide Calibration Standard II was processed with </w:t>
      </w:r>
      <w:proofErr w:type="spellStart"/>
      <w:r w:rsidR="00C902DF">
        <w:rPr>
          <w:rFonts w:ascii="Arial" w:hAnsi="Arial" w:cs="Arial"/>
          <w:sz w:val="22"/>
          <w:szCs w:val="24"/>
          <w:lang w:val="en-GB"/>
        </w:rPr>
        <w:t>flexAnalysis</w:t>
      </w:r>
      <w:proofErr w:type="spellEnd"/>
      <w:r w:rsidR="00C902DF">
        <w:rPr>
          <w:rFonts w:ascii="Arial" w:hAnsi="Arial" w:cs="Arial"/>
          <w:sz w:val="22"/>
          <w:szCs w:val="24"/>
          <w:lang w:val="en-GB"/>
        </w:rPr>
        <w:t xml:space="preserve"> 3.4 and the resulting peak lists were examined with </w:t>
      </w:r>
      <w:proofErr w:type="spellStart"/>
      <w:r w:rsidR="00C902DF">
        <w:rPr>
          <w:rFonts w:ascii="Arial" w:hAnsi="Arial" w:cs="Arial"/>
          <w:sz w:val="22"/>
          <w:szCs w:val="24"/>
          <w:lang w:val="en-GB"/>
        </w:rPr>
        <w:t>BioTools</w:t>
      </w:r>
      <w:proofErr w:type="spellEnd"/>
      <w:r w:rsidR="00C902DF">
        <w:rPr>
          <w:rFonts w:ascii="Arial" w:hAnsi="Arial" w:cs="Arial"/>
          <w:sz w:val="22"/>
          <w:szCs w:val="24"/>
          <w:lang w:val="en-GB"/>
        </w:rPr>
        <w:t xml:space="preserve"> 3.2. MS spectra for protein identification were analysed by submitting </w:t>
      </w:r>
      <w:r w:rsidR="006A6B3B">
        <w:rPr>
          <w:rFonts w:ascii="Arial" w:hAnsi="Arial" w:cs="Arial"/>
          <w:sz w:val="22"/>
          <w:szCs w:val="24"/>
          <w:lang w:val="en-GB"/>
        </w:rPr>
        <w:t>them to the MASCOT search engine MASCOT Server 2.3 (</w:t>
      </w:r>
      <w:r w:rsidR="006A6B3B" w:rsidRPr="00A96C08">
        <w:rPr>
          <w:rFonts w:ascii="Arial" w:hAnsi="Arial" w:cs="Arial"/>
          <w:sz w:val="22"/>
          <w:szCs w:val="24"/>
          <w:lang w:val="en-GB"/>
        </w:rPr>
        <w:t>Matrix Science, London, U.K.)</w:t>
      </w:r>
      <w:r w:rsidR="006A6B3B">
        <w:rPr>
          <w:rFonts w:ascii="Arial" w:hAnsi="Arial" w:cs="Arial"/>
          <w:sz w:val="22"/>
          <w:szCs w:val="24"/>
          <w:lang w:val="en-GB"/>
        </w:rPr>
        <w:t xml:space="preserve"> searching </w:t>
      </w:r>
      <w:r w:rsidR="006A6B3B">
        <w:rPr>
          <w:rFonts w:ascii="Arial" w:hAnsi="Arial" w:cs="Arial"/>
          <w:sz w:val="22"/>
          <w:szCs w:val="24"/>
          <w:lang w:val="en-GB"/>
        </w:rPr>
        <w:lastRenderedPageBreak/>
        <w:t xml:space="preserve">against the NCBI database </w:t>
      </w:r>
      <w:r w:rsidR="006A6B3B" w:rsidRPr="00A96C08">
        <w:rPr>
          <w:rFonts w:ascii="Arial" w:hAnsi="Arial" w:cs="Arial"/>
          <w:sz w:val="22"/>
          <w:szCs w:val="24"/>
          <w:lang w:val="en-GB"/>
        </w:rPr>
        <w:t>(2016/12/</w:t>
      </w:r>
      <w:r w:rsidR="006A6B3B">
        <w:rPr>
          <w:rFonts w:ascii="Arial" w:hAnsi="Arial" w:cs="Arial"/>
          <w:sz w:val="22"/>
          <w:szCs w:val="24"/>
          <w:lang w:val="en-GB"/>
        </w:rPr>
        <w:t>19</w:t>
      </w:r>
      <w:r w:rsidR="006A6B3B" w:rsidRPr="00A96C08">
        <w:rPr>
          <w:rFonts w:ascii="Arial" w:hAnsi="Arial" w:cs="Arial"/>
          <w:sz w:val="22"/>
          <w:szCs w:val="24"/>
          <w:lang w:val="en-GB"/>
        </w:rPr>
        <w:t xml:space="preserve">) including 33.467 proteins from </w:t>
      </w:r>
      <w:proofErr w:type="spellStart"/>
      <w:r w:rsidR="006A6B3B" w:rsidRPr="00A96C08">
        <w:rPr>
          <w:rFonts w:ascii="Arial" w:hAnsi="Arial" w:cs="Arial"/>
          <w:i/>
          <w:sz w:val="22"/>
          <w:szCs w:val="24"/>
          <w:lang w:val="en-GB"/>
        </w:rPr>
        <w:t>Sesamum</w:t>
      </w:r>
      <w:proofErr w:type="spellEnd"/>
      <w:r w:rsidR="006A6B3B" w:rsidRPr="00A96C08">
        <w:rPr>
          <w:rFonts w:ascii="Arial" w:hAnsi="Arial" w:cs="Arial"/>
          <w:i/>
          <w:sz w:val="22"/>
          <w:szCs w:val="24"/>
          <w:lang w:val="en-GB"/>
        </w:rPr>
        <w:t xml:space="preserve"> </w:t>
      </w:r>
      <w:proofErr w:type="spellStart"/>
      <w:r w:rsidR="006A6B3B" w:rsidRPr="00A96C08">
        <w:rPr>
          <w:rFonts w:ascii="Arial" w:hAnsi="Arial" w:cs="Arial"/>
          <w:i/>
          <w:sz w:val="22"/>
          <w:szCs w:val="24"/>
          <w:lang w:val="en-GB"/>
        </w:rPr>
        <w:t>indicum</w:t>
      </w:r>
      <w:proofErr w:type="spellEnd"/>
      <w:r w:rsidR="006A6B3B">
        <w:rPr>
          <w:rFonts w:ascii="Arial" w:hAnsi="Arial" w:cs="Arial"/>
          <w:i/>
          <w:sz w:val="22"/>
          <w:szCs w:val="24"/>
          <w:lang w:val="en-GB"/>
        </w:rPr>
        <w:t xml:space="preserve">, </w:t>
      </w:r>
      <w:r w:rsidR="006A6B3B">
        <w:rPr>
          <w:rFonts w:ascii="Arial" w:hAnsi="Arial" w:cs="Arial"/>
          <w:sz w:val="22"/>
          <w:szCs w:val="24"/>
          <w:lang w:val="en-GB"/>
        </w:rPr>
        <w:t xml:space="preserve">56.036 proteins from </w:t>
      </w:r>
      <w:proofErr w:type="spellStart"/>
      <w:r w:rsidR="006A6B3B" w:rsidRPr="002A4CEA">
        <w:rPr>
          <w:rFonts w:ascii="Arial" w:hAnsi="Arial" w:cs="Arial"/>
          <w:i/>
          <w:sz w:val="22"/>
          <w:szCs w:val="24"/>
          <w:lang w:val="en-GB"/>
        </w:rPr>
        <w:t>Juglans</w:t>
      </w:r>
      <w:proofErr w:type="spellEnd"/>
      <w:r w:rsidR="006A6B3B" w:rsidRPr="002A4CEA">
        <w:rPr>
          <w:rFonts w:ascii="Arial" w:hAnsi="Arial" w:cs="Arial"/>
          <w:i/>
          <w:sz w:val="22"/>
          <w:szCs w:val="24"/>
          <w:lang w:val="en-GB"/>
        </w:rPr>
        <w:t xml:space="preserve"> </w:t>
      </w:r>
      <w:proofErr w:type="spellStart"/>
      <w:r w:rsidR="006A6B3B" w:rsidRPr="002A4CEA">
        <w:rPr>
          <w:rFonts w:ascii="Arial" w:hAnsi="Arial" w:cs="Arial"/>
          <w:i/>
          <w:sz w:val="22"/>
          <w:szCs w:val="24"/>
          <w:lang w:val="en-GB"/>
        </w:rPr>
        <w:t>regia</w:t>
      </w:r>
      <w:proofErr w:type="spellEnd"/>
      <w:r w:rsidR="006A6B3B">
        <w:rPr>
          <w:rFonts w:ascii="Arial" w:hAnsi="Arial" w:cs="Arial"/>
          <w:i/>
          <w:sz w:val="22"/>
          <w:szCs w:val="24"/>
          <w:lang w:val="en-GB"/>
        </w:rPr>
        <w:t xml:space="preserve"> </w:t>
      </w:r>
      <w:r w:rsidR="006A6B3B" w:rsidRPr="002A4CEA">
        <w:rPr>
          <w:rFonts w:ascii="Arial" w:hAnsi="Arial" w:cs="Arial"/>
          <w:sz w:val="22"/>
          <w:szCs w:val="24"/>
          <w:lang w:val="en-GB"/>
        </w:rPr>
        <w:t>and</w:t>
      </w:r>
      <w:r w:rsidR="006A6B3B">
        <w:rPr>
          <w:rFonts w:ascii="Arial" w:hAnsi="Arial" w:cs="Arial"/>
          <w:i/>
          <w:sz w:val="22"/>
          <w:szCs w:val="24"/>
          <w:lang w:val="en-GB"/>
        </w:rPr>
        <w:t xml:space="preserve"> </w:t>
      </w:r>
      <w:r w:rsidR="006A6B3B" w:rsidRPr="002A4CEA">
        <w:rPr>
          <w:rFonts w:ascii="Arial" w:hAnsi="Arial" w:cs="Arial"/>
          <w:sz w:val="22"/>
          <w:szCs w:val="24"/>
          <w:lang w:val="en-GB"/>
        </w:rPr>
        <w:t>278 proteins from</w:t>
      </w:r>
      <w:r w:rsidR="006A6B3B">
        <w:rPr>
          <w:rFonts w:ascii="Arial" w:hAnsi="Arial" w:cs="Arial"/>
          <w:i/>
          <w:sz w:val="22"/>
          <w:szCs w:val="24"/>
          <w:lang w:val="en-GB"/>
        </w:rPr>
        <w:t xml:space="preserve"> </w:t>
      </w:r>
      <w:proofErr w:type="spellStart"/>
      <w:r w:rsidR="006A6B3B" w:rsidRPr="002A4CEA">
        <w:rPr>
          <w:rFonts w:ascii="Arial" w:hAnsi="Arial" w:cs="Arial"/>
          <w:i/>
          <w:sz w:val="22"/>
          <w:szCs w:val="24"/>
          <w:lang w:val="en-GB"/>
        </w:rPr>
        <w:t>Carya</w:t>
      </w:r>
      <w:proofErr w:type="spellEnd"/>
      <w:r w:rsidR="006A6B3B" w:rsidRPr="002A4CEA">
        <w:rPr>
          <w:rFonts w:ascii="Arial" w:hAnsi="Arial" w:cs="Arial"/>
          <w:i/>
          <w:sz w:val="22"/>
          <w:szCs w:val="24"/>
          <w:lang w:val="en-GB"/>
        </w:rPr>
        <w:t xml:space="preserve"> </w:t>
      </w:r>
      <w:proofErr w:type="spellStart"/>
      <w:r w:rsidR="006A6B3B" w:rsidRPr="002A4CEA">
        <w:rPr>
          <w:rFonts w:ascii="Arial" w:hAnsi="Arial" w:cs="Arial"/>
          <w:i/>
          <w:sz w:val="22"/>
          <w:szCs w:val="24"/>
          <w:lang w:val="en-GB"/>
        </w:rPr>
        <w:t>illinoinensis</w:t>
      </w:r>
      <w:proofErr w:type="spellEnd"/>
      <w:r w:rsidR="006A6B3B" w:rsidRPr="00A96C08">
        <w:rPr>
          <w:rFonts w:ascii="Arial" w:hAnsi="Arial" w:cs="Arial"/>
          <w:sz w:val="22"/>
          <w:szCs w:val="24"/>
          <w:lang w:val="en-GB"/>
        </w:rPr>
        <w:t>.</w:t>
      </w:r>
      <w:r w:rsidR="006A6B3B">
        <w:rPr>
          <w:rFonts w:ascii="Arial" w:hAnsi="Arial" w:cs="Arial"/>
          <w:sz w:val="22"/>
          <w:szCs w:val="24"/>
          <w:lang w:val="en-GB"/>
        </w:rPr>
        <w:t xml:space="preserve"> Search parameters were set as follows: </w:t>
      </w:r>
      <w:r w:rsidR="006A6B3B" w:rsidRPr="00225A0B">
        <w:rPr>
          <w:rFonts w:ascii="Arial" w:hAnsi="Arial" w:cs="Arial"/>
          <w:sz w:val="22"/>
          <w:szCs w:val="24"/>
          <w:lang w:val="en-GB"/>
        </w:rPr>
        <w:t>mass tolerance of 80 ppm, acceptance of one missed trypsin cleavage site</w:t>
      </w:r>
      <w:r w:rsidR="00225A0B" w:rsidRPr="00225A0B">
        <w:rPr>
          <w:rFonts w:ascii="Arial" w:hAnsi="Arial" w:cs="Arial"/>
          <w:sz w:val="22"/>
          <w:szCs w:val="24"/>
          <w:lang w:val="en-GB"/>
        </w:rPr>
        <w:t xml:space="preserve">, </w:t>
      </w:r>
      <w:r w:rsidR="006A6B3B" w:rsidRPr="00225A0B">
        <w:rPr>
          <w:rFonts w:ascii="Arial" w:hAnsi="Arial" w:cs="Arial"/>
          <w:sz w:val="22"/>
          <w:szCs w:val="24"/>
          <w:lang w:val="en-GB"/>
        </w:rPr>
        <w:t>carbamidomethylation of cysteine residues as</w:t>
      </w:r>
      <w:r w:rsidR="00225A0B" w:rsidRPr="00225A0B">
        <w:rPr>
          <w:rFonts w:ascii="Arial" w:hAnsi="Arial" w:cs="Arial"/>
          <w:sz w:val="22"/>
          <w:szCs w:val="24"/>
          <w:lang w:val="en-GB"/>
        </w:rPr>
        <w:t xml:space="preserve"> fixed modification, and oxidation</w:t>
      </w:r>
      <w:r w:rsidR="006A6B3B" w:rsidRPr="00225A0B">
        <w:rPr>
          <w:rFonts w:ascii="Arial" w:hAnsi="Arial" w:cs="Arial"/>
          <w:sz w:val="22"/>
          <w:szCs w:val="24"/>
          <w:lang w:val="en-GB"/>
        </w:rPr>
        <w:t xml:space="preserve"> of methionine residues </w:t>
      </w:r>
      <w:r w:rsidR="00225A0B" w:rsidRPr="00225A0B">
        <w:rPr>
          <w:rFonts w:ascii="Arial" w:hAnsi="Arial" w:cs="Arial"/>
          <w:sz w:val="22"/>
          <w:szCs w:val="24"/>
          <w:lang w:val="en-GB"/>
        </w:rPr>
        <w:t>as</w:t>
      </w:r>
      <w:r w:rsidR="006A6B3B" w:rsidRPr="00225A0B">
        <w:rPr>
          <w:rFonts w:ascii="Arial" w:hAnsi="Arial" w:cs="Arial"/>
          <w:sz w:val="22"/>
          <w:szCs w:val="24"/>
          <w:lang w:val="en-GB"/>
        </w:rPr>
        <w:t xml:space="preserve"> vari</w:t>
      </w:r>
      <w:r w:rsidR="00225A0B" w:rsidRPr="00225A0B">
        <w:rPr>
          <w:rFonts w:ascii="Arial" w:hAnsi="Arial" w:cs="Arial"/>
          <w:sz w:val="22"/>
          <w:szCs w:val="24"/>
          <w:lang w:val="en-GB"/>
        </w:rPr>
        <w:t>able mod</w:t>
      </w:r>
      <w:r w:rsidR="00F572D2">
        <w:rPr>
          <w:rFonts w:ascii="Arial" w:hAnsi="Arial" w:cs="Arial"/>
          <w:sz w:val="22"/>
          <w:szCs w:val="24"/>
          <w:lang w:val="en-GB"/>
        </w:rPr>
        <w:t>ification</w:t>
      </w:r>
      <w:r w:rsidR="006A6B3B" w:rsidRPr="00225A0B">
        <w:rPr>
          <w:rFonts w:ascii="Arial" w:hAnsi="Arial" w:cs="Arial"/>
          <w:sz w:val="22"/>
          <w:szCs w:val="24"/>
          <w:lang w:val="en-GB"/>
        </w:rPr>
        <w:t xml:space="preserve">. </w:t>
      </w:r>
      <w:r w:rsidR="00F572D2">
        <w:rPr>
          <w:rFonts w:ascii="Arial" w:hAnsi="Arial" w:cs="Arial"/>
          <w:sz w:val="22"/>
          <w:szCs w:val="24"/>
          <w:lang w:val="en-GB"/>
        </w:rPr>
        <w:t xml:space="preserve">For evaluation of </w:t>
      </w:r>
      <w:r w:rsidR="00225A0B">
        <w:rPr>
          <w:rFonts w:ascii="Arial" w:hAnsi="Arial" w:cs="Arial"/>
          <w:sz w:val="22"/>
          <w:szCs w:val="24"/>
          <w:lang w:val="en-GB"/>
        </w:rPr>
        <w:t>protein hits</w:t>
      </w:r>
      <w:r w:rsidR="006A6B3B" w:rsidRPr="00225A0B">
        <w:rPr>
          <w:rFonts w:ascii="Arial" w:hAnsi="Arial" w:cs="Arial"/>
          <w:sz w:val="22"/>
          <w:szCs w:val="24"/>
          <w:lang w:val="en-GB"/>
        </w:rPr>
        <w:t>,</w:t>
      </w:r>
      <w:r w:rsidR="006A6B3B" w:rsidRPr="006A6B3B">
        <w:rPr>
          <w:rFonts w:ascii="Arial" w:hAnsi="Arial" w:cs="Arial"/>
          <w:color w:val="70AD47" w:themeColor="accent6"/>
          <w:sz w:val="22"/>
          <w:szCs w:val="24"/>
          <w:lang w:val="en-GB"/>
        </w:rPr>
        <w:t xml:space="preserve"> </w:t>
      </w:r>
      <w:r w:rsidR="00225A0B" w:rsidRPr="00225A0B">
        <w:rPr>
          <w:rFonts w:ascii="Arial" w:hAnsi="Arial" w:cs="Arial"/>
          <w:sz w:val="22"/>
          <w:szCs w:val="24"/>
          <w:lang w:val="en-GB"/>
        </w:rPr>
        <w:t>significance w</w:t>
      </w:r>
      <w:r w:rsidR="00225A0B">
        <w:rPr>
          <w:rFonts w:ascii="Arial" w:hAnsi="Arial" w:cs="Arial"/>
          <w:sz w:val="22"/>
          <w:szCs w:val="24"/>
          <w:lang w:val="en-GB"/>
        </w:rPr>
        <w:t>as</w:t>
      </w:r>
      <w:r w:rsidR="00225A0B" w:rsidRPr="00225A0B">
        <w:rPr>
          <w:rFonts w:ascii="Arial" w:hAnsi="Arial" w:cs="Arial"/>
          <w:sz w:val="22"/>
          <w:szCs w:val="24"/>
          <w:lang w:val="en-GB"/>
        </w:rPr>
        <w:t xml:space="preserve"> defined as </w:t>
      </w:r>
      <w:r w:rsidR="006A6B3B" w:rsidRPr="00225A0B">
        <w:rPr>
          <w:rFonts w:ascii="Arial" w:hAnsi="Arial" w:cs="Arial"/>
          <w:sz w:val="22"/>
          <w:szCs w:val="24"/>
          <w:lang w:val="en-GB"/>
        </w:rPr>
        <w:t xml:space="preserve">p &lt; </w:t>
      </w:r>
      <w:r w:rsidR="006A6B3B" w:rsidRPr="00F572D2">
        <w:rPr>
          <w:rFonts w:ascii="Arial" w:hAnsi="Arial" w:cs="Arial"/>
          <w:sz w:val="22"/>
          <w:szCs w:val="24"/>
          <w:lang w:val="en-GB"/>
        </w:rPr>
        <w:t>0.05. PMF hits</w:t>
      </w:r>
      <w:r w:rsidR="00F572D2" w:rsidRPr="00F572D2">
        <w:rPr>
          <w:rFonts w:ascii="Arial" w:hAnsi="Arial" w:cs="Arial"/>
          <w:sz w:val="22"/>
          <w:szCs w:val="24"/>
          <w:lang w:val="en-GB"/>
        </w:rPr>
        <w:t xml:space="preserve"> were confirmed by selecting</w:t>
      </w:r>
      <w:r w:rsidR="006A6B3B" w:rsidRPr="00F572D2">
        <w:rPr>
          <w:rFonts w:ascii="Arial" w:hAnsi="Arial" w:cs="Arial"/>
          <w:sz w:val="22"/>
          <w:szCs w:val="24"/>
          <w:lang w:val="en-GB"/>
        </w:rPr>
        <w:t xml:space="preserve"> two to five peptides of each identified protein </w:t>
      </w:r>
      <w:r w:rsidR="00F572D2" w:rsidRPr="00F572D2">
        <w:rPr>
          <w:rFonts w:ascii="Arial" w:hAnsi="Arial" w:cs="Arial"/>
          <w:sz w:val="22"/>
          <w:szCs w:val="24"/>
          <w:lang w:val="en-GB"/>
        </w:rPr>
        <w:t xml:space="preserve">with the WARP feedback mechanism of </w:t>
      </w:r>
      <w:proofErr w:type="spellStart"/>
      <w:r w:rsidR="00F572D2" w:rsidRPr="00F572D2">
        <w:rPr>
          <w:rFonts w:ascii="Arial" w:hAnsi="Arial" w:cs="Arial"/>
          <w:sz w:val="22"/>
          <w:szCs w:val="24"/>
          <w:lang w:val="en-GB"/>
        </w:rPr>
        <w:t>BioTools</w:t>
      </w:r>
      <w:proofErr w:type="spellEnd"/>
      <w:r w:rsidR="00F572D2" w:rsidRPr="00F572D2">
        <w:rPr>
          <w:rFonts w:ascii="Arial" w:hAnsi="Arial" w:cs="Arial"/>
          <w:sz w:val="22"/>
          <w:szCs w:val="24"/>
          <w:lang w:val="en-GB"/>
        </w:rPr>
        <w:t xml:space="preserve"> </w:t>
      </w:r>
      <w:r w:rsidR="006A6B3B" w:rsidRPr="00F572D2">
        <w:rPr>
          <w:rFonts w:ascii="Arial" w:hAnsi="Arial" w:cs="Arial"/>
          <w:sz w:val="22"/>
          <w:szCs w:val="24"/>
          <w:lang w:val="en-GB"/>
        </w:rPr>
        <w:t>for MS/MS measurements</w:t>
      </w:r>
      <w:r w:rsidR="006A6B3B" w:rsidRPr="006A6B3B">
        <w:rPr>
          <w:rFonts w:ascii="Arial" w:hAnsi="Arial" w:cs="Arial"/>
          <w:color w:val="70AD47" w:themeColor="accent6"/>
          <w:sz w:val="22"/>
          <w:szCs w:val="24"/>
          <w:lang w:val="en-GB"/>
        </w:rPr>
        <w:t xml:space="preserve">. </w:t>
      </w:r>
      <w:r w:rsidR="00F572D2" w:rsidRPr="00F572D2">
        <w:rPr>
          <w:rFonts w:ascii="Arial" w:hAnsi="Arial" w:cs="Arial"/>
          <w:sz w:val="22"/>
          <w:szCs w:val="24"/>
          <w:lang w:val="en-GB"/>
        </w:rPr>
        <w:t>Recording of pa</w:t>
      </w:r>
      <w:r w:rsidR="006A6B3B" w:rsidRPr="00F572D2">
        <w:rPr>
          <w:rFonts w:ascii="Arial" w:hAnsi="Arial" w:cs="Arial"/>
          <w:sz w:val="22"/>
          <w:szCs w:val="24"/>
          <w:lang w:val="en-GB"/>
        </w:rPr>
        <w:t xml:space="preserve">rent and fragment masses </w:t>
      </w:r>
      <w:r w:rsidR="00F572D2" w:rsidRPr="00F572D2">
        <w:rPr>
          <w:rFonts w:ascii="Arial" w:hAnsi="Arial" w:cs="Arial"/>
          <w:sz w:val="22"/>
          <w:szCs w:val="24"/>
          <w:lang w:val="en-GB"/>
        </w:rPr>
        <w:t>were performed with</w:t>
      </w:r>
      <w:r w:rsidR="006A6B3B" w:rsidRPr="00F572D2">
        <w:rPr>
          <w:rFonts w:ascii="Arial" w:hAnsi="Arial" w:cs="Arial"/>
          <w:sz w:val="22"/>
          <w:szCs w:val="24"/>
          <w:lang w:val="en-GB"/>
        </w:rPr>
        <w:t xml:space="preserve"> 400 and 1,000 shots, respectively. </w:t>
      </w:r>
      <w:r w:rsidR="00F572D2" w:rsidRPr="00F572D2">
        <w:rPr>
          <w:rFonts w:ascii="Arial" w:hAnsi="Arial" w:cs="Arial"/>
          <w:sz w:val="22"/>
          <w:szCs w:val="24"/>
          <w:lang w:val="en-GB"/>
        </w:rPr>
        <w:t>Resulted s</w:t>
      </w:r>
      <w:r w:rsidR="006A6B3B" w:rsidRPr="00F572D2">
        <w:rPr>
          <w:rFonts w:ascii="Arial" w:hAnsi="Arial" w:cs="Arial"/>
          <w:sz w:val="22"/>
          <w:szCs w:val="24"/>
          <w:lang w:val="en-GB"/>
        </w:rPr>
        <w:t>pectra were processed and analy</w:t>
      </w:r>
      <w:r w:rsidR="00225A0B" w:rsidRPr="00F572D2">
        <w:rPr>
          <w:rFonts w:ascii="Arial" w:hAnsi="Arial" w:cs="Arial"/>
          <w:sz w:val="22"/>
          <w:szCs w:val="24"/>
          <w:lang w:val="en-GB"/>
        </w:rPr>
        <w:t>s</w:t>
      </w:r>
      <w:r w:rsidR="006A6B3B" w:rsidRPr="00F572D2">
        <w:rPr>
          <w:rFonts w:ascii="Arial" w:hAnsi="Arial" w:cs="Arial"/>
          <w:sz w:val="22"/>
          <w:szCs w:val="24"/>
          <w:lang w:val="en-GB"/>
        </w:rPr>
        <w:t>ed as described above with a fragment mass tolerance of 0.7 Da.</w:t>
      </w:r>
      <w:r w:rsidR="004F7754">
        <w:rPr>
          <w:rFonts w:ascii="Arial" w:hAnsi="Arial" w:cs="Arial"/>
          <w:sz w:val="22"/>
          <w:szCs w:val="24"/>
          <w:lang w:val="en-GB"/>
        </w:rPr>
        <w:t xml:space="preserve"> </w:t>
      </w:r>
      <w:r w:rsidR="004F7754">
        <w:rPr>
          <w:rFonts w:ascii="Arial" w:eastAsia="Times New Roman" w:hAnsi="Arial" w:cs="Arial"/>
          <w:sz w:val="22"/>
          <w:szCs w:val="24"/>
          <w:lang w:val="en-GB" w:eastAsia="en-GB"/>
        </w:rPr>
        <w:t xml:space="preserve">These measurements were performed </w:t>
      </w:r>
      <w:r w:rsidR="004F7754">
        <w:rPr>
          <w:rFonts w:ascii="Arial" w:eastAsia="Times New Roman" w:hAnsi="Arial" w:cs="Arial"/>
          <w:sz w:val="22"/>
          <w:szCs w:val="24"/>
          <w:lang w:val="en-GB" w:eastAsia="en-GB"/>
        </w:rPr>
        <w:t>twice with different preparations</w:t>
      </w:r>
      <w:r w:rsidR="004F7754">
        <w:rPr>
          <w:rFonts w:ascii="Arial" w:eastAsia="Times New Roman" w:hAnsi="Arial" w:cs="Arial"/>
          <w:sz w:val="22"/>
          <w:szCs w:val="24"/>
          <w:lang w:val="en-GB" w:eastAsia="en-GB"/>
        </w:rPr>
        <w:t xml:space="preserve"> in duplicates.</w:t>
      </w:r>
      <w:bookmarkStart w:id="0" w:name="_GoBack"/>
      <w:bookmarkEnd w:id="0"/>
    </w:p>
    <w:p w:rsidR="00821E92" w:rsidRPr="00D62B50" w:rsidRDefault="00821E92" w:rsidP="00821E92">
      <w:pPr>
        <w:spacing w:after="0" w:line="480" w:lineRule="auto"/>
        <w:rPr>
          <w:rFonts w:ascii="Arial" w:hAnsi="Arial" w:cs="Arial"/>
          <w:i/>
          <w:sz w:val="22"/>
          <w:lang w:val="en-GB"/>
        </w:rPr>
      </w:pPr>
      <w:r w:rsidRPr="00D62B50">
        <w:rPr>
          <w:rFonts w:ascii="Arial" w:hAnsi="Arial" w:cs="Arial"/>
          <w:i/>
          <w:sz w:val="22"/>
          <w:lang w:val="en-GB"/>
        </w:rPr>
        <w:t>Line Blot</w:t>
      </w:r>
    </w:p>
    <w:p w:rsidR="00821E92" w:rsidRPr="00D62B50" w:rsidRDefault="00821E92" w:rsidP="00821E92">
      <w:pPr>
        <w:spacing w:after="0" w:line="480" w:lineRule="auto"/>
        <w:jc w:val="both"/>
        <w:rPr>
          <w:rFonts w:ascii="Arial" w:hAnsi="Arial" w:cs="Arial"/>
          <w:sz w:val="22"/>
          <w:szCs w:val="24"/>
          <w:lang w:val="en-GB"/>
        </w:rPr>
      </w:pPr>
      <w:r w:rsidRPr="00D62B50">
        <w:rPr>
          <w:rFonts w:ascii="Arial" w:hAnsi="Arial" w:cs="Arial"/>
          <w:sz w:val="22"/>
          <w:szCs w:val="24"/>
          <w:lang w:val="en-GB"/>
        </w:rPr>
        <w:t>Sensiti</w:t>
      </w:r>
      <w:r>
        <w:rPr>
          <w:rFonts w:ascii="Arial" w:hAnsi="Arial" w:cs="Arial"/>
          <w:sz w:val="22"/>
          <w:szCs w:val="24"/>
          <w:lang w:val="en-GB"/>
        </w:rPr>
        <w:t>s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ation was defined by measuring sIgE and 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sIgG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 xml:space="preserve"> levels using a line blot (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 xml:space="preserve">EUROLINE, EUROIMMUN, </w:t>
      </w:r>
      <w:proofErr w:type="spellStart"/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L</w:t>
      </w:r>
      <w:r>
        <w:rPr>
          <w:rFonts w:ascii="Arial" w:eastAsia="Times New Roman" w:hAnsi="Arial" w:cs="Arial"/>
          <w:sz w:val="22"/>
          <w:szCs w:val="24"/>
          <w:lang w:val="en-GB" w:eastAsia="en-GB"/>
        </w:rPr>
        <w:t>ue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beck</w:t>
      </w:r>
      <w:proofErr w:type="spellEnd"/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, Germany) according manufacturer’s instructions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. For IgE detection, line blots were incubated overnight with 1 ml diluted serum (1:11 in universal buffer), some of them IgG-depleted (Protein G columns, GE Healthcare, Buckinghamshire, Great Britain), at room temperature on a rocket shaker. For detection of 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sIgG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 xml:space="preserve"> levels, 0.51 ml diluted serum (1:51 in universal buffer) was incubated for one hour at room temperature. Bound serum antibodies were detected with anti-human IgE or IgG alkaline phosphatase-coupled conjugate and visuali</w:t>
      </w:r>
      <w:r>
        <w:rPr>
          <w:rFonts w:ascii="Arial" w:hAnsi="Arial" w:cs="Arial"/>
          <w:sz w:val="22"/>
          <w:szCs w:val="24"/>
          <w:lang w:val="en-GB"/>
        </w:rPr>
        <w:t>s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ed by adding 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nitro-blue tetrazolium/5-bromo-4-chloro-3’-indolyphosphate substrate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. The binding of antibodies was evaluated using the 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EUROLINEScan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 xml:space="preserve"> software. For IgE measurement,</w:t>
      </w:r>
      <w:r w:rsidRPr="00D62B50">
        <w:rPr>
          <w:rFonts w:ascii="Arial" w:eastAsia="Times New Roman" w:hAnsi="Arial" w:cs="Arial"/>
          <w:color w:val="FF0000"/>
          <w:sz w:val="22"/>
          <w:szCs w:val="24"/>
          <w:lang w:val="en-GB" w:eastAsia="en-GB"/>
        </w:rPr>
        <w:t xml:space="preserve"> 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band intensities were reported as intensity levels or classes, leaned on the Enzyme-</w:t>
      </w:r>
      <w:proofErr w:type="spellStart"/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Allergo</w:t>
      </w:r>
      <w:proofErr w:type="spellEnd"/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 xml:space="preserve">-Sorbent Test (EAST) classification 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fldChar w:fldCharType="begin"/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instrText xml:space="preserve"> ADDIN EN.CITE &lt;EndNote&gt;&lt;Cite&gt;&lt;Author&gt;Williams&lt;/Author&gt;&lt;Year&gt;2000&lt;/Year&gt;&lt;RecNum&gt;118&lt;/RecNum&gt;&lt;DisplayText&gt;(19)&lt;/DisplayText&gt;&lt;record&gt;&lt;rec-number&gt;118&lt;/rec-number&gt;&lt;foreign-keys&gt;&lt;key app="EN" db-id="aa55fd5v6pzfabezs9q5xz07adv2zef9w2ps" timestamp="1527810897"&gt;118&lt;/key&gt;&lt;/foreign-keys&gt;&lt;ref-type name="Journal Article"&gt;17&lt;/ref-type&gt;&lt;contributors&gt;&lt;authors&gt;&lt;author&gt;Williams, P. B.&lt;/author&gt;&lt;author&gt;Barnes, J. H.&lt;/author&gt;&lt;author&gt;Szeinbach, S. L.&lt;/author&gt;&lt;author&gt;Sullivan, T. J.&lt;/author&gt;&lt;/authors&gt;&lt;/contributors&gt;&lt;titles&gt;&lt;title&gt;Analytic precision and accuracy of commercial immunoassays for specific IgE: establishing a standard&lt;/title&gt;&lt;secondary-title&gt;j Allergy Clin Immunol&lt;/secondary-title&gt;&lt;/titles&gt;&lt;periodical&gt;&lt;full-title&gt;J Allergy Clin Immunol&lt;/full-title&gt;&lt;/periodical&gt;&lt;pages&gt;1221-30&lt;/pages&gt;&lt;volume&gt;105&lt;/volume&gt;&lt;dates&gt;&lt;year&gt;2000&lt;/year&gt;&lt;/dates&gt;&lt;urls&gt;&lt;/urls&gt;&lt;/record&gt;&lt;/Cite&gt;&lt;/EndNote&gt;</w:instrTex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fldChar w:fldCharType="separate"/>
      </w:r>
      <w:r w:rsidRPr="00D62B50">
        <w:rPr>
          <w:rFonts w:ascii="Arial" w:eastAsia="Times New Roman" w:hAnsi="Arial" w:cs="Arial"/>
          <w:noProof/>
          <w:sz w:val="22"/>
          <w:szCs w:val="24"/>
          <w:lang w:val="en-GB" w:eastAsia="en-GB"/>
        </w:rPr>
        <w:t>(19)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fldChar w:fldCharType="end"/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. EUROLINE intensities (EL-intensities) of 3 or greater were considered as positive, corresponding to classes from 1 to 6.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 For IgG measurement, band intensities smaller than 8 were considered as negative.</w:t>
      </w:r>
      <w:r w:rsidR="004F7754">
        <w:rPr>
          <w:rFonts w:ascii="Arial" w:hAnsi="Arial" w:cs="Arial"/>
          <w:sz w:val="22"/>
          <w:szCs w:val="24"/>
          <w:lang w:val="en-GB"/>
        </w:rPr>
        <w:t xml:space="preserve"> </w:t>
      </w:r>
      <w:r w:rsidR="004F7754">
        <w:rPr>
          <w:rFonts w:ascii="Arial" w:eastAsia="Times New Roman" w:hAnsi="Arial" w:cs="Arial"/>
          <w:sz w:val="22"/>
          <w:szCs w:val="24"/>
          <w:lang w:val="en-GB" w:eastAsia="en-GB"/>
        </w:rPr>
        <w:t>These measurements were performed</w:t>
      </w:r>
      <w:r w:rsidR="004F7754">
        <w:rPr>
          <w:rFonts w:ascii="Arial" w:eastAsia="Times New Roman" w:hAnsi="Arial" w:cs="Arial"/>
          <w:sz w:val="22"/>
          <w:szCs w:val="24"/>
          <w:lang w:val="en-GB" w:eastAsia="en-GB"/>
        </w:rPr>
        <w:t xml:space="preserve"> once.</w:t>
      </w:r>
    </w:p>
    <w:p w:rsidR="00821E92" w:rsidRPr="00D62B50" w:rsidRDefault="004F7754" w:rsidP="00821E92">
      <w:pPr>
        <w:spacing w:after="0" w:line="480" w:lineRule="auto"/>
        <w:rPr>
          <w:rFonts w:ascii="Arial" w:hAnsi="Arial" w:cs="Arial"/>
          <w:i/>
          <w:color w:val="FF0000"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br w:type="column"/>
      </w:r>
      <w:r w:rsidR="00821E92" w:rsidRPr="00D62B50">
        <w:rPr>
          <w:rFonts w:ascii="Arial" w:hAnsi="Arial" w:cs="Arial"/>
          <w:i/>
          <w:sz w:val="22"/>
          <w:lang w:val="en-GB"/>
        </w:rPr>
        <w:lastRenderedPageBreak/>
        <w:t xml:space="preserve">Total </w:t>
      </w:r>
      <w:proofErr w:type="spellStart"/>
      <w:r w:rsidR="00821E92" w:rsidRPr="00D62B50">
        <w:rPr>
          <w:rFonts w:ascii="Arial" w:hAnsi="Arial" w:cs="Arial"/>
          <w:i/>
          <w:sz w:val="22"/>
          <w:lang w:val="en-GB"/>
        </w:rPr>
        <w:t>IgE</w:t>
      </w:r>
      <w:proofErr w:type="spellEnd"/>
      <w:r w:rsidR="00821E92" w:rsidRPr="00D62B50">
        <w:rPr>
          <w:rFonts w:ascii="Arial" w:hAnsi="Arial" w:cs="Arial"/>
          <w:i/>
          <w:sz w:val="22"/>
          <w:lang w:val="en-GB"/>
        </w:rPr>
        <w:t xml:space="preserve"> levels </w:t>
      </w:r>
    </w:p>
    <w:p w:rsidR="00821E92" w:rsidRPr="00D62B50" w:rsidRDefault="00821E92" w:rsidP="00FA3508">
      <w:pPr>
        <w:spacing w:after="0" w:line="480" w:lineRule="auto"/>
        <w:jc w:val="both"/>
        <w:rPr>
          <w:rFonts w:ascii="Arial" w:hAnsi="Arial" w:cs="Arial"/>
          <w:i/>
          <w:color w:val="FF0000"/>
          <w:sz w:val="22"/>
          <w:lang w:val="en-GB"/>
        </w:rPr>
      </w:pPr>
      <w:r w:rsidRPr="00D62B50">
        <w:rPr>
          <w:rFonts w:ascii="Arial" w:hAnsi="Arial" w:cs="Arial"/>
          <w:sz w:val="22"/>
          <w:szCs w:val="24"/>
          <w:lang w:val="en-GB"/>
        </w:rPr>
        <w:t xml:space="preserve">Total 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IgE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 xml:space="preserve"> levels were determined using the ELISA technique (EUROIMMUN, Lübeck, Germany). In brief, 100 µl of diluted serum (1:10 in universal buffer) were applied per well and incubated for 30 min at room temperature. Bound IgE was detected by applying anti-IgE horse radish peroxidase-coupled conjugate and visualised by adding tetramethylbenzidine. Optical intensities read at 450 nm were evaluated with a calibration curve and converted into IU/ml. </w:t>
      </w:r>
      <w:r w:rsidR="004F7754">
        <w:rPr>
          <w:rFonts w:ascii="Arial" w:eastAsia="Times New Roman" w:hAnsi="Arial" w:cs="Arial"/>
          <w:sz w:val="22"/>
          <w:szCs w:val="24"/>
          <w:lang w:val="en-GB" w:eastAsia="en-GB"/>
        </w:rPr>
        <w:t>These measurements were performed once</w:t>
      </w:r>
      <w:r w:rsidR="004F7754">
        <w:rPr>
          <w:rFonts w:ascii="Arial" w:eastAsia="Times New Roman" w:hAnsi="Arial" w:cs="Arial"/>
          <w:sz w:val="22"/>
          <w:szCs w:val="24"/>
          <w:lang w:val="en-GB" w:eastAsia="en-GB"/>
        </w:rPr>
        <w:t xml:space="preserve"> in duplicates</w:t>
      </w:r>
      <w:r w:rsidR="004F7754">
        <w:rPr>
          <w:rFonts w:ascii="Arial" w:eastAsia="Times New Roman" w:hAnsi="Arial" w:cs="Arial"/>
          <w:sz w:val="22"/>
          <w:szCs w:val="24"/>
          <w:lang w:val="en-GB" w:eastAsia="en-GB"/>
        </w:rPr>
        <w:t>.</w:t>
      </w:r>
    </w:p>
    <w:p w:rsidR="00821E92" w:rsidRPr="00D62B50" w:rsidRDefault="00821E92" w:rsidP="00821E92">
      <w:pPr>
        <w:spacing w:after="0" w:line="480" w:lineRule="auto"/>
        <w:rPr>
          <w:rFonts w:ascii="Arial" w:hAnsi="Arial" w:cs="Arial"/>
          <w:i/>
          <w:sz w:val="22"/>
          <w:lang w:val="en-GB"/>
        </w:rPr>
      </w:pPr>
      <w:r w:rsidRPr="00D62B50">
        <w:rPr>
          <w:rFonts w:ascii="Arial" w:hAnsi="Arial" w:cs="Arial"/>
          <w:i/>
          <w:sz w:val="22"/>
          <w:lang w:val="en-GB"/>
        </w:rPr>
        <w:t>IgG subtype determination</w:t>
      </w:r>
    </w:p>
    <w:p w:rsidR="00821E92" w:rsidRPr="00D62B50" w:rsidRDefault="00821E92" w:rsidP="00821E92">
      <w:pPr>
        <w:spacing w:after="0" w:line="480" w:lineRule="auto"/>
        <w:jc w:val="both"/>
        <w:rPr>
          <w:rFonts w:ascii="Arial" w:eastAsia="Times New Roman" w:hAnsi="Arial" w:cs="Arial"/>
          <w:color w:val="FF0000"/>
          <w:sz w:val="22"/>
          <w:szCs w:val="24"/>
          <w:lang w:val="en-GB" w:eastAsia="en-GB"/>
        </w:rPr>
      </w:pP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Microtiter plates were coated with heterologously expressed full-length oleosins (9 µg/mL in PBS, pH 7.5) over night at 4 °C.</w:t>
      </w:r>
      <w:r w:rsidRPr="00D62B50">
        <w:rPr>
          <w:rFonts w:ascii="Arial" w:eastAsia="Times New Roman" w:hAnsi="Arial" w:cs="Arial"/>
          <w:color w:val="FF0000"/>
          <w:sz w:val="22"/>
          <w:szCs w:val="24"/>
          <w:lang w:val="en-GB" w:eastAsia="en-GB"/>
        </w:rPr>
        <w:t xml:space="preserve"> 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After blocking, 100 µl of diluted serum (1:25 in blocking buffer) was applied in duplicates and allowed to react for 1 hour at room temperature on an orbital shaker</w:t>
      </w:r>
      <w:r w:rsidRPr="00D62B50">
        <w:rPr>
          <w:rFonts w:ascii="Arial" w:eastAsia="Times New Roman" w:hAnsi="Arial" w:cs="Arial"/>
          <w:color w:val="FF0000"/>
          <w:sz w:val="22"/>
          <w:szCs w:val="24"/>
          <w:lang w:val="en-GB" w:eastAsia="en-GB"/>
        </w:rPr>
        <w:t xml:space="preserve">. 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Bound antibodies were detected using anti-human IgG1-4 AP-conjugates and stained with p-Nitrophenyl Phosphate Disodium salt (Thermofisher Scientific, Waltham, MA, USA). The optical density (OD) was read at 405 nm using an automated spectrophotometer (</w:t>
      </w:r>
      <w:proofErr w:type="spellStart"/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iMark</w:t>
      </w:r>
      <w:proofErr w:type="spellEnd"/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, Bio-Rad,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 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>Hercules, CA, USA)</w:t>
      </w:r>
      <w:r w:rsidRPr="00D62B50">
        <w:rPr>
          <w:rFonts w:ascii="Arial" w:eastAsia="Times New Roman" w:hAnsi="Arial" w:cs="Arial"/>
          <w:color w:val="FF0000"/>
          <w:sz w:val="22"/>
          <w:szCs w:val="24"/>
          <w:lang w:val="en-GB" w:eastAsia="en-GB"/>
        </w:rPr>
        <w:t xml:space="preserve">. </w:t>
      </w:r>
      <w:r w:rsidRPr="00D62B50">
        <w:rPr>
          <w:rFonts w:ascii="Arial" w:eastAsia="Times New Roman" w:hAnsi="Arial" w:cs="Arial"/>
          <w:sz w:val="22"/>
          <w:szCs w:val="24"/>
          <w:lang w:val="en-GB" w:eastAsia="en-GB"/>
        </w:rPr>
        <w:t xml:space="preserve">OD values of each IgG subtype measured for sera previously considered as positive (line blot) were divided by the OD value of the negative control. </w:t>
      </w:r>
      <w:r w:rsidR="004F7754">
        <w:rPr>
          <w:rFonts w:ascii="Arial" w:eastAsia="Times New Roman" w:hAnsi="Arial" w:cs="Arial"/>
          <w:sz w:val="22"/>
          <w:szCs w:val="24"/>
          <w:lang w:val="en-GB" w:eastAsia="en-GB"/>
        </w:rPr>
        <w:t>These measurements were performed twice in duplicates.</w:t>
      </w:r>
    </w:p>
    <w:p w:rsidR="00821E92" w:rsidRPr="00D62B50" w:rsidRDefault="00821E92" w:rsidP="00821E92">
      <w:pPr>
        <w:spacing w:after="0" w:line="480" w:lineRule="auto"/>
        <w:rPr>
          <w:rFonts w:ascii="Arial" w:hAnsi="Arial" w:cs="Arial"/>
          <w:i/>
          <w:sz w:val="22"/>
          <w:lang w:val="en-GB"/>
        </w:rPr>
      </w:pPr>
      <w:r w:rsidRPr="00D62B50">
        <w:rPr>
          <w:rFonts w:ascii="Arial" w:hAnsi="Arial" w:cs="Arial"/>
          <w:i/>
          <w:sz w:val="22"/>
          <w:lang w:val="en-GB"/>
        </w:rPr>
        <w:t>Data analysis</w:t>
      </w:r>
    </w:p>
    <w:p w:rsidR="004F7754" w:rsidRDefault="00821E92" w:rsidP="00821E92">
      <w:pPr>
        <w:spacing w:after="0" w:line="480" w:lineRule="auto"/>
        <w:jc w:val="both"/>
        <w:rPr>
          <w:rFonts w:ascii="Arial" w:hAnsi="Arial" w:cs="Arial"/>
          <w:sz w:val="22"/>
          <w:szCs w:val="24"/>
          <w:lang w:val="en-GB"/>
        </w:rPr>
      </w:pPr>
      <w:r w:rsidRPr="00D62B50">
        <w:rPr>
          <w:rFonts w:ascii="Arial" w:hAnsi="Arial" w:cs="Arial"/>
          <w:sz w:val="22"/>
          <w:szCs w:val="24"/>
          <w:lang w:val="en-GB"/>
        </w:rPr>
        <w:t>The baseline data were statistically analy</w:t>
      </w:r>
      <w:r>
        <w:rPr>
          <w:rFonts w:ascii="Arial" w:hAnsi="Arial" w:cs="Arial"/>
          <w:sz w:val="22"/>
          <w:szCs w:val="24"/>
          <w:lang w:val="en-GB"/>
        </w:rPr>
        <w:t>s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ed using one-way ANOVA or Mann-Whitney-U-test for continuous data and Fisher’s exact test for categorical data. For comparison of </w:t>
      </w:r>
      <w:proofErr w:type="spellStart"/>
      <w:r w:rsidRPr="00D62B50">
        <w:rPr>
          <w:rFonts w:ascii="Arial" w:hAnsi="Arial" w:cs="Arial"/>
          <w:sz w:val="22"/>
          <w:szCs w:val="24"/>
          <w:lang w:val="en-GB"/>
        </w:rPr>
        <w:t>sIgG</w:t>
      </w:r>
      <w:proofErr w:type="spellEnd"/>
      <w:r w:rsidRPr="00D62B50">
        <w:rPr>
          <w:rFonts w:ascii="Arial" w:hAnsi="Arial" w:cs="Arial"/>
          <w:sz w:val="22"/>
          <w:szCs w:val="24"/>
          <w:lang w:val="en-GB"/>
        </w:rPr>
        <w:t xml:space="preserve"> levels between the patient groups, </w:t>
      </w:r>
      <w:r w:rsidRPr="00D62B50">
        <w:rPr>
          <w:rStyle w:val="st"/>
          <w:rFonts w:ascii="Arial" w:hAnsi="Arial" w:cs="Arial"/>
          <w:sz w:val="22"/>
          <w:szCs w:val="24"/>
          <w:lang w:val="en-GB"/>
        </w:rPr>
        <w:t>Kruskal–Wallis</w:t>
      </w:r>
      <w:r w:rsidRPr="00D62B50">
        <w:rPr>
          <w:rFonts w:ascii="Arial" w:hAnsi="Arial" w:cs="Arial"/>
          <w:sz w:val="22"/>
          <w:szCs w:val="24"/>
          <w:lang w:val="en-GB"/>
        </w:rPr>
        <w:t xml:space="preserve"> and Dunn's post-hoc tests were used. Statistical evaluation was performed with GraphPad Prism 7 (GraphPad Software, La Jolla, CA, USA) and SPSS Statistics 21 (IBM Corporation, Armonk, NY, USA). P values ≤ 0.05 were considered as statistically significant.</w:t>
      </w:r>
    </w:p>
    <w:p w:rsidR="00821E92" w:rsidRDefault="004F7754" w:rsidP="00821E92">
      <w:pPr>
        <w:spacing w:after="0" w:line="480" w:lineRule="auto"/>
        <w:jc w:val="both"/>
        <w:rPr>
          <w:rFonts w:ascii="Arial" w:hAnsi="Arial" w:cs="Arial"/>
          <w:b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en-GB"/>
        </w:rPr>
        <w:br w:type="column"/>
      </w:r>
      <w:r w:rsidRPr="004F7754">
        <w:rPr>
          <w:rFonts w:ascii="Arial" w:hAnsi="Arial" w:cs="Arial"/>
          <w:b/>
          <w:sz w:val="22"/>
          <w:szCs w:val="24"/>
          <w:lang w:val="en-GB"/>
        </w:rPr>
        <w:lastRenderedPageBreak/>
        <w:t>References</w:t>
      </w:r>
    </w:p>
    <w:p w:rsidR="004F7754" w:rsidRPr="000E48CB" w:rsidRDefault="004F7754" w:rsidP="004F7754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  <w:r w:rsidRPr="000E48CB">
        <w:rPr>
          <w:rFonts w:ascii="Arial" w:hAnsi="Arial" w:cs="Arial"/>
          <w:sz w:val="20"/>
        </w:rPr>
        <w:t>1.</w:t>
      </w:r>
      <w:r w:rsidRPr="000E48CB">
        <w:rPr>
          <w:rFonts w:ascii="Arial" w:hAnsi="Arial" w:cs="Arial"/>
          <w:sz w:val="20"/>
        </w:rPr>
        <w:tab/>
        <w:t xml:space="preserve">Zuidmeer-Jongejan L, Fernández-Rivas M, Winter MGT, Akkerdaas JH, Summers C, Lebens A, et al. Oil body-associated hazelnut allergens including oleosins are underpresented in diagnostic extracts but associated with severe symptoms. </w:t>
      </w:r>
      <w:r w:rsidRPr="000E48CB">
        <w:rPr>
          <w:rFonts w:ascii="Arial" w:hAnsi="Arial" w:cs="Arial"/>
          <w:i/>
          <w:sz w:val="20"/>
        </w:rPr>
        <w:t>Clin Trans Allergy</w:t>
      </w:r>
      <w:r w:rsidRPr="000E48CB">
        <w:rPr>
          <w:rFonts w:ascii="Arial" w:hAnsi="Arial" w:cs="Arial"/>
          <w:sz w:val="20"/>
        </w:rPr>
        <w:t>. 2014;4.</w:t>
      </w:r>
    </w:p>
    <w:p w:rsidR="004F7754" w:rsidRPr="000E48CB" w:rsidRDefault="004F7754" w:rsidP="004F7754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</w:p>
    <w:p w:rsidR="004F7754" w:rsidRPr="000E48CB" w:rsidRDefault="004F7754" w:rsidP="004F7754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  <w:r w:rsidRPr="000E48CB">
        <w:rPr>
          <w:rFonts w:ascii="Arial" w:hAnsi="Arial" w:cs="Arial"/>
          <w:sz w:val="20"/>
        </w:rPr>
        <w:t>2.</w:t>
      </w:r>
      <w:r w:rsidRPr="000E48CB">
        <w:rPr>
          <w:rFonts w:ascii="Arial" w:hAnsi="Arial" w:cs="Arial"/>
          <w:sz w:val="20"/>
        </w:rPr>
        <w:tab/>
        <w:t xml:space="preserve">Schwager C, Kull S, Krause S, Schocker F, Petersen A, Becker WM, et al. Development of a novel strategy to isolate lipophilic allergens (oleosins) from peanuts. </w:t>
      </w:r>
      <w:r w:rsidRPr="000E48CB">
        <w:rPr>
          <w:rFonts w:ascii="Arial" w:hAnsi="Arial" w:cs="Arial"/>
          <w:i/>
          <w:sz w:val="20"/>
        </w:rPr>
        <w:t>PLoS One</w:t>
      </w:r>
      <w:r w:rsidRPr="000E48CB">
        <w:rPr>
          <w:rFonts w:ascii="Arial" w:hAnsi="Arial" w:cs="Arial"/>
          <w:sz w:val="20"/>
        </w:rPr>
        <w:t>. 2015;10.</w:t>
      </w:r>
    </w:p>
    <w:p w:rsidR="004F7754" w:rsidRPr="000E48CB" w:rsidRDefault="004F7754" w:rsidP="004F7754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</w:p>
    <w:p w:rsidR="004F7754" w:rsidRDefault="004F7754" w:rsidP="004F7754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  <w:r w:rsidRPr="000E48CB">
        <w:rPr>
          <w:rFonts w:ascii="Arial" w:hAnsi="Arial" w:cs="Arial"/>
          <w:sz w:val="20"/>
        </w:rPr>
        <w:t>3.</w:t>
      </w:r>
      <w:r w:rsidRPr="000E48CB">
        <w:rPr>
          <w:rFonts w:ascii="Arial" w:hAnsi="Arial" w:cs="Arial"/>
          <w:sz w:val="20"/>
        </w:rPr>
        <w:tab/>
        <w:t xml:space="preserve">Tzen JT, Peng CC, Cheng DJ, Chen EC, Chiu JM. A new method for seed oil body purification and examination of oil body integrity following germination. </w:t>
      </w:r>
      <w:r w:rsidRPr="000E48CB">
        <w:rPr>
          <w:rFonts w:ascii="Arial" w:hAnsi="Arial" w:cs="Arial"/>
          <w:i/>
          <w:sz w:val="20"/>
        </w:rPr>
        <w:t>J Biochem.</w:t>
      </w:r>
      <w:r w:rsidRPr="000E48CB">
        <w:rPr>
          <w:rFonts w:ascii="Arial" w:hAnsi="Arial" w:cs="Arial"/>
          <w:sz w:val="20"/>
        </w:rPr>
        <w:t xml:space="preserve"> 1997;121:762-8.</w:t>
      </w:r>
    </w:p>
    <w:p w:rsidR="004F7754" w:rsidRPr="000E48CB" w:rsidRDefault="004F7754" w:rsidP="004F7754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</w:p>
    <w:p w:rsidR="004F7754" w:rsidRPr="000E48CB" w:rsidRDefault="004F7754" w:rsidP="004F7754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  <w:r w:rsidRPr="000E48CB">
        <w:rPr>
          <w:rFonts w:ascii="Arial" w:hAnsi="Arial" w:cs="Arial"/>
          <w:sz w:val="20"/>
        </w:rPr>
        <w:t>4.</w:t>
      </w:r>
      <w:r w:rsidRPr="000E48CB">
        <w:rPr>
          <w:rFonts w:ascii="Arial" w:hAnsi="Arial" w:cs="Arial"/>
          <w:sz w:val="20"/>
        </w:rPr>
        <w:tab/>
        <w:t xml:space="preserve">Hochuli E, Bannwarth W, Döbeli H, Gentz R, Stüber D. Genetic Approach to Facilitate Purification of Recombinant Proteins with a Novel Metal Chelate Adsorbent. </w:t>
      </w:r>
      <w:r w:rsidRPr="000E48CB">
        <w:rPr>
          <w:rFonts w:ascii="Arial" w:hAnsi="Arial" w:cs="Arial"/>
          <w:i/>
          <w:sz w:val="20"/>
        </w:rPr>
        <w:t>Bio/Technology</w:t>
      </w:r>
      <w:r w:rsidRPr="000E48CB">
        <w:rPr>
          <w:rFonts w:ascii="Arial" w:hAnsi="Arial" w:cs="Arial"/>
          <w:sz w:val="20"/>
        </w:rPr>
        <w:t>. 1988;6:1321-5.</w:t>
      </w:r>
    </w:p>
    <w:p w:rsidR="004F7754" w:rsidRPr="000E48CB" w:rsidRDefault="004F7754" w:rsidP="004F7754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</w:p>
    <w:p w:rsidR="004F7754" w:rsidRPr="000E48CB" w:rsidRDefault="004F7754" w:rsidP="004F7754">
      <w:pPr>
        <w:pStyle w:val="EndNoteBibliography"/>
        <w:spacing w:after="0"/>
        <w:ind w:left="720" w:hanging="720"/>
        <w:rPr>
          <w:rFonts w:ascii="Arial" w:hAnsi="Arial" w:cs="Arial"/>
          <w:sz w:val="20"/>
        </w:rPr>
      </w:pPr>
      <w:r w:rsidRPr="000E48CB">
        <w:rPr>
          <w:rFonts w:ascii="Arial" w:hAnsi="Arial" w:cs="Arial"/>
          <w:sz w:val="20"/>
        </w:rPr>
        <w:t>5.</w:t>
      </w:r>
      <w:r w:rsidRPr="000E48CB">
        <w:rPr>
          <w:rFonts w:ascii="Arial" w:hAnsi="Arial" w:cs="Arial"/>
          <w:sz w:val="20"/>
        </w:rPr>
        <w:tab/>
        <w:t xml:space="preserve">Trigoso YD, Evans RC, Karsten WE, Chooback L. Cloning, Expression, and Purification of Histidine-Tagged </w:t>
      </w:r>
      <w:r w:rsidRPr="000E48CB">
        <w:rPr>
          <w:rFonts w:ascii="Arial" w:hAnsi="Arial" w:cs="Arial"/>
          <w:i/>
          <w:sz w:val="20"/>
        </w:rPr>
        <w:t>Escherichia coli</w:t>
      </w:r>
      <w:r w:rsidRPr="000E48CB">
        <w:rPr>
          <w:rFonts w:ascii="Arial" w:hAnsi="Arial" w:cs="Arial"/>
          <w:sz w:val="20"/>
        </w:rPr>
        <w:t xml:space="preserve"> Dihydrodipicolinate Reductase. </w:t>
      </w:r>
      <w:r w:rsidRPr="000E48CB">
        <w:rPr>
          <w:rFonts w:ascii="Arial" w:hAnsi="Arial" w:cs="Arial"/>
          <w:i/>
          <w:sz w:val="20"/>
        </w:rPr>
        <w:t>PLoS One</w:t>
      </w:r>
      <w:r w:rsidRPr="000E48CB">
        <w:rPr>
          <w:rFonts w:ascii="Arial" w:hAnsi="Arial" w:cs="Arial"/>
          <w:sz w:val="20"/>
        </w:rPr>
        <w:t>. 2016;11:e0146525.</w:t>
      </w:r>
    </w:p>
    <w:p w:rsidR="004F7754" w:rsidRPr="004F7754" w:rsidRDefault="004F7754" w:rsidP="00821E92">
      <w:pPr>
        <w:spacing w:after="0" w:line="480" w:lineRule="auto"/>
        <w:jc w:val="both"/>
        <w:rPr>
          <w:rFonts w:ascii="Arial" w:hAnsi="Arial" w:cs="Arial"/>
          <w:b/>
          <w:sz w:val="22"/>
          <w:szCs w:val="24"/>
          <w:lang w:val="en-GB"/>
        </w:rPr>
      </w:pPr>
    </w:p>
    <w:p w:rsidR="00D50C90" w:rsidRDefault="00D50C90"/>
    <w:sectPr w:rsidR="00D50C90" w:rsidSect="00A43B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92"/>
    <w:rsid w:val="0001391C"/>
    <w:rsid w:val="00131B66"/>
    <w:rsid w:val="00197228"/>
    <w:rsid w:val="00225A0B"/>
    <w:rsid w:val="0027450F"/>
    <w:rsid w:val="002A4CEA"/>
    <w:rsid w:val="002A6075"/>
    <w:rsid w:val="004F7754"/>
    <w:rsid w:val="00544287"/>
    <w:rsid w:val="005F67F7"/>
    <w:rsid w:val="006726DD"/>
    <w:rsid w:val="006A6B3B"/>
    <w:rsid w:val="00821E92"/>
    <w:rsid w:val="00A43B10"/>
    <w:rsid w:val="00A81E95"/>
    <w:rsid w:val="00A96C08"/>
    <w:rsid w:val="00BD7218"/>
    <w:rsid w:val="00BF617F"/>
    <w:rsid w:val="00C902DF"/>
    <w:rsid w:val="00CE36CC"/>
    <w:rsid w:val="00D02AFF"/>
    <w:rsid w:val="00D50C90"/>
    <w:rsid w:val="00D6712C"/>
    <w:rsid w:val="00D95F41"/>
    <w:rsid w:val="00E323C8"/>
    <w:rsid w:val="00E66FF8"/>
    <w:rsid w:val="00F22DA6"/>
    <w:rsid w:val="00F572D2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1E92"/>
    <w:pPr>
      <w:spacing w:before="120" w:after="240" w:line="240" w:lineRule="auto"/>
    </w:pPr>
    <w:rPr>
      <w:rFonts w:ascii="Times New Roman" w:eastAsiaTheme="minorHAnsi" w:cstheme="minorBidi"/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821E92"/>
  </w:style>
  <w:style w:type="character" w:styleId="Hyperlink">
    <w:name w:val="Hyperlink"/>
    <w:basedOn w:val="Standaardalinea-lettertype"/>
    <w:uiPriority w:val="99"/>
    <w:unhideWhenUsed/>
    <w:rsid w:val="0001391C"/>
    <w:rPr>
      <w:color w:val="0563C1" w:themeColor="hyperlink"/>
      <w:u w:val="single"/>
    </w:rPr>
  </w:style>
  <w:style w:type="paragraph" w:customStyle="1" w:styleId="EndNoteBibliography">
    <w:name w:val="EndNote Bibliography"/>
    <w:basedOn w:val="Standaard"/>
    <w:link w:val="EndNoteBibliographyZchn"/>
    <w:rsid w:val="004F7754"/>
    <w:pPr>
      <w:spacing w:before="0" w:after="200"/>
    </w:pPr>
    <w:rPr>
      <w:rFonts w:ascii="Segoe UI" w:hAnsi="Segoe UI" w:cs="Segoe UI"/>
      <w:noProof/>
      <w:sz w:val="22"/>
    </w:rPr>
  </w:style>
  <w:style w:type="character" w:customStyle="1" w:styleId="EndNoteBibliographyZchn">
    <w:name w:val="EndNote Bibliography Zchn"/>
    <w:basedOn w:val="Standaardalinea-lettertype"/>
    <w:link w:val="EndNoteBibliography"/>
    <w:rsid w:val="004F7754"/>
    <w:rPr>
      <w:rFonts w:ascii="Segoe UI" w:eastAsiaTheme="minorHAnsi" w:hAnsi="Segoe UI" w:cs="Segoe UI"/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1E92"/>
    <w:pPr>
      <w:spacing w:before="120" w:after="240" w:line="240" w:lineRule="auto"/>
    </w:pPr>
    <w:rPr>
      <w:rFonts w:ascii="Times New Roman" w:eastAsiaTheme="minorHAnsi" w:cstheme="minorBidi"/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821E92"/>
  </w:style>
  <w:style w:type="character" w:styleId="Hyperlink">
    <w:name w:val="Hyperlink"/>
    <w:basedOn w:val="Standaardalinea-lettertype"/>
    <w:uiPriority w:val="99"/>
    <w:unhideWhenUsed/>
    <w:rsid w:val="0001391C"/>
    <w:rPr>
      <w:color w:val="0563C1" w:themeColor="hyperlink"/>
      <w:u w:val="single"/>
    </w:rPr>
  </w:style>
  <w:style w:type="paragraph" w:customStyle="1" w:styleId="EndNoteBibliography">
    <w:name w:val="EndNote Bibliography"/>
    <w:basedOn w:val="Standaard"/>
    <w:link w:val="EndNoteBibliographyZchn"/>
    <w:rsid w:val="004F7754"/>
    <w:pPr>
      <w:spacing w:before="0" w:after="200"/>
    </w:pPr>
    <w:rPr>
      <w:rFonts w:ascii="Segoe UI" w:hAnsi="Segoe UI" w:cs="Segoe UI"/>
      <w:noProof/>
      <w:sz w:val="22"/>
    </w:rPr>
  </w:style>
  <w:style w:type="character" w:customStyle="1" w:styleId="EndNoteBibliographyZchn">
    <w:name w:val="EndNote Bibliography Zchn"/>
    <w:basedOn w:val="Standaardalinea-lettertype"/>
    <w:link w:val="EndNoteBibliography"/>
    <w:rsid w:val="004F7754"/>
    <w:rPr>
      <w:rFonts w:ascii="Segoe UI" w:eastAsiaTheme="minorHAnsi" w:hAnsi="Segoe UI" w:cs="Segoe UI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385B6B50</Template>
  <TotalTime>491</TotalTime>
  <Pages>5</Pages>
  <Words>2004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Ehlers</dc:creator>
  <cp:keywords/>
  <dc:description/>
  <cp:lastModifiedBy>Ehlers, A.M.</cp:lastModifiedBy>
  <cp:revision>7</cp:revision>
  <dcterms:created xsi:type="dcterms:W3CDTF">2019-05-05T15:03:00Z</dcterms:created>
  <dcterms:modified xsi:type="dcterms:W3CDTF">2019-05-22T01:14:00Z</dcterms:modified>
</cp:coreProperties>
</file>