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82" w:rsidRPr="009364AA" w:rsidRDefault="00870072" w:rsidP="009B7582">
      <w:pPr>
        <w:keepNext/>
        <w:spacing w:line="240" w:lineRule="auto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Additional file</w:t>
      </w:r>
      <w:bookmarkStart w:id="0" w:name="_GoBack"/>
      <w:bookmarkEnd w:id="0"/>
      <w:r w:rsidR="009B7582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9B7582" w:rsidRPr="009364AA">
        <w:rPr>
          <w:rFonts w:ascii="Arial" w:eastAsia="Times New Roman" w:hAnsi="Arial" w:cs="Arial"/>
          <w:b/>
          <w:bCs/>
          <w:lang w:eastAsia="en-AU"/>
        </w:rPr>
        <w:t>3 Main outcome measurements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9B7582" w:rsidRPr="00C50011" w:rsidTr="00B71F46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  <w:b/>
              </w:rPr>
            </w:pPr>
            <w:r w:rsidRPr="00C50011">
              <w:rPr>
                <w:rFonts w:ascii="Arial" w:eastAsia="Calibri" w:hAnsi="Arial" w:cs="Arial"/>
                <w:b/>
              </w:rPr>
              <w:t>Outcome measurements</w:t>
            </w:r>
          </w:p>
        </w:tc>
      </w:tr>
      <w:tr w:rsidR="009B7582" w:rsidRPr="00C50011" w:rsidTr="00B71F46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Mortalities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Maternal mortality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Stillbirth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Neonatal death</w:t>
            </w:r>
          </w:p>
        </w:tc>
      </w:tr>
      <w:tr w:rsidR="009B7582" w:rsidRPr="00C50011" w:rsidTr="00B71F46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 xml:space="preserve">Morbidities – 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Obstetrical/</w:t>
            </w:r>
            <w:r w:rsidRPr="00C50011">
              <w:rPr>
                <w:rFonts w:ascii="Calibri" w:eastAsia="Calibri" w:hAnsi="Calibri" w:cs="Arial"/>
              </w:rPr>
              <w:t xml:space="preserve"> </w:t>
            </w:r>
            <w:r w:rsidRPr="00C50011">
              <w:rPr>
                <w:rFonts w:ascii="Arial" w:eastAsia="Calibri" w:hAnsi="Arial" w:cs="Arial"/>
              </w:rPr>
              <w:t>Maternal outcomes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Thromboembolic events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Amniotic embolism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Antepartum haemorrhage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Postpartum haemorrhage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Preterm premature rupture of membranes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Induction of labour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Caesarean section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 xml:space="preserve">Preterm labour (spontaneous and induced) 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 xml:space="preserve">Preeclampsia 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Placental previa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Placental abruption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Hysterectomy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Sepsis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Long hospital stay</w:t>
            </w:r>
          </w:p>
        </w:tc>
      </w:tr>
      <w:tr w:rsidR="009B7582" w:rsidRPr="00C50011" w:rsidTr="00B71F46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 xml:space="preserve">Morbidities – 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 xml:space="preserve">Renal 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582" w:rsidRPr="00EE5450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EE5450">
              <w:rPr>
                <w:rFonts w:ascii="Arial" w:eastAsia="Calibri" w:hAnsi="Arial" w:cs="Arial"/>
              </w:rPr>
              <w:t>Deterioration of renal function during pregnancy</w:t>
            </w:r>
          </w:p>
          <w:p w:rsidR="009B7582" w:rsidRPr="00EE5450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EE5450">
              <w:rPr>
                <w:rFonts w:ascii="Arial" w:eastAsia="Calibri" w:hAnsi="Arial" w:cs="Arial"/>
              </w:rPr>
              <w:t>Graft dysfunction</w:t>
            </w:r>
          </w:p>
          <w:p w:rsidR="009B7582" w:rsidRPr="00EE5450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EE5450">
              <w:rPr>
                <w:rFonts w:ascii="Arial" w:eastAsia="Calibri" w:hAnsi="Arial" w:cs="Arial"/>
              </w:rPr>
              <w:t xml:space="preserve">Commencement of dialysis 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EE5450">
              <w:rPr>
                <w:rFonts w:ascii="Arial" w:eastAsia="Calibri" w:hAnsi="Arial" w:cs="Arial"/>
              </w:rPr>
              <w:t>Timing of renal function deterioration during pregnancy</w:t>
            </w:r>
          </w:p>
        </w:tc>
      </w:tr>
      <w:tr w:rsidR="009B7582" w:rsidRPr="00C50011" w:rsidTr="00B71F46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Morbidities –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infant outcomes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Intrauterine growth restriction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Congenital malformation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 xml:space="preserve">Low birthweight 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 xml:space="preserve">Small for gestational age 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Preterm birth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Resuscitation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lastRenderedPageBreak/>
              <w:t>Apgar score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Admission to a neonatal intensive care unit</w:t>
            </w:r>
          </w:p>
          <w:p w:rsidR="009B7582" w:rsidRPr="00C50011" w:rsidRDefault="009B7582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Neonatal hospital stay</w:t>
            </w:r>
          </w:p>
        </w:tc>
      </w:tr>
    </w:tbl>
    <w:p w:rsidR="004F11D8" w:rsidRDefault="00870072" w:rsidP="009B7582"/>
    <w:sectPr w:rsidR="004F11D8" w:rsidSect="00FF227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rYwtTQxtDAwNjdW0lEKTi0uzszPAykwrAUAfiaCJiwAAAA="/>
  </w:docVars>
  <w:rsids>
    <w:rsidRoot w:val="009B7582"/>
    <w:rsid w:val="000D4096"/>
    <w:rsid w:val="004E519C"/>
    <w:rsid w:val="00513041"/>
    <w:rsid w:val="006474F1"/>
    <w:rsid w:val="00870072"/>
    <w:rsid w:val="00991927"/>
    <w:rsid w:val="009B7582"/>
    <w:rsid w:val="00D4096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8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8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747</Characters>
  <Application>Microsoft Office Word</Application>
  <DocSecurity>0</DocSecurity>
  <Lines>6</Lines>
  <Paragraphs>1</Paragraphs>
  <ScaleCrop>false</ScaleCrop>
  <Company>University of Technology Sydney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Nadom Safi</dc:creator>
  <cp:keywords/>
  <dc:description/>
  <cp:lastModifiedBy>Tose, Junalyn</cp:lastModifiedBy>
  <cp:revision>4</cp:revision>
  <dcterms:created xsi:type="dcterms:W3CDTF">2019-04-04T03:57:00Z</dcterms:created>
  <dcterms:modified xsi:type="dcterms:W3CDTF">2019-06-03T02:15:00Z</dcterms:modified>
</cp:coreProperties>
</file>