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2"/>
        <w:gridCol w:w="7326"/>
      </w:tblGrid>
      <w:tr w:rsidR="00442799" w:rsidTr="00442799">
        <w:tc>
          <w:tcPr>
            <w:tcW w:w="6622" w:type="dxa"/>
          </w:tcPr>
          <w:p w:rsidR="00442799" w:rsidRDefault="00690E43" w:rsidP="00690E43">
            <w:pPr>
              <w:pStyle w:val="Heading1"/>
              <w:outlineLvl w:val="0"/>
            </w:pPr>
            <w:r>
              <w:t>Additional file 2</w:t>
            </w:r>
          </w:p>
          <w:p w:rsidR="00690E43" w:rsidRPr="00690E43" w:rsidRDefault="00690E43" w:rsidP="00690E43"/>
          <w:p w:rsidR="00442799" w:rsidRDefault="00442799">
            <w:r>
              <w:rPr>
                <w:noProof/>
                <w:lang w:val="en-US"/>
              </w:rPr>
              <w:drawing>
                <wp:inline distT="0" distB="0" distL="0" distR="0">
                  <wp:extent cx="3876040" cy="242535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dd_FlowDiagram2.t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4825" cy="249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2799" w:rsidRDefault="00442799" w:rsidP="00A261C8">
            <w:pPr>
              <w:pStyle w:val="Caption"/>
            </w:pPr>
          </w:p>
          <w:p w:rsidR="00A261C8" w:rsidRDefault="002E0982" w:rsidP="00A261C8">
            <w:pPr>
              <w:pStyle w:val="Caption"/>
            </w:pPr>
            <w:r>
              <w:t>Additional file 2:</w:t>
            </w:r>
            <w:r w:rsidR="00690E43" w:rsidRPr="00690E43">
              <w:t xml:space="preserve"> </w:t>
            </w:r>
            <w:r w:rsidR="00A261C8">
              <w:t xml:space="preserve">Figure </w:t>
            </w:r>
            <w:r w:rsidR="002D29A3">
              <w:rPr>
                <w:noProof/>
              </w:rPr>
              <w:fldChar w:fldCharType="begin"/>
            </w:r>
            <w:r w:rsidR="002D29A3">
              <w:rPr>
                <w:noProof/>
              </w:rPr>
              <w:instrText xml:space="preserve"> SEQ Figure \* ARABIC </w:instrText>
            </w:r>
            <w:r w:rsidR="002D29A3">
              <w:rPr>
                <w:noProof/>
              </w:rPr>
              <w:fldChar w:fldCharType="separate"/>
            </w:r>
            <w:r w:rsidR="00A261C8">
              <w:rPr>
                <w:noProof/>
              </w:rPr>
              <w:t>1</w:t>
            </w:r>
            <w:r w:rsidR="002D29A3">
              <w:rPr>
                <w:noProof/>
              </w:rPr>
              <w:fldChar w:fldCharType="end"/>
            </w:r>
            <w:r>
              <w:t>.</w:t>
            </w:r>
            <w:r w:rsidR="00A261C8">
              <w:t xml:space="preserve"> Flow diagram of studies selected for meta-analysis</w:t>
            </w:r>
          </w:p>
          <w:p w:rsidR="00A261C8" w:rsidRDefault="00A261C8"/>
        </w:tc>
        <w:tc>
          <w:tcPr>
            <w:tcW w:w="7326" w:type="dxa"/>
          </w:tcPr>
          <w:p w:rsidR="00A261C8" w:rsidRDefault="00A261C8" w:rsidP="00A261C8">
            <w:pPr>
              <w:pStyle w:val="Caption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584F08A" wp14:editId="380CDD10">
                  <wp:extent cx="4503869" cy="32683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taAnalysis_HR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0022" cy="333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2E0982">
              <w:t>Additional file 2:</w:t>
            </w:r>
            <w:r w:rsidR="002E0982" w:rsidRPr="00690E43">
              <w:t xml:space="preserve"> </w:t>
            </w:r>
            <w:r w:rsidR="00C4155B">
              <w:t xml:space="preserve">Figure </w:t>
            </w:r>
            <w:bookmarkStart w:id="0" w:name="_GoBack"/>
            <w:bookmarkEnd w:id="0"/>
            <w:r w:rsidR="002D29A3">
              <w:rPr>
                <w:noProof/>
              </w:rPr>
              <w:fldChar w:fldCharType="begin"/>
            </w:r>
            <w:r w:rsidR="002D29A3">
              <w:rPr>
                <w:noProof/>
              </w:rPr>
              <w:instrText xml:space="preserve"> SEQ Figure \* ARABIC </w:instrText>
            </w:r>
            <w:r w:rsidR="002D29A3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2D29A3">
              <w:rPr>
                <w:noProof/>
              </w:rPr>
              <w:fldChar w:fldCharType="end"/>
            </w:r>
            <w:r w:rsidR="002E0982">
              <w:t>.</w:t>
            </w:r>
            <w:r>
              <w:t xml:space="preserve"> Additional meta-analysis of studies reporting hazard ratios</w:t>
            </w:r>
          </w:p>
          <w:p w:rsidR="00C50802" w:rsidRDefault="00C50802"/>
        </w:tc>
      </w:tr>
    </w:tbl>
    <w:p w:rsidR="00E57E4A" w:rsidRDefault="00E57E4A"/>
    <w:p w:rsidR="00D176FD" w:rsidRDefault="002E0982" w:rsidP="00D176FD">
      <w:pPr>
        <w:pStyle w:val="Caption"/>
        <w:keepNext/>
      </w:pPr>
      <w:r>
        <w:t>Additional file 2:</w:t>
      </w:r>
      <w:r w:rsidR="00690E43">
        <w:t xml:space="preserve"> </w:t>
      </w:r>
      <w:r w:rsidR="00D176FD">
        <w:t xml:space="preserve">Table </w:t>
      </w:r>
      <w:r w:rsidR="00690E43">
        <w:rPr>
          <w:noProof/>
        </w:rPr>
        <w:fldChar w:fldCharType="begin"/>
      </w:r>
      <w:r w:rsidR="00690E43">
        <w:rPr>
          <w:noProof/>
        </w:rPr>
        <w:instrText xml:space="preserve"> SEQ Table \* ARABIC </w:instrText>
      </w:r>
      <w:r w:rsidR="00690E43">
        <w:rPr>
          <w:noProof/>
        </w:rPr>
        <w:fldChar w:fldCharType="separate"/>
      </w:r>
      <w:r w:rsidR="00D176FD">
        <w:rPr>
          <w:noProof/>
        </w:rPr>
        <w:t>1</w:t>
      </w:r>
      <w:r w:rsidR="00690E43">
        <w:rPr>
          <w:noProof/>
        </w:rPr>
        <w:fldChar w:fldCharType="end"/>
      </w:r>
      <w:r>
        <w:t>.</w:t>
      </w:r>
      <w:r w:rsidR="00D176FD">
        <w:t xml:space="preserve"> Summary of studies in additional meta-analysis (those reporting hazard ratios)</w:t>
      </w:r>
    </w:p>
    <w:tbl>
      <w:tblPr>
        <w:tblW w:w="14175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5"/>
        <w:gridCol w:w="2273"/>
        <w:gridCol w:w="1984"/>
        <w:gridCol w:w="2126"/>
        <w:gridCol w:w="1843"/>
        <w:gridCol w:w="2126"/>
      </w:tblGrid>
      <w:tr w:rsidR="00FB4C5A" w:rsidRPr="00FB4C5A" w:rsidTr="00FA1728">
        <w:trPr>
          <w:trHeight w:val="315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Study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 of publication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 of analyses included in meta-analysis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Date of publication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Database type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Study sample size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Measure of severity</w:t>
            </w:r>
          </w:p>
        </w:tc>
      </w:tr>
      <w:tr w:rsidR="00D176FD" w:rsidRPr="00FB4C5A" w:rsidTr="00FA1728">
        <w:trPr>
          <w:trHeight w:val="315"/>
          <w:jc w:val="center"/>
        </w:trPr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Freemantle et al. [19]</w:t>
            </w:r>
          </w:p>
        </w:tc>
        <w:tc>
          <w:tcPr>
            <w:tcW w:w="15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227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Pre-13/10/15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Administrative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Over 1,000,000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 measure of severity</w:t>
            </w:r>
          </w:p>
        </w:tc>
      </w:tr>
      <w:tr w:rsidR="00776ACD" w:rsidRPr="00776ACD" w:rsidTr="00FA1728">
        <w:trPr>
          <w:trHeight w:val="315"/>
          <w:jc w:val="center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</w:tcPr>
          <w:p w:rsidR="00776ACD" w:rsidRPr="00776ACD" w:rsidRDefault="00776ACD" w:rsidP="00F211F5">
            <w:pPr>
              <w:rPr>
                <w:sz w:val="20"/>
                <w:szCs w:val="20"/>
              </w:rPr>
            </w:pPr>
            <w:r w:rsidRPr="00776ACD">
              <w:rPr>
                <w:sz w:val="20"/>
                <w:szCs w:val="20"/>
              </w:rPr>
              <w:t>Bray [55]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noWrap/>
          </w:tcPr>
          <w:p w:rsidR="00776ACD" w:rsidRPr="00776ACD" w:rsidRDefault="00776ACD" w:rsidP="00776ACD">
            <w:pPr>
              <w:rPr>
                <w:sz w:val="20"/>
                <w:szCs w:val="20"/>
              </w:rPr>
            </w:pPr>
            <w:r w:rsidRPr="00776ACD">
              <w:rPr>
                <w:sz w:val="20"/>
                <w:szCs w:val="20"/>
              </w:rPr>
              <w:t>2014</w:t>
            </w:r>
          </w:p>
        </w:tc>
        <w:tc>
          <w:tcPr>
            <w:tcW w:w="2273" w:type="dxa"/>
            <w:tcBorders>
              <w:top w:val="nil"/>
            </w:tcBorders>
            <w:shd w:val="clear" w:color="auto" w:fill="auto"/>
            <w:noWrap/>
          </w:tcPr>
          <w:p w:rsidR="00776ACD" w:rsidRPr="00776ACD" w:rsidRDefault="00776ACD" w:rsidP="00776ACD">
            <w:pPr>
              <w:rPr>
                <w:sz w:val="20"/>
                <w:szCs w:val="20"/>
              </w:rPr>
            </w:pPr>
            <w:r w:rsidRPr="00776ACD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</w:tcPr>
          <w:p w:rsidR="00776ACD" w:rsidRPr="00776ACD" w:rsidRDefault="00776ACD" w:rsidP="00776ACD">
            <w:pPr>
              <w:rPr>
                <w:sz w:val="20"/>
                <w:szCs w:val="20"/>
              </w:rPr>
            </w:pPr>
            <w:r w:rsidRPr="00776ACD">
              <w:rPr>
                <w:sz w:val="20"/>
                <w:szCs w:val="20"/>
              </w:rPr>
              <w:t>Pre-13/10/15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776ACD" w:rsidRPr="00776ACD" w:rsidRDefault="00776ACD" w:rsidP="00776ACD">
            <w:pPr>
              <w:rPr>
                <w:sz w:val="20"/>
                <w:szCs w:val="20"/>
              </w:rPr>
            </w:pPr>
            <w:r w:rsidRPr="00776ACD">
              <w:rPr>
                <w:sz w:val="20"/>
                <w:szCs w:val="20"/>
              </w:rPr>
              <w:t>Clinical registry/audit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776ACD" w:rsidRPr="00776ACD" w:rsidRDefault="00776ACD" w:rsidP="00776ACD">
            <w:pPr>
              <w:rPr>
                <w:sz w:val="20"/>
                <w:szCs w:val="20"/>
              </w:rPr>
            </w:pPr>
            <w:r w:rsidRPr="00776ACD">
              <w:rPr>
                <w:sz w:val="20"/>
                <w:szCs w:val="20"/>
              </w:rPr>
              <w:t>10,000 to 100,000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776ACD" w:rsidRPr="00776ACD" w:rsidRDefault="00776ACD" w:rsidP="00776ACD">
            <w:pPr>
              <w:rPr>
                <w:sz w:val="20"/>
                <w:szCs w:val="20"/>
              </w:rPr>
            </w:pPr>
            <w:r w:rsidRPr="00776ACD">
              <w:rPr>
                <w:sz w:val="20"/>
                <w:szCs w:val="20"/>
              </w:rPr>
              <w:t xml:space="preserve">Measure of severity </w:t>
            </w:r>
          </w:p>
        </w:tc>
      </w:tr>
      <w:tr w:rsidR="00D176FD" w:rsidRPr="00FB4C5A" w:rsidTr="00D176FD">
        <w:trPr>
          <w:trHeight w:val="315"/>
          <w:jc w:val="center"/>
        </w:trPr>
        <w:tc>
          <w:tcPr>
            <w:tcW w:w="2268" w:type="dxa"/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Deshmukh</w:t>
            </w:r>
            <w:proofErr w:type="spellEnd"/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et al. [16]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2273" w:type="dxa"/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Post-13/10/15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Clinical registry/audit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Less than 10,000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Measure of severity</w:t>
            </w:r>
          </w:p>
        </w:tc>
      </w:tr>
      <w:tr w:rsidR="00D176FD" w:rsidRPr="00FB4C5A" w:rsidTr="00D176FD">
        <w:trPr>
          <w:trHeight w:val="315"/>
          <w:jc w:val="center"/>
        </w:trPr>
        <w:tc>
          <w:tcPr>
            <w:tcW w:w="2268" w:type="dxa"/>
            <w:shd w:val="clear" w:color="auto" w:fill="auto"/>
            <w:noWrap/>
            <w:hideMark/>
          </w:tcPr>
          <w:p w:rsidR="00FB4C5A" w:rsidRPr="00FB4C5A" w:rsidRDefault="00FB4C5A" w:rsidP="00F21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McCallum et al. [</w:t>
            </w:r>
            <w:r w:rsidR="00D176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  <w:r w:rsidR="00776A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2273" w:type="dxa"/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Post-13/10/15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Administrative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100,000 to 1,000,000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 measure of severity</w:t>
            </w:r>
          </w:p>
        </w:tc>
      </w:tr>
      <w:tr w:rsidR="00D176FD" w:rsidRPr="00FB4C5A" w:rsidTr="00D176FD">
        <w:trPr>
          <w:trHeight w:val="315"/>
          <w:jc w:val="center"/>
        </w:trPr>
        <w:tc>
          <w:tcPr>
            <w:tcW w:w="2268" w:type="dxa"/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Walker et al. [33]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2273" w:type="dxa"/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Post-13/10/15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Administrative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100,000 to 1,000,000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Measure of severity </w:t>
            </w:r>
          </w:p>
          <w:p w:rsidR="00FB4C5A" w:rsidRPr="00FB4C5A" w:rsidRDefault="00FB4C5A" w:rsidP="00D17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(Blood test results</w:t>
            </w:r>
            <w:r w:rsidRPr="00FB4C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</w:tbl>
    <w:p w:rsidR="00E57E4A" w:rsidRDefault="00E57E4A"/>
    <w:p w:rsidR="00776ACD" w:rsidRDefault="00776ACD" w:rsidP="00776ACD">
      <w:r>
        <w:lastRenderedPageBreak/>
        <w:t>55.</w:t>
      </w:r>
      <w:r>
        <w:tab/>
        <w:t xml:space="preserve">Bray BD, </w:t>
      </w:r>
      <w:proofErr w:type="spellStart"/>
      <w:r>
        <w:t>Ayis</w:t>
      </w:r>
      <w:proofErr w:type="spellEnd"/>
      <w:r>
        <w:t xml:space="preserve"> S, Campbell J, Cloud GC, James M, Hoffman A, et al. Associations between stroke mortality and weekend working by stroke specialist physicians and registered nurses: Prospective multicentre cohort study. </w:t>
      </w:r>
      <w:proofErr w:type="spellStart"/>
      <w:r>
        <w:t>PLoS</w:t>
      </w:r>
      <w:proofErr w:type="spellEnd"/>
      <w:r>
        <w:t xml:space="preserve"> Medicine. 2014</w:t>
      </w:r>
      <w:proofErr w:type="gramStart"/>
      <w:r>
        <w:t>;11</w:t>
      </w:r>
      <w:proofErr w:type="gramEnd"/>
      <w:r>
        <w:t>(8):no pagination.</w:t>
      </w:r>
    </w:p>
    <w:p w:rsidR="00776ACD" w:rsidRDefault="00776ACD" w:rsidP="00776ACD">
      <w:r>
        <w:t>56.</w:t>
      </w:r>
      <w:r>
        <w:tab/>
        <w:t xml:space="preserve">McCallum IJ, McLean RC, Dixon S, O'Loughlin P. Retrospective analysis of 30-day mortality for emergency general surgery admissions evaluating the weekend effect. </w:t>
      </w:r>
      <w:proofErr w:type="gramStart"/>
      <w:r>
        <w:t>The British journal of surgery.</w:t>
      </w:r>
      <w:proofErr w:type="gramEnd"/>
      <w:r>
        <w:t xml:space="preserve"> 2016</w:t>
      </w:r>
      <w:proofErr w:type="gramStart"/>
      <w:r>
        <w:t>;103</w:t>
      </w:r>
      <w:proofErr w:type="gramEnd"/>
      <w:r>
        <w:t>(11):1557-65. doi:10.1002/bjs.10261.</w:t>
      </w:r>
    </w:p>
    <w:p w:rsidR="00776ACD" w:rsidRDefault="00776ACD"/>
    <w:sectPr w:rsidR="00776ACD" w:rsidSect="00776ACD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Tes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ppszaa9vrvst0extr050zpxftxdw02pp2tx&quot;&gt;WeekendEffectPaperReferences&lt;record-ids&gt;&lt;item&gt;17&lt;/item&gt;&lt;/record-ids&gt;&lt;/item&gt;&lt;item db-id=&quot;avd9efs07txvefervxh5axxsvvxxp2xas92e&quot;&gt;WE_update2016_2017&lt;record-ids&gt;&lt;item&gt;69&lt;/item&gt;&lt;/record-ids&gt;&lt;/item&gt;&lt;/Libraries&gt;"/>
  </w:docVars>
  <w:rsids>
    <w:rsidRoot w:val="00E57E4A"/>
    <w:rsid w:val="002D29A3"/>
    <w:rsid w:val="002E0982"/>
    <w:rsid w:val="00442799"/>
    <w:rsid w:val="00461F40"/>
    <w:rsid w:val="00502AB1"/>
    <w:rsid w:val="0052476A"/>
    <w:rsid w:val="00663699"/>
    <w:rsid w:val="00690E43"/>
    <w:rsid w:val="00776ACD"/>
    <w:rsid w:val="00A261C8"/>
    <w:rsid w:val="00C4155B"/>
    <w:rsid w:val="00C50802"/>
    <w:rsid w:val="00D176FD"/>
    <w:rsid w:val="00D51E1D"/>
    <w:rsid w:val="00DB7478"/>
    <w:rsid w:val="00E57E4A"/>
    <w:rsid w:val="00F07381"/>
    <w:rsid w:val="00F211F5"/>
    <w:rsid w:val="00F54A04"/>
    <w:rsid w:val="00FA1728"/>
    <w:rsid w:val="00FB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176FD"/>
    <w:pPr>
      <w:spacing w:after="200" w:line="240" w:lineRule="auto"/>
    </w:pPr>
    <w:rPr>
      <w:b/>
      <w:iCs/>
      <w:color w:val="000000" w:themeColor="tex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DB747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B7478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B74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B7478"/>
    <w:rPr>
      <w:rFonts w:ascii="Calibri" w:hAnsi="Calibri"/>
      <w:noProof/>
      <w:lang w:val="en-US"/>
    </w:rPr>
  </w:style>
  <w:style w:type="table" w:styleId="TableGrid">
    <w:name w:val="Table Grid"/>
    <w:basedOn w:val="TableNormal"/>
    <w:uiPriority w:val="39"/>
    <w:rsid w:val="00F54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90E4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176FD"/>
    <w:pPr>
      <w:spacing w:after="200" w:line="240" w:lineRule="auto"/>
    </w:pPr>
    <w:rPr>
      <w:b/>
      <w:iCs/>
      <w:color w:val="000000" w:themeColor="tex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DB747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B7478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B74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B7478"/>
    <w:rPr>
      <w:rFonts w:ascii="Calibri" w:hAnsi="Calibri"/>
      <w:noProof/>
      <w:lang w:val="en-US"/>
    </w:rPr>
  </w:style>
  <w:style w:type="table" w:styleId="TableGrid">
    <w:name w:val="Table Grid"/>
    <w:basedOn w:val="TableNormal"/>
    <w:uiPriority w:val="39"/>
    <w:rsid w:val="00F54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90E4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D67B-2919-4C13-B9FD-24A90C2E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Cecil, Elizabeth V</dc:creator>
  <cp:lastModifiedBy>Tose, Junalyn</cp:lastModifiedBy>
  <cp:revision>4</cp:revision>
  <dcterms:created xsi:type="dcterms:W3CDTF">2019-05-20T07:19:00Z</dcterms:created>
  <dcterms:modified xsi:type="dcterms:W3CDTF">2019-06-11T02:00:00Z</dcterms:modified>
</cp:coreProperties>
</file>