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30" w:rsidRPr="00082773" w:rsidRDefault="00234630" w:rsidP="00234630">
      <w:pPr>
        <w:wordWrap/>
        <w:snapToGrid w:val="0"/>
        <w:spacing w:after="0" w:line="480" w:lineRule="auto"/>
        <w:jc w:val="left"/>
        <w:rPr>
          <w:rFonts w:ascii="Times New Roman" w:eastAsia="휴먼명조" w:hAnsi="Times New Roman"/>
          <w:b/>
          <w:szCs w:val="20"/>
        </w:rPr>
      </w:pPr>
      <w:proofErr w:type="gramStart"/>
      <w:r w:rsidRPr="00082773">
        <w:rPr>
          <w:rFonts w:ascii="Times New Roman" w:hAnsi="Times New Roman"/>
          <w:b/>
          <w:szCs w:val="20"/>
        </w:rPr>
        <w:t>Supplementary Table 2.</w:t>
      </w:r>
      <w:proofErr w:type="gramEnd"/>
      <w:r w:rsidRPr="00082773">
        <w:rPr>
          <w:rFonts w:ascii="Times New Roman" w:hAnsi="Times New Roman"/>
          <w:b/>
          <w:szCs w:val="20"/>
        </w:rPr>
        <w:t xml:space="preserve"> </w:t>
      </w:r>
      <w:r w:rsidRPr="00082773">
        <w:rPr>
          <w:rFonts w:ascii="Times New Roman" w:eastAsia="휴먼명조" w:hAnsi="Times New Roman"/>
          <w:b/>
          <w:szCs w:val="20"/>
        </w:rPr>
        <w:t>Multivariate analysis of 90-day all-cause mortality due to neutropenic pneumonia</w:t>
      </w:r>
    </w:p>
    <w:tbl>
      <w:tblPr>
        <w:tblW w:w="852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984"/>
        <w:gridCol w:w="938"/>
        <w:gridCol w:w="54"/>
        <w:gridCol w:w="1930"/>
        <w:gridCol w:w="993"/>
      </w:tblGrid>
      <w:tr w:rsidR="00234630" w:rsidRPr="00082773" w:rsidTr="007B1535">
        <w:trPr>
          <w:trHeight w:val="156"/>
          <w:jc w:val="center"/>
        </w:trPr>
        <w:tc>
          <w:tcPr>
            <w:tcW w:w="2627" w:type="dxa"/>
            <w:vMerge w:val="restart"/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ind w:firstLineChars="100" w:firstLine="200"/>
              <w:jc w:val="left"/>
              <w:rPr>
                <w:rFonts w:ascii="Times New Roman" w:eastAsia="휴먼명조" w:hAnsi="Times New Roman"/>
                <w:b/>
                <w:szCs w:val="20"/>
              </w:rPr>
            </w:pPr>
            <w:r w:rsidRPr="00082773">
              <w:rPr>
                <w:rFonts w:ascii="Times New Roman" w:eastAsia="휴먼명조" w:hAnsi="Times New Roman"/>
                <w:b/>
                <w:szCs w:val="20"/>
              </w:rPr>
              <w:t>Variables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b/>
                <w:szCs w:val="20"/>
              </w:rPr>
            </w:pPr>
            <w:r w:rsidRPr="00082773">
              <w:rPr>
                <w:rFonts w:ascii="Times New Roman" w:eastAsia="휴먼명조" w:hAnsi="Times New Roman"/>
                <w:b/>
                <w:szCs w:val="20"/>
              </w:rPr>
              <w:t>Univariate analysis</w:t>
            </w:r>
          </w:p>
        </w:tc>
        <w:tc>
          <w:tcPr>
            <w:tcW w:w="2923" w:type="dxa"/>
            <w:gridSpan w:val="2"/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b/>
                <w:szCs w:val="20"/>
              </w:rPr>
            </w:pPr>
            <w:r w:rsidRPr="00082773">
              <w:rPr>
                <w:rFonts w:ascii="Times New Roman" w:eastAsia="휴먼명조" w:hAnsi="Times New Roman"/>
                <w:b/>
                <w:szCs w:val="20"/>
              </w:rPr>
              <w:t>Multivariate analysis</w:t>
            </w:r>
          </w:p>
        </w:tc>
      </w:tr>
      <w:tr w:rsidR="00234630" w:rsidRPr="00082773" w:rsidTr="007B1535">
        <w:trPr>
          <w:trHeight w:val="156"/>
          <w:jc w:val="center"/>
        </w:trPr>
        <w:tc>
          <w:tcPr>
            <w:tcW w:w="26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HR (95% CI)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i/>
                <w:szCs w:val="20"/>
              </w:rPr>
              <w:t>P</w:t>
            </w:r>
            <w:r w:rsidRPr="00082773">
              <w:rPr>
                <w:rFonts w:ascii="Times New Roman" w:eastAsia="휴먼명조" w:hAnsi="Times New Roman"/>
                <w:szCs w:val="20"/>
              </w:rPr>
              <w:t>-value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HR (95% CI)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i/>
                <w:szCs w:val="20"/>
              </w:rPr>
              <w:t>P</w:t>
            </w:r>
            <w:r w:rsidRPr="00082773">
              <w:rPr>
                <w:rFonts w:ascii="Times New Roman" w:eastAsia="휴먼명조" w:hAnsi="Times New Roman"/>
                <w:szCs w:val="20"/>
              </w:rPr>
              <w:t>-value</w:t>
            </w:r>
          </w:p>
        </w:tc>
      </w:tr>
      <w:tr w:rsidR="00234630" w:rsidRPr="00082773" w:rsidTr="007B1535">
        <w:trPr>
          <w:jc w:val="center"/>
        </w:trPr>
        <w:tc>
          <w:tcPr>
            <w:tcW w:w="26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rPr>
                <w:rFonts w:ascii="Times New Roman" w:eastAsia="휴먼명조" w:hAnsi="Times New Roman"/>
                <w:b/>
                <w:szCs w:val="20"/>
              </w:rPr>
            </w:pPr>
            <w:r w:rsidRPr="00082773">
              <w:rPr>
                <w:rFonts w:ascii="Times New Roman" w:eastAsia="휴먼명조" w:hAnsi="Times New Roman"/>
                <w:b/>
                <w:szCs w:val="20"/>
              </w:rPr>
              <w:t>Lung cancer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3.61 (1.41-9.22)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0.007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2.06 (0.66-6.48)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0.215</w:t>
            </w:r>
          </w:p>
        </w:tc>
      </w:tr>
      <w:tr w:rsidR="00234630" w:rsidRPr="00082773" w:rsidTr="007B1535">
        <w:trPr>
          <w:jc w:val="center"/>
        </w:trPr>
        <w:tc>
          <w:tcPr>
            <w:tcW w:w="2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rPr>
                <w:rFonts w:ascii="Times New Roman" w:eastAsia="휴먼명조" w:hAnsi="Times New Roman"/>
                <w:b/>
                <w:szCs w:val="20"/>
              </w:rPr>
            </w:pPr>
            <w:r w:rsidRPr="00082773">
              <w:rPr>
                <w:rFonts w:ascii="Times New Roman" w:eastAsia="휴먼명조" w:hAnsi="Times New Roman"/>
                <w:b/>
                <w:szCs w:val="20"/>
              </w:rPr>
              <w:t>Palliative setting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5.03 (1.49-17.00)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0.009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12.81 (1.78-92.20)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0.011</w:t>
            </w:r>
          </w:p>
        </w:tc>
      </w:tr>
      <w:tr w:rsidR="00234630" w:rsidRPr="00082773" w:rsidTr="007B1535">
        <w:trPr>
          <w:jc w:val="center"/>
        </w:trPr>
        <w:tc>
          <w:tcPr>
            <w:tcW w:w="2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rPr>
                <w:rFonts w:ascii="Times New Roman" w:eastAsia="휴먼명조" w:hAnsi="Times New Roman"/>
                <w:b/>
                <w:szCs w:val="20"/>
              </w:rPr>
            </w:pPr>
            <w:r w:rsidRPr="00082773">
              <w:rPr>
                <w:rFonts w:ascii="Times New Roman" w:eastAsia="휴먼명조" w:hAnsi="Times New Roman"/>
                <w:b/>
                <w:szCs w:val="20"/>
              </w:rPr>
              <w:t>Duration of neutropenia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1.08 (1.02-1.14)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0.008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1.16 (1.07-1.25)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&lt;0.001</w:t>
            </w:r>
          </w:p>
        </w:tc>
      </w:tr>
      <w:tr w:rsidR="00234630" w:rsidRPr="00082773" w:rsidTr="007B1535">
        <w:trPr>
          <w:jc w:val="center"/>
        </w:trPr>
        <w:tc>
          <w:tcPr>
            <w:tcW w:w="2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rPr>
                <w:rFonts w:ascii="Times New Roman" w:eastAsia="휴먼명조" w:hAnsi="Times New Roman"/>
                <w:b/>
                <w:szCs w:val="20"/>
              </w:rPr>
            </w:pPr>
            <w:r w:rsidRPr="00082773">
              <w:rPr>
                <w:rFonts w:ascii="Times New Roman" w:eastAsia="휴먼명조" w:hAnsi="Times New Roman"/>
                <w:b/>
                <w:szCs w:val="20"/>
              </w:rPr>
              <w:t>CRP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1.04 (1.01-1.07)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0.022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1.05 (1.01-1.09)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0.020</w:t>
            </w:r>
          </w:p>
        </w:tc>
      </w:tr>
      <w:tr w:rsidR="00234630" w:rsidRPr="00082773" w:rsidTr="007B1535">
        <w:trPr>
          <w:jc w:val="center"/>
        </w:trPr>
        <w:tc>
          <w:tcPr>
            <w:tcW w:w="2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rPr>
                <w:rFonts w:ascii="Times New Roman" w:eastAsia="휴먼명조" w:hAnsi="Times New Roman"/>
                <w:b/>
                <w:szCs w:val="20"/>
              </w:rPr>
            </w:pPr>
            <w:r w:rsidRPr="00082773">
              <w:rPr>
                <w:rFonts w:ascii="Times New Roman" w:eastAsia="휴먼명조" w:hAnsi="Times New Roman"/>
                <w:b/>
                <w:szCs w:val="20"/>
              </w:rPr>
              <w:t>MASCC index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0.82 (0.72-0.94)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0.004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0.84 (0.72-0.98)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0.024</w:t>
            </w:r>
          </w:p>
        </w:tc>
      </w:tr>
      <w:tr w:rsidR="00234630" w:rsidRPr="00082773" w:rsidTr="007B1535">
        <w:trPr>
          <w:jc w:val="center"/>
        </w:trPr>
        <w:tc>
          <w:tcPr>
            <w:tcW w:w="2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rPr>
                <w:rFonts w:ascii="Times New Roman" w:eastAsia="휴먼명조" w:hAnsi="Times New Roman"/>
                <w:b/>
                <w:szCs w:val="20"/>
              </w:rPr>
            </w:pPr>
            <w:r w:rsidRPr="00082773">
              <w:rPr>
                <w:rFonts w:ascii="Times New Roman" w:eastAsia="휴먼명조" w:hAnsi="Times New Roman"/>
                <w:b/>
                <w:szCs w:val="20"/>
              </w:rPr>
              <w:t>Presence of bacteremia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2.70 (1.10-6.63)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0.030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0.85 (0.26-2.76)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0.785</w:t>
            </w:r>
          </w:p>
        </w:tc>
      </w:tr>
      <w:tr w:rsidR="00234630" w:rsidRPr="00082773" w:rsidTr="007B1535">
        <w:trPr>
          <w:jc w:val="center"/>
        </w:trPr>
        <w:tc>
          <w:tcPr>
            <w:tcW w:w="2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rPr>
                <w:rFonts w:ascii="Times New Roman" w:eastAsia="휴먼명조" w:hAnsi="Times New Roman"/>
                <w:b/>
                <w:szCs w:val="20"/>
              </w:rPr>
            </w:pPr>
            <w:r w:rsidRPr="00082773">
              <w:rPr>
                <w:rFonts w:ascii="Times New Roman" w:eastAsia="휴먼명조" w:hAnsi="Times New Roman"/>
                <w:b/>
                <w:szCs w:val="20"/>
              </w:rPr>
              <w:t>Combination therapy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0.34 (0.14-0.84)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0.019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0.67 (0.23-2.76)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0.449</w:t>
            </w:r>
          </w:p>
        </w:tc>
      </w:tr>
      <w:tr w:rsidR="00234630" w:rsidRPr="00082773" w:rsidTr="007B1535">
        <w:trPr>
          <w:jc w:val="center"/>
        </w:trPr>
        <w:tc>
          <w:tcPr>
            <w:tcW w:w="2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b/>
                <w:szCs w:val="20"/>
              </w:rPr>
              <w:t>Types of</w:t>
            </w:r>
            <w:r w:rsidRPr="00082773">
              <w:rPr>
                <w:rFonts w:ascii="Times New Roman" w:hAnsi="Times New Roman"/>
                <w:b/>
                <w:szCs w:val="20"/>
              </w:rPr>
              <w:t xml:space="preserve"> β-lactams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</w:p>
        </w:tc>
      </w:tr>
      <w:tr w:rsidR="00234630" w:rsidRPr="00082773" w:rsidTr="007B1535">
        <w:trPr>
          <w:jc w:val="center"/>
        </w:trPr>
        <w:tc>
          <w:tcPr>
            <w:tcW w:w="2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ind w:firstLineChars="100" w:firstLine="200"/>
              <w:rPr>
                <w:rFonts w:ascii="Times New Roman" w:eastAsia="휴먼명조" w:hAnsi="Times New Roman"/>
                <w:szCs w:val="20"/>
              </w:rPr>
            </w:pPr>
            <w:proofErr w:type="spellStart"/>
            <w:r w:rsidRPr="00082773">
              <w:rPr>
                <w:rFonts w:ascii="Times New Roman" w:eastAsia="휴먼명조" w:hAnsi="Times New Roman"/>
                <w:szCs w:val="20"/>
              </w:rPr>
              <w:t>Cefepime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0.44 (0.19-1.01)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0.053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</w:p>
        </w:tc>
      </w:tr>
      <w:tr w:rsidR="00234630" w:rsidRPr="00082773" w:rsidTr="007B1535">
        <w:trPr>
          <w:jc w:val="center"/>
        </w:trPr>
        <w:tc>
          <w:tcPr>
            <w:tcW w:w="2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ind w:firstLineChars="100" w:firstLine="200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Ceftazidime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2.54 (0.94-6.89)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0.067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</w:p>
        </w:tc>
      </w:tr>
      <w:tr w:rsidR="00234630" w:rsidRPr="00082773" w:rsidTr="007B1535">
        <w:trPr>
          <w:jc w:val="center"/>
        </w:trPr>
        <w:tc>
          <w:tcPr>
            <w:tcW w:w="2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ind w:firstLineChars="100" w:firstLine="200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Piperacillin/</w:t>
            </w:r>
            <w:proofErr w:type="spellStart"/>
            <w:r w:rsidRPr="00082773">
              <w:rPr>
                <w:rFonts w:ascii="Times New Roman" w:eastAsia="휴먼명조" w:hAnsi="Times New Roman"/>
                <w:szCs w:val="20"/>
              </w:rPr>
              <w:t>tazobactam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0.93 (0.27-3.14)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0.903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</w:p>
        </w:tc>
      </w:tr>
      <w:tr w:rsidR="00234630" w:rsidRPr="00082773" w:rsidTr="007B1535">
        <w:trPr>
          <w:jc w:val="center"/>
        </w:trPr>
        <w:tc>
          <w:tcPr>
            <w:tcW w:w="2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ind w:firstLineChars="100" w:firstLine="200"/>
              <w:rPr>
                <w:rFonts w:ascii="Times New Roman" w:eastAsia="휴먼명조" w:hAnsi="Times New Roman"/>
                <w:b/>
                <w:szCs w:val="20"/>
              </w:rPr>
            </w:pPr>
            <w:proofErr w:type="spellStart"/>
            <w:r w:rsidRPr="00082773">
              <w:rPr>
                <w:rFonts w:ascii="Times New Roman" w:eastAsia="휴먼명조" w:hAnsi="Times New Roman"/>
                <w:szCs w:val="20"/>
              </w:rPr>
              <w:t>Carbapenem</w:t>
            </w:r>
            <w:proofErr w:type="spellEnd"/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3.90 (1.32-11.55)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0.014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0.29 (0.01-11.18)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34630" w:rsidRPr="00082773" w:rsidRDefault="00234630" w:rsidP="007B1535">
            <w:pPr>
              <w:wordWrap/>
              <w:snapToGrid w:val="0"/>
              <w:spacing w:after="0" w:line="480" w:lineRule="auto"/>
              <w:jc w:val="center"/>
              <w:rPr>
                <w:rFonts w:ascii="Times New Roman" w:eastAsia="휴먼명조" w:hAnsi="Times New Roman"/>
                <w:szCs w:val="20"/>
              </w:rPr>
            </w:pPr>
            <w:r w:rsidRPr="00082773">
              <w:rPr>
                <w:rFonts w:ascii="Times New Roman" w:eastAsia="휴먼명조" w:hAnsi="Times New Roman"/>
                <w:szCs w:val="20"/>
              </w:rPr>
              <w:t>0.507</w:t>
            </w:r>
          </w:p>
        </w:tc>
      </w:tr>
    </w:tbl>
    <w:p w:rsidR="00234630" w:rsidRPr="00082773" w:rsidRDefault="00234630" w:rsidP="00234630">
      <w:pPr>
        <w:wordWrap/>
        <w:snapToGrid w:val="0"/>
        <w:spacing w:after="0" w:line="480" w:lineRule="auto"/>
        <w:rPr>
          <w:rFonts w:ascii="Times New Roman" w:hAnsi="Times New Roman"/>
          <w:b/>
          <w:szCs w:val="20"/>
        </w:rPr>
      </w:pPr>
      <w:r w:rsidRPr="00082773">
        <w:rPr>
          <w:rFonts w:ascii="Times New Roman" w:eastAsia="휴먼명조" w:hAnsi="Times New Roman"/>
          <w:szCs w:val="20"/>
        </w:rPr>
        <w:t xml:space="preserve">Abbreviations: CI, confidence interval; CRP, C-reactive protein; HR, hazard ratio; MASCC, </w:t>
      </w:r>
      <w:r w:rsidRPr="00082773">
        <w:rPr>
          <w:rFonts w:ascii="Times New Roman" w:eastAsia="휴먼명조" w:hAnsi="Times New Roman"/>
          <w:bCs/>
          <w:szCs w:val="20"/>
        </w:rPr>
        <w:t>Multinational Association for Supportive Care in Cancer</w:t>
      </w:r>
    </w:p>
    <w:p w:rsidR="00A546EC" w:rsidRPr="00234630" w:rsidRDefault="00A546EC" w:rsidP="00234630">
      <w:bookmarkStart w:id="0" w:name="_GoBack"/>
      <w:bookmarkEnd w:id="0"/>
    </w:p>
    <w:sectPr w:rsidR="00A546EC" w:rsidRPr="0023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휴먼명조">
    <w:altName w:val="Malgun Gothic"/>
    <w:charset w:val="81"/>
    <w:family w:val="auto"/>
    <w:pitch w:val="variable"/>
    <w:sig w:usb0="00000000" w:usb1="1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B0"/>
    <w:rsid w:val="00185BDC"/>
    <w:rsid w:val="00234630"/>
    <w:rsid w:val="008C38AF"/>
    <w:rsid w:val="00A546EC"/>
    <w:rsid w:val="00C7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B0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B0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JDANAG</dc:creator>
  <cp:lastModifiedBy>JDANAG</cp:lastModifiedBy>
  <cp:revision>2</cp:revision>
  <dcterms:created xsi:type="dcterms:W3CDTF">2019-05-23T14:00:00Z</dcterms:created>
  <dcterms:modified xsi:type="dcterms:W3CDTF">2019-05-23T14:00:00Z</dcterms:modified>
</cp:coreProperties>
</file>