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7A" w:rsidRPr="008722F4" w:rsidRDefault="00CC217A" w:rsidP="00CC217A">
      <w:pPr>
        <w:widowControl/>
        <w:spacing w:line="480" w:lineRule="auto"/>
        <w:ind w:firstLineChars="0" w:firstLine="0"/>
        <w:jc w:val="left"/>
      </w:pPr>
      <w:r w:rsidRPr="00864B07">
        <w:rPr>
          <w:noProof/>
          <w:lang w:eastAsia="en-US"/>
        </w:rPr>
        <w:drawing>
          <wp:inline distT="0" distB="0" distL="0" distR="0" wp14:anchorId="0CB4BCC3" wp14:editId="0CBA3420">
            <wp:extent cx="5274310" cy="2927350"/>
            <wp:effectExtent l="0" t="0" r="2540" b="6350"/>
            <wp:docPr id="7" name="图片 7" descr="H:\实验\Cancer and MSCs\图\New\Figure 4&amp;5\SREBP1\SREBP1 siRNA\siSREB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实验\Cancer and MSCs\图\New\Figure 4&amp;5\SREBP1\SREBP1 siRNA\siSREBP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1A5">
        <w:rPr>
          <w:b/>
          <w:szCs w:val="24"/>
        </w:rPr>
        <w:t xml:space="preserve"> </w:t>
      </w:r>
      <w:r w:rsidRPr="005758BE">
        <w:rPr>
          <w:b/>
          <w:szCs w:val="24"/>
        </w:rPr>
        <w:t xml:space="preserve">Figure S4. </w:t>
      </w:r>
      <w:proofErr w:type="gramStart"/>
      <w:r w:rsidRPr="00FF70B8">
        <w:rPr>
          <w:szCs w:val="24"/>
        </w:rPr>
        <w:t>The role of SREBP1 in cell proliferation.</w:t>
      </w:r>
      <w:proofErr w:type="gramEnd"/>
      <w:r w:rsidRPr="00FF70B8">
        <w:rPr>
          <w:szCs w:val="24"/>
        </w:rPr>
        <w:t xml:space="preserve"> (a) Protein levels of SREBP1 in 7402 and Hep3b which transfected with siRNA. (b) The proliferation ability of 7402 and Hep3b after SREBP1 knockdown via siRNA under indicated conditions (n=3). (c) Quantification of Edu positive cells in 7402 and Hep3b cells after SREBP1 knockdown via siRNA under indicated conditions (n=3). (d) The proliferation ability of 7402 and Hep3b after SREBP1 knockdown via siRNA in normal or YAP OE cells (n=3). (e) Quantification of Edu positive cells in 7402 and Hep3b cells after </w:t>
      </w:r>
      <w:r>
        <w:rPr>
          <w:szCs w:val="24"/>
        </w:rPr>
        <w:t>SREBP1</w:t>
      </w:r>
      <w:r w:rsidRPr="00FF70B8">
        <w:rPr>
          <w:szCs w:val="24"/>
        </w:rPr>
        <w:t xml:space="preserve"> knockdown via siRNA in normal or YAP OE cells (n=3). </w:t>
      </w:r>
      <w:proofErr w:type="gramStart"/>
      <w:r w:rsidRPr="00FF70B8">
        <w:rPr>
          <w:szCs w:val="24"/>
        </w:rPr>
        <w:t>(*p&lt;0.05, **p&lt;0.01).</w:t>
      </w:r>
      <w:proofErr w:type="gramEnd"/>
    </w:p>
    <w:p w:rsidR="00972E4D" w:rsidRPr="00CC217A" w:rsidRDefault="00972E4D" w:rsidP="00CC217A">
      <w:pPr>
        <w:ind w:firstLine="480"/>
      </w:pPr>
      <w:bookmarkStart w:id="0" w:name="_GoBack"/>
      <w:bookmarkEnd w:id="0"/>
    </w:p>
    <w:sectPr w:rsidR="00972E4D" w:rsidRPr="00CC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A"/>
    <w:rsid w:val="00132DBD"/>
    <w:rsid w:val="004934ED"/>
    <w:rsid w:val="00625A51"/>
    <w:rsid w:val="008860DC"/>
    <w:rsid w:val="00972E4D"/>
    <w:rsid w:val="00B73098"/>
    <w:rsid w:val="00CB6BFD"/>
    <w:rsid w:val="00CC217A"/>
    <w:rsid w:val="00CE0D8A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2019-05-10T09:02:00Z</dcterms:created>
  <dcterms:modified xsi:type="dcterms:W3CDTF">2019-05-10T09:02:00Z</dcterms:modified>
</cp:coreProperties>
</file>