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0B" w:rsidRDefault="0015210B" w:rsidP="00A707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 12</w:t>
      </w:r>
    </w:p>
    <w:p w:rsidR="0015210B" w:rsidRDefault="0015210B" w:rsidP="00A707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93B41" w:rsidRPr="00891615" w:rsidRDefault="00F42F3A" w:rsidP="00A707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1615">
        <w:rPr>
          <w:rFonts w:ascii="Times New Roman" w:hAnsi="Times New Roman" w:cs="Times New Roman"/>
          <w:b/>
          <w:sz w:val="20"/>
          <w:szCs w:val="20"/>
        </w:rPr>
        <w:t>CONSORT 2010 checklist of information to include when reporting a randomized trial</w:t>
      </w:r>
    </w:p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1800"/>
        <w:gridCol w:w="630"/>
        <w:gridCol w:w="5850"/>
        <w:gridCol w:w="1440"/>
      </w:tblGrid>
      <w:tr w:rsidR="00A20C6C" w:rsidRPr="00891615" w:rsidTr="00ED232E">
        <w:tc>
          <w:tcPr>
            <w:tcW w:w="1800" w:type="dxa"/>
          </w:tcPr>
          <w:p w:rsidR="00891615" w:rsidRDefault="00891615" w:rsidP="00A707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F3A" w:rsidRPr="00891615" w:rsidRDefault="00F42F3A" w:rsidP="00A707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Section/Topic</w:t>
            </w:r>
          </w:p>
        </w:tc>
        <w:tc>
          <w:tcPr>
            <w:tcW w:w="630" w:type="dxa"/>
          </w:tcPr>
          <w:p w:rsidR="00F42F3A" w:rsidRPr="00891615" w:rsidRDefault="00F42F3A" w:rsidP="00A707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  <w:p w:rsidR="00F42F3A" w:rsidRPr="00891615" w:rsidRDefault="00F42F3A" w:rsidP="00A707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850" w:type="dxa"/>
          </w:tcPr>
          <w:p w:rsidR="00F42F3A" w:rsidRPr="00891615" w:rsidRDefault="00F42F3A" w:rsidP="00A707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Checklist item</w:t>
            </w:r>
          </w:p>
        </w:tc>
        <w:tc>
          <w:tcPr>
            <w:tcW w:w="1440" w:type="dxa"/>
          </w:tcPr>
          <w:p w:rsidR="00F42F3A" w:rsidRPr="00891615" w:rsidRDefault="00F42F3A" w:rsidP="00A707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Reported</w:t>
            </w:r>
          </w:p>
          <w:p w:rsidR="00F42F3A" w:rsidRPr="00891615" w:rsidRDefault="00F42F3A" w:rsidP="00A707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on page No</w:t>
            </w:r>
          </w:p>
        </w:tc>
      </w:tr>
      <w:tr w:rsidR="00A20C6C" w:rsidRPr="00891615" w:rsidTr="00ED232E">
        <w:tc>
          <w:tcPr>
            <w:tcW w:w="180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Title and abstract</w:t>
            </w:r>
          </w:p>
        </w:tc>
        <w:tc>
          <w:tcPr>
            <w:tcW w:w="63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585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Identification as a randomized trial in the title</w:t>
            </w:r>
          </w:p>
        </w:tc>
        <w:tc>
          <w:tcPr>
            <w:tcW w:w="1440" w:type="dxa"/>
          </w:tcPr>
          <w:p w:rsidR="00F42F3A" w:rsidRPr="00891615" w:rsidRDefault="00ED232E" w:rsidP="00ED23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Page </w:t>
            </w:r>
          </w:p>
        </w:tc>
      </w:tr>
      <w:tr w:rsidR="00A20C6C" w:rsidRPr="00891615" w:rsidTr="00ED232E">
        <w:tc>
          <w:tcPr>
            <w:tcW w:w="180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585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Structured summary of trial design, methods, results, and conclusions</w:t>
            </w:r>
          </w:p>
        </w:tc>
        <w:tc>
          <w:tcPr>
            <w:tcW w:w="1440" w:type="dxa"/>
          </w:tcPr>
          <w:p w:rsidR="00F42F3A" w:rsidRPr="00891615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</w:tr>
      <w:tr w:rsidR="00A20C6C" w:rsidRPr="00891615" w:rsidTr="00ED232E">
        <w:tc>
          <w:tcPr>
            <w:tcW w:w="180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</w:p>
        </w:tc>
        <w:tc>
          <w:tcPr>
            <w:tcW w:w="63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6C" w:rsidRPr="00891615" w:rsidTr="00ED232E"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Background and</w:t>
            </w:r>
          </w:p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</w:p>
        </w:tc>
        <w:tc>
          <w:tcPr>
            <w:tcW w:w="63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585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Scientific background and explanation of rationale</w:t>
            </w:r>
          </w:p>
        </w:tc>
        <w:tc>
          <w:tcPr>
            <w:tcW w:w="1440" w:type="dxa"/>
          </w:tcPr>
          <w:p w:rsidR="00ED232E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  <w:p w:rsidR="00F42F3A" w:rsidRPr="00891615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F2B3C" w:rsidRPr="0089161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c>
          <w:tcPr>
            <w:tcW w:w="180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585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Specific objectives or hypotheses</w:t>
            </w:r>
          </w:p>
        </w:tc>
        <w:tc>
          <w:tcPr>
            <w:tcW w:w="1440" w:type="dxa"/>
          </w:tcPr>
          <w:p w:rsidR="00ED232E" w:rsidRDefault="00ED232E" w:rsidP="00ED23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Introduction.</w:t>
            </w:r>
          </w:p>
          <w:p w:rsidR="00F42F3A" w:rsidRPr="00891615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F2B3C" w:rsidRPr="00891615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c>
          <w:tcPr>
            <w:tcW w:w="1800" w:type="dxa"/>
          </w:tcPr>
          <w:p w:rsidR="00F42F3A" w:rsidRPr="00ED232E" w:rsidRDefault="00A70752" w:rsidP="00A707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2E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63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2F3A" w:rsidRPr="00891615" w:rsidRDefault="00F42F3A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6C" w:rsidRPr="00891615" w:rsidTr="00ED232E">
        <w:trPr>
          <w:trHeight w:val="285"/>
        </w:trPr>
        <w:tc>
          <w:tcPr>
            <w:tcW w:w="180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Trial design</w:t>
            </w:r>
          </w:p>
        </w:tc>
        <w:tc>
          <w:tcPr>
            <w:tcW w:w="630" w:type="dxa"/>
          </w:tcPr>
          <w:p w:rsidR="00F42F3A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Description of trial design (such as parallel, factorial) including allocation ratio</w:t>
            </w:r>
          </w:p>
        </w:tc>
        <w:tc>
          <w:tcPr>
            <w:tcW w:w="1440" w:type="dxa"/>
          </w:tcPr>
          <w:p w:rsidR="00F42F3A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D232E">
              <w:rPr>
                <w:rFonts w:ascii="Times New Roman" w:hAnsi="Times New Roman" w:cs="Times New Roman"/>
                <w:sz w:val="20"/>
                <w:szCs w:val="20"/>
              </w:rPr>
              <w:t>Study design, setting and population</w:t>
            </w:r>
          </w:p>
          <w:p w:rsidR="00ED232E" w:rsidRPr="00891615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P6-9.</w:t>
            </w:r>
          </w:p>
        </w:tc>
      </w:tr>
      <w:tr w:rsidR="00A70752" w:rsidRPr="00891615" w:rsidTr="00ED232E">
        <w:trPr>
          <w:trHeight w:val="196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Important changes to methods after trial commencement (such as eligibility criteria), with reasons</w:t>
            </w:r>
          </w:p>
        </w:tc>
        <w:tc>
          <w:tcPr>
            <w:tcW w:w="1440" w:type="dxa"/>
          </w:tcPr>
          <w:p w:rsidR="00214481" w:rsidRDefault="00214481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52" w:rsidRPr="00891615" w:rsidRDefault="009D6690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70752" w:rsidRPr="00891615" w:rsidTr="00ED232E">
        <w:trPr>
          <w:trHeight w:val="225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Eligibility criteria for participants</w:t>
            </w:r>
          </w:p>
        </w:tc>
        <w:tc>
          <w:tcPr>
            <w:tcW w:w="1440" w:type="dxa"/>
          </w:tcPr>
          <w:p w:rsidR="00A70752" w:rsidRPr="00891615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D232E">
              <w:rPr>
                <w:rFonts w:ascii="Times New Roman" w:hAnsi="Times New Roman" w:cs="Times New Roman"/>
                <w:sz w:val="20"/>
                <w:szCs w:val="20"/>
              </w:rPr>
              <w:t>Study design, setting and population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21C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6690" w:rsidRPr="008916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0752" w:rsidRPr="00891615" w:rsidTr="00ED232E">
        <w:trPr>
          <w:trHeight w:val="240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Settings and locations where the data were collected</w:t>
            </w:r>
          </w:p>
        </w:tc>
        <w:tc>
          <w:tcPr>
            <w:tcW w:w="1440" w:type="dxa"/>
          </w:tcPr>
          <w:p w:rsidR="00A70752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F2B3C" w:rsidRPr="008916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0752" w:rsidRPr="00891615" w:rsidTr="00ED232E">
        <w:trPr>
          <w:trHeight w:val="225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440" w:type="dxa"/>
          </w:tcPr>
          <w:p w:rsidR="00A70752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F2B3C" w:rsidRPr="008916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0752" w:rsidRPr="00891615" w:rsidTr="00ED232E">
        <w:trPr>
          <w:trHeight w:val="195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Completely defined pre-specified primary and secondary outcome measures, including how and when they were assessed</w:t>
            </w:r>
          </w:p>
        </w:tc>
        <w:tc>
          <w:tcPr>
            <w:tcW w:w="1440" w:type="dxa"/>
          </w:tcPr>
          <w:p w:rsidR="00A70752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6690" w:rsidRPr="00891615"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0752" w:rsidRPr="00891615" w:rsidTr="00ED232E">
        <w:trPr>
          <w:trHeight w:val="225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Any changes to trial outcomes after the trial commenced, with reasons</w:t>
            </w:r>
          </w:p>
        </w:tc>
        <w:tc>
          <w:tcPr>
            <w:tcW w:w="1440" w:type="dxa"/>
          </w:tcPr>
          <w:p w:rsidR="009D6690" w:rsidRPr="00891615" w:rsidRDefault="009D6690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52" w:rsidRPr="00891615" w:rsidRDefault="00EF2B3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70752" w:rsidRPr="00891615" w:rsidTr="00ED232E">
        <w:trPr>
          <w:trHeight w:val="225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How sample size was determined</w:t>
            </w:r>
          </w:p>
        </w:tc>
        <w:tc>
          <w:tcPr>
            <w:tcW w:w="1440" w:type="dxa"/>
          </w:tcPr>
          <w:p w:rsidR="00A70752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F2B3C" w:rsidRPr="0089161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A70752" w:rsidRPr="00891615" w:rsidTr="00ED232E">
        <w:trPr>
          <w:trHeight w:val="240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When applicable, explanation of any interim analyses and stopping guidelines</w:t>
            </w:r>
          </w:p>
        </w:tc>
        <w:tc>
          <w:tcPr>
            <w:tcW w:w="1440" w:type="dxa"/>
          </w:tcPr>
          <w:p w:rsidR="009D6690" w:rsidRPr="00891615" w:rsidRDefault="009D6690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52" w:rsidRPr="00891615" w:rsidRDefault="00EF2B3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70752" w:rsidRPr="00891615" w:rsidTr="00ED232E">
        <w:trPr>
          <w:trHeight w:val="180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Randomisation:</w:t>
            </w: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2" w:rsidRPr="00891615" w:rsidTr="00ED232E">
        <w:trPr>
          <w:trHeight w:val="180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Method used to generate the random allocation sequence</w:t>
            </w:r>
          </w:p>
        </w:tc>
        <w:tc>
          <w:tcPr>
            <w:tcW w:w="1440" w:type="dxa"/>
          </w:tcPr>
          <w:p w:rsidR="00A70752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70752" w:rsidRPr="00891615" w:rsidTr="00ED232E">
        <w:trPr>
          <w:trHeight w:val="195"/>
        </w:trPr>
        <w:tc>
          <w:tcPr>
            <w:tcW w:w="180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20C6C" w:rsidRPr="0089161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eneration</w:t>
            </w:r>
          </w:p>
        </w:tc>
        <w:tc>
          <w:tcPr>
            <w:tcW w:w="63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5850" w:type="dxa"/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Type of randomisation; details of any restriction (such as blocking and block size)</w:t>
            </w:r>
          </w:p>
        </w:tc>
        <w:tc>
          <w:tcPr>
            <w:tcW w:w="1440" w:type="dxa"/>
          </w:tcPr>
          <w:p w:rsidR="003721C8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52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70752" w:rsidRPr="00891615" w:rsidTr="00ED232E">
        <w:trPr>
          <w:trHeight w:val="638"/>
        </w:trPr>
        <w:tc>
          <w:tcPr>
            <w:tcW w:w="1800" w:type="dxa"/>
            <w:tcBorders>
              <w:bottom w:val="single" w:sz="4" w:space="0" w:color="auto"/>
            </w:tcBorders>
          </w:tcPr>
          <w:p w:rsidR="00EF2B3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Allocation</w:t>
            </w:r>
            <w:r w:rsidR="00EF2B3C"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F2B3C" w:rsidRPr="00891615" w:rsidRDefault="00EF2B3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     concealment  </w:t>
            </w:r>
          </w:p>
          <w:p w:rsidR="00A20C6C" w:rsidRPr="00891615" w:rsidRDefault="00EF2B3C" w:rsidP="00EF2B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     mechanism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70752" w:rsidRPr="00891615" w:rsidRDefault="00A70752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70752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Mechanism used to implement the random allocation sequence (such as sequentially numbered containers),</w:t>
            </w:r>
            <w:r w:rsidR="00EF2B3C"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describing any steps taken to conceal the sequence until interventions were assigned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21C8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1C8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52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20C6C" w:rsidRPr="00891615" w:rsidTr="00ED232E">
        <w:trPr>
          <w:trHeight w:val="188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50" w:type="dxa"/>
          </w:tcPr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44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6C" w:rsidRPr="00891615" w:rsidTr="00ED232E">
        <w:trPr>
          <w:trHeight w:val="150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Blinding </w:t>
            </w: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585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440" w:type="dxa"/>
          </w:tcPr>
          <w:p w:rsidR="00A20C6C" w:rsidRPr="00891615" w:rsidRDefault="009D6690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20C6C" w:rsidRPr="00891615" w:rsidTr="00ED232E">
        <w:trPr>
          <w:trHeight w:val="282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11b</w:t>
            </w:r>
          </w:p>
        </w:tc>
        <w:tc>
          <w:tcPr>
            <w:tcW w:w="585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If relevant, description of the similarity of interventions</w:t>
            </w:r>
          </w:p>
        </w:tc>
        <w:tc>
          <w:tcPr>
            <w:tcW w:w="1440" w:type="dxa"/>
          </w:tcPr>
          <w:p w:rsidR="00A20C6C" w:rsidRPr="00891615" w:rsidRDefault="009D6690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20C6C" w:rsidRPr="00891615" w:rsidTr="00ED232E">
        <w:trPr>
          <w:trHeight w:val="203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Statistical methods</w:t>
            </w: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585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Statistical methods used to compare groups for primary and secondary outcomes</w:t>
            </w:r>
          </w:p>
        </w:tc>
        <w:tc>
          <w:tcPr>
            <w:tcW w:w="1440" w:type="dxa"/>
          </w:tcPr>
          <w:p w:rsidR="008412DD" w:rsidRPr="00891615" w:rsidRDefault="008412DD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  <w:tr w:rsidR="00A20C6C" w:rsidRPr="00891615" w:rsidTr="00ED232E">
        <w:trPr>
          <w:trHeight w:val="135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12b</w:t>
            </w:r>
          </w:p>
        </w:tc>
        <w:tc>
          <w:tcPr>
            <w:tcW w:w="585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Methods for additional analyses, such as subgroup analyses and adjusted analyses</w:t>
            </w:r>
          </w:p>
        </w:tc>
        <w:tc>
          <w:tcPr>
            <w:tcW w:w="1440" w:type="dxa"/>
          </w:tcPr>
          <w:p w:rsidR="008412DD" w:rsidRPr="00891615" w:rsidRDefault="008412DD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  <w:tr w:rsidR="00A20C6C" w:rsidRPr="00891615" w:rsidTr="00ED232E">
        <w:trPr>
          <w:trHeight w:val="233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Results</w:t>
            </w: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6C" w:rsidRPr="00891615" w:rsidTr="00ED232E">
        <w:trPr>
          <w:trHeight w:val="94"/>
        </w:trPr>
        <w:tc>
          <w:tcPr>
            <w:tcW w:w="1800" w:type="dxa"/>
          </w:tcPr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Participant flow (a</w:t>
            </w:r>
          </w:p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diagram is strongly</w:t>
            </w:r>
          </w:p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recommended)</w:t>
            </w: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5850" w:type="dxa"/>
          </w:tcPr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440" w:type="dxa"/>
          </w:tcPr>
          <w:p w:rsidR="003721C8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Figure 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0C6C" w:rsidRPr="00891615" w:rsidTr="00ED232E">
        <w:trPr>
          <w:trHeight w:val="135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585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For each group, losses and exclusions after randomization, together with reasons</w:t>
            </w:r>
          </w:p>
        </w:tc>
        <w:tc>
          <w:tcPr>
            <w:tcW w:w="1440" w:type="dxa"/>
          </w:tcPr>
          <w:p w:rsidR="00ED232E" w:rsidRDefault="00ED232E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Figure 1</w:t>
            </w:r>
          </w:p>
        </w:tc>
      </w:tr>
      <w:tr w:rsidR="00A20C6C" w:rsidRPr="00891615" w:rsidTr="00ED232E">
        <w:trPr>
          <w:trHeight w:val="120"/>
        </w:trPr>
        <w:tc>
          <w:tcPr>
            <w:tcW w:w="180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Recruitment</w:t>
            </w:r>
          </w:p>
        </w:tc>
        <w:tc>
          <w:tcPr>
            <w:tcW w:w="63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14a</w:t>
            </w:r>
          </w:p>
        </w:tc>
        <w:tc>
          <w:tcPr>
            <w:tcW w:w="5850" w:type="dxa"/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Dates defining the periods of recruitment and follow-up</w:t>
            </w:r>
          </w:p>
        </w:tc>
        <w:tc>
          <w:tcPr>
            <w:tcW w:w="1440" w:type="dxa"/>
          </w:tcPr>
          <w:p w:rsidR="00A20C6C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rPr>
          <w:trHeight w:val="215"/>
        </w:trPr>
        <w:tc>
          <w:tcPr>
            <w:tcW w:w="1800" w:type="dxa"/>
            <w:tcBorders>
              <w:bottom w:val="single" w:sz="4" w:space="0" w:color="auto"/>
            </w:tcBorders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14b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20C6C" w:rsidRPr="00891615" w:rsidRDefault="00A20C6C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Why the trial ended or was stopped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0C6C" w:rsidRPr="00891615" w:rsidRDefault="003721C8" w:rsidP="00A707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 Figure 1</w:t>
            </w:r>
          </w:p>
        </w:tc>
      </w:tr>
    </w:tbl>
    <w:p w:rsidR="00891615" w:rsidRPr="00ED232E" w:rsidRDefault="00891615" w:rsidP="00A20C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1615">
        <w:rPr>
          <w:rFonts w:ascii="Times New Roman" w:hAnsi="Times New Roman" w:cs="Times New Roman"/>
          <w:i/>
          <w:sz w:val="20"/>
          <w:szCs w:val="20"/>
        </w:rPr>
        <w:t>Note</w:t>
      </w:r>
      <w:r w:rsidRPr="00891615">
        <w:rPr>
          <w:rFonts w:ascii="Times New Roman" w:hAnsi="Times New Roman" w:cs="Times New Roman"/>
          <w:sz w:val="20"/>
          <w:szCs w:val="20"/>
        </w:rPr>
        <w:t>. *NA, Not applicable</w:t>
      </w:r>
    </w:p>
    <w:p w:rsidR="00ED232E" w:rsidRDefault="00ED232E" w:rsidP="00A20C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D232E" w:rsidRDefault="00ED232E" w:rsidP="00A20C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D232E" w:rsidRDefault="00ED232E" w:rsidP="00A20C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20C6C" w:rsidRPr="00891615" w:rsidRDefault="00A20C6C" w:rsidP="00A20C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91615">
        <w:rPr>
          <w:rFonts w:ascii="Times New Roman" w:hAnsi="Times New Roman" w:cs="Times New Roman"/>
          <w:b/>
          <w:sz w:val="20"/>
          <w:szCs w:val="20"/>
        </w:rPr>
        <w:t>CONSORT 2010 checklist of information to include when reporting a randomized trial</w:t>
      </w:r>
      <w:r w:rsidR="00891615">
        <w:rPr>
          <w:rFonts w:ascii="Times New Roman" w:hAnsi="Times New Roman" w:cs="Times New Roman"/>
          <w:b/>
          <w:sz w:val="20"/>
          <w:szCs w:val="20"/>
        </w:rPr>
        <w:t xml:space="preserve"> (continued)</w:t>
      </w:r>
    </w:p>
    <w:tbl>
      <w:tblPr>
        <w:tblStyle w:val="TableGrid"/>
        <w:tblW w:w="9630" w:type="dxa"/>
        <w:tblInd w:w="-162" w:type="dxa"/>
        <w:tblLook w:val="04A0" w:firstRow="1" w:lastRow="0" w:firstColumn="1" w:lastColumn="0" w:noHBand="0" w:noVBand="1"/>
      </w:tblPr>
      <w:tblGrid>
        <w:gridCol w:w="1710"/>
        <w:gridCol w:w="630"/>
        <w:gridCol w:w="5940"/>
        <w:gridCol w:w="1350"/>
      </w:tblGrid>
      <w:tr w:rsidR="00A20C6C" w:rsidRPr="00891615" w:rsidTr="00ED232E">
        <w:tc>
          <w:tcPr>
            <w:tcW w:w="1710" w:type="dxa"/>
          </w:tcPr>
          <w:p w:rsidR="00A20C6C" w:rsidRPr="00891615" w:rsidRDefault="00A20C6C" w:rsidP="00676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Section/Topic</w:t>
            </w:r>
          </w:p>
        </w:tc>
        <w:tc>
          <w:tcPr>
            <w:tcW w:w="630" w:type="dxa"/>
          </w:tcPr>
          <w:p w:rsidR="00A20C6C" w:rsidRPr="00891615" w:rsidRDefault="00A20C6C" w:rsidP="00676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  <w:p w:rsidR="00A20C6C" w:rsidRPr="00891615" w:rsidRDefault="00A20C6C" w:rsidP="00676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940" w:type="dxa"/>
          </w:tcPr>
          <w:p w:rsidR="00A20C6C" w:rsidRPr="00891615" w:rsidRDefault="00A20C6C" w:rsidP="00676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Checklist item</w:t>
            </w:r>
          </w:p>
        </w:tc>
        <w:tc>
          <w:tcPr>
            <w:tcW w:w="1350" w:type="dxa"/>
          </w:tcPr>
          <w:p w:rsidR="00A20C6C" w:rsidRPr="00891615" w:rsidRDefault="00A20C6C" w:rsidP="00676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Reported</w:t>
            </w:r>
          </w:p>
          <w:p w:rsidR="00A20C6C" w:rsidRPr="00891615" w:rsidRDefault="00A20C6C" w:rsidP="00676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on page No</w:t>
            </w:r>
          </w:p>
        </w:tc>
      </w:tr>
      <w:tr w:rsidR="00A20C6C" w:rsidRPr="00891615" w:rsidTr="00ED232E">
        <w:tc>
          <w:tcPr>
            <w:tcW w:w="1710" w:type="dxa"/>
          </w:tcPr>
          <w:p w:rsid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Baseline data</w:t>
            </w:r>
          </w:p>
        </w:tc>
        <w:tc>
          <w:tcPr>
            <w:tcW w:w="63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A table showing baseline demographic and clinical characteristics for each group</w:t>
            </w:r>
          </w:p>
        </w:tc>
        <w:tc>
          <w:tcPr>
            <w:tcW w:w="1350" w:type="dxa"/>
          </w:tcPr>
          <w:p w:rsidR="008412DD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  <w:p w:rsidR="00A20C6C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c>
          <w:tcPr>
            <w:tcW w:w="1710" w:type="dxa"/>
          </w:tcPr>
          <w:p w:rsid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Numbers analysed</w:t>
            </w:r>
          </w:p>
        </w:tc>
        <w:tc>
          <w:tcPr>
            <w:tcW w:w="63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0" w:type="dxa"/>
          </w:tcPr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350" w:type="dxa"/>
          </w:tcPr>
          <w:p w:rsidR="008412DD" w:rsidRPr="00891615" w:rsidRDefault="008412DD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2DD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2 &amp; Results</w:t>
            </w:r>
          </w:p>
          <w:p w:rsidR="00A20C6C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c>
          <w:tcPr>
            <w:tcW w:w="1710" w:type="dxa"/>
          </w:tcPr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Outcomes and</w:t>
            </w:r>
          </w:p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estimation</w:t>
            </w:r>
          </w:p>
        </w:tc>
        <w:tc>
          <w:tcPr>
            <w:tcW w:w="63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17a</w:t>
            </w:r>
          </w:p>
        </w:tc>
        <w:tc>
          <w:tcPr>
            <w:tcW w:w="5940" w:type="dxa"/>
          </w:tcPr>
          <w:p w:rsidR="00A20C6C" w:rsidRPr="00891615" w:rsidRDefault="00A20C6C" w:rsidP="00A20C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For each primary and secondary outcome, results for each group, and th</w:t>
            </w:r>
            <w:r w:rsidR="00E05BF8" w:rsidRPr="00891615">
              <w:rPr>
                <w:rFonts w:ascii="Times New Roman" w:hAnsi="Times New Roman" w:cs="Times New Roman"/>
                <w:sz w:val="20"/>
                <w:szCs w:val="20"/>
              </w:rPr>
              <w:t xml:space="preserve">e estimated effect size and its </w:t>
            </w: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precision (such as 95% confidence interval)</w:t>
            </w:r>
          </w:p>
        </w:tc>
        <w:tc>
          <w:tcPr>
            <w:tcW w:w="1350" w:type="dxa"/>
          </w:tcPr>
          <w:p w:rsidR="008412DD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Tables 3-5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Results</w:t>
            </w:r>
          </w:p>
          <w:p w:rsidR="00A20C6C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c>
          <w:tcPr>
            <w:tcW w:w="171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17b</w:t>
            </w:r>
          </w:p>
        </w:tc>
        <w:tc>
          <w:tcPr>
            <w:tcW w:w="5940" w:type="dxa"/>
          </w:tcPr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For binary outcomes, presentation of both absolute and relative effect sizes is recommended</w:t>
            </w:r>
          </w:p>
        </w:tc>
        <w:tc>
          <w:tcPr>
            <w:tcW w:w="1350" w:type="dxa"/>
          </w:tcPr>
          <w:p w:rsidR="003721C8" w:rsidRPr="00891615" w:rsidRDefault="003721C8" w:rsidP="0037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Tables 3-5 &amp; Results</w:t>
            </w:r>
          </w:p>
          <w:p w:rsidR="00A20C6C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A20C6C" w:rsidRPr="00891615" w:rsidTr="00ED232E">
        <w:tc>
          <w:tcPr>
            <w:tcW w:w="1710" w:type="dxa"/>
          </w:tcPr>
          <w:p w:rsid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Ancillary analyses</w:t>
            </w:r>
          </w:p>
        </w:tc>
        <w:tc>
          <w:tcPr>
            <w:tcW w:w="630" w:type="dxa"/>
          </w:tcPr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0" w:type="dxa"/>
          </w:tcPr>
          <w:p w:rsidR="00A20C6C" w:rsidRPr="00891615" w:rsidRDefault="00E05BF8" w:rsidP="00E05B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350" w:type="dxa"/>
          </w:tcPr>
          <w:p w:rsidR="00A20C6C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S1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1C8" w:rsidRPr="00891615" w:rsidRDefault="003721C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S2</w:t>
            </w:r>
            <w:r w:rsidR="00ED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c>
          <w:tcPr>
            <w:tcW w:w="1710" w:type="dxa"/>
          </w:tcPr>
          <w:p w:rsid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8412DD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05BF8" w:rsidRPr="00891615">
              <w:rPr>
                <w:rFonts w:ascii="Times New Roman" w:hAnsi="Times New Roman" w:cs="Times New Roman"/>
                <w:sz w:val="20"/>
                <w:szCs w:val="20"/>
              </w:rPr>
              <w:t>arms</w:t>
            </w:r>
          </w:p>
        </w:tc>
        <w:tc>
          <w:tcPr>
            <w:tcW w:w="630" w:type="dxa"/>
          </w:tcPr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0" w:type="dxa"/>
          </w:tcPr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All important harms or unintended effects in each group (for specific guidance see CONSORT for harms)</w:t>
            </w:r>
          </w:p>
        </w:tc>
        <w:tc>
          <w:tcPr>
            <w:tcW w:w="1350" w:type="dxa"/>
          </w:tcPr>
          <w:p w:rsidR="008412DD" w:rsidRPr="00891615" w:rsidRDefault="008412DD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8412DD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A20C6C" w:rsidRPr="00891615" w:rsidTr="00ED232E">
        <w:trPr>
          <w:trHeight w:val="285"/>
        </w:trPr>
        <w:tc>
          <w:tcPr>
            <w:tcW w:w="1710" w:type="dxa"/>
          </w:tcPr>
          <w:p w:rsidR="00A20C6C" w:rsidRPr="00891615" w:rsidRDefault="00E05BF8" w:rsidP="00E05BF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63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6C" w:rsidRPr="00891615" w:rsidTr="00ED232E">
        <w:trPr>
          <w:trHeight w:val="196"/>
        </w:trPr>
        <w:tc>
          <w:tcPr>
            <w:tcW w:w="171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0" w:type="dxa"/>
          </w:tcPr>
          <w:p w:rsidR="00A20C6C" w:rsidRPr="00891615" w:rsidRDefault="00E05BF8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Trial limitations, addressing sources of potential bias, imprecision, and, if relevant, multiplicity of analyses</w:t>
            </w:r>
          </w:p>
        </w:tc>
        <w:tc>
          <w:tcPr>
            <w:tcW w:w="1350" w:type="dxa"/>
          </w:tcPr>
          <w:p w:rsidR="008412DD" w:rsidRPr="00891615" w:rsidRDefault="00ED232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Discussion. </w:t>
            </w:r>
          </w:p>
          <w:p w:rsidR="00A20C6C" w:rsidRPr="00891615" w:rsidRDefault="00ED232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rPr>
          <w:trHeight w:val="225"/>
        </w:trPr>
        <w:tc>
          <w:tcPr>
            <w:tcW w:w="1710" w:type="dxa"/>
          </w:tcPr>
          <w:p w:rsidR="00A20C6C" w:rsidRPr="00891615" w:rsidRDefault="00E300DE" w:rsidP="00E300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Generalisability</w:t>
            </w:r>
          </w:p>
        </w:tc>
        <w:tc>
          <w:tcPr>
            <w:tcW w:w="63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0" w:type="dxa"/>
          </w:tcPr>
          <w:p w:rsidR="00A20C6C" w:rsidRPr="00891615" w:rsidRDefault="00E300DE" w:rsidP="00E300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Generalisability (external validity, applicability) of the trial findings</w:t>
            </w:r>
          </w:p>
        </w:tc>
        <w:tc>
          <w:tcPr>
            <w:tcW w:w="1350" w:type="dxa"/>
          </w:tcPr>
          <w:p w:rsidR="00ED232E" w:rsidRPr="00891615" w:rsidRDefault="00ED232E" w:rsidP="00ED23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Discussion. </w:t>
            </w:r>
          </w:p>
          <w:p w:rsidR="00A20C6C" w:rsidRPr="00891615" w:rsidRDefault="00ED232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22-24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rPr>
          <w:trHeight w:val="240"/>
        </w:trPr>
        <w:tc>
          <w:tcPr>
            <w:tcW w:w="1710" w:type="dxa"/>
          </w:tcPr>
          <w:p w:rsid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63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4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Interpretation consistent with results, balancing benefits and harms, and considering other relevant evidence</w:t>
            </w:r>
          </w:p>
        </w:tc>
        <w:tc>
          <w:tcPr>
            <w:tcW w:w="1350" w:type="dxa"/>
          </w:tcPr>
          <w:p w:rsidR="008412DD" w:rsidRPr="00891615" w:rsidRDefault="00ED232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Discussion. </w:t>
            </w:r>
          </w:p>
          <w:p w:rsidR="00A20C6C" w:rsidRPr="00891615" w:rsidRDefault="00ED232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22-24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rPr>
          <w:trHeight w:val="225"/>
        </w:trPr>
        <w:tc>
          <w:tcPr>
            <w:tcW w:w="171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b/>
                <w:sz w:val="20"/>
                <w:szCs w:val="20"/>
              </w:rPr>
              <w:t>Other information</w:t>
            </w:r>
          </w:p>
        </w:tc>
        <w:tc>
          <w:tcPr>
            <w:tcW w:w="63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0C6C" w:rsidRPr="00891615" w:rsidRDefault="00A20C6C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6C" w:rsidRPr="00891615" w:rsidTr="00ED232E">
        <w:trPr>
          <w:trHeight w:val="195"/>
        </w:trPr>
        <w:tc>
          <w:tcPr>
            <w:tcW w:w="171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63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4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Registration number and name of trial registry</w:t>
            </w:r>
          </w:p>
        </w:tc>
        <w:tc>
          <w:tcPr>
            <w:tcW w:w="1350" w:type="dxa"/>
          </w:tcPr>
          <w:p w:rsidR="00A20C6C" w:rsidRPr="00891615" w:rsidRDefault="00ED232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12DD" w:rsidRPr="00891615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C6C" w:rsidRPr="00891615" w:rsidTr="00ED232E">
        <w:trPr>
          <w:trHeight w:val="225"/>
        </w:trPr>
        <w:tc>
          <w:tcPr>
            <w:tcW w:w="171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</w:p>
        </w:tc>
        <w:tc>
          <w:tcPr>
            <w:tcW w:w="63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40" w:type="dxa"/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Where the full trial protocol can be accessed, if available</w:t>
            </w:r>
          </w:p>
        </w:tc>
        <w:tc>
          <w:tcPr>
            <w:tcW w:w="1350" w:type="dxa"/>
          </w:tcPr>
          <w:p w:rsidR="00A20C6C" w:rsidRP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  <w:tr w:rsidR="00E300DE" w:rsidRPr="00891615" w:rsidTr="00ED232E">
        <w:trPr>
          <w:trHeight w:val="422"/>
        </w:trPr>
        <w:tc>
          <w:tcPr>
            <w:tcW w:w="1710" w:type="dxa"/>
            <w:tcBorders>
              <w:bottom w:val="single" w:sz="4" w:space="0" w:color="auto"/>
            </w:tcBorders>
          </w:tcPr>
          <w:p w:rsid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20C6C" w:rsidRPr="00891615" w:rsidRDefault="00E300DE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Sources of funding and other support (such as supply of drugs), role of funders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91615" w:rsidRP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6C" w:rsidRPr="00891615" w:rsidRDefault="00891615" w:rsidP="006769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91615">
              <w:rPr>
                <w:rFonts w:ascii="Times New Roman" w:hAnsi="Times New Roman" w:cs="Times New Roman"/>
                <w:sz w:val="20"/>
                <w:szCs w:val="20"/>
              </w:rPr>
              <w:t>*NA</w:t>
            </w:r>
          </w:p>
        </w:tc>
      </w:tr>
    </w:tbl>
    <w:p w:rsidR="00A20C6C" w:rsidRPr="00891615" w:rsidRDefault="00891615" w:rsidP="00A7075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1615">
        <w:rPr>
          <w:rFonts w:ascii="Times New Roman" w:hAnsi="Times New Roman" w:cs="Times New Roman"/>
          <w:i/>
          <w:sz w:val="20"/>
          <w:szCs w:val="20"/>
        </w:rPr>
        <w:t>Note</w:t>
      </w:r>
      <w:r w:rsidRPr="00891615">
        <w:rPr>
          <w:rFonts w:ascii="Times New Roman" w:hAnsi="Times New Roman" w:cs="Times New Roman"/>
          <w:sz w:val="20"/>
          <w:szCs w:val="20"/>
        </w:rPr>
        <w:t>. *NA, Not applicable</w:t>
      </w:r>
    </w:p>
    <w:sectPr w:rsidR="00A20C6C" w:rsidRPr="00891615" w:rsidSect="00F42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4"/>
  </w:docVars>
  <w:rsids>
    <w:rsidRoot w:val="00F42F3A"/>
    <w:rsid w:val="0015210B"/>
    <w:rsid w:val="00214481"/>
    <w:rsid w:val="003721C8"/>
    <w:rsid w:val="00375973"/>
    <w:rsid w:val="0072031A"/>
    <w:rsid w:val="008412DD"/>
    <w:rsid w:val="00891615"/>
    <w:rsid w:val="009D6690"/>
    <w:rsid w:val="00A20C6C"/>
    <w:rsid w:val="00A70752"/>
    <w:rsid w:val="00E05BF8"/>
    <w:rsid w:val="00E300DE"/>
    <w:rsid w:val="00ED232E"/>
    <w:rsid w:val="00EF2B3C"/>
    <w:rsid w:val="00F42F3A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7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7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680</Words>
  <Characters>4062</Characters>
  <Application>Microsoft Office Word</Application>
  <DocSecurity>0</DocSecurity>
  <Lines>290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Agbaje Samson</dc:creator>
  <cp:lastModifiedBy>AOMANGAY</cp:lastModifiedBy>
  <cp:revision>4</cp:revision>
  <dcterms:created xsi:type="dcterms:W3CDTF">2019-04-09T08:32:00Z</dcterms:created>
  <dcterms:modified xsi:type="dcterms:W3CDTF">2019-05-10T20:59:00Z</dcterms:modified>
</cp:coreProperties>
</file>