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5ACBC" w14:textId="6028C9A5" w:rsidR="00334268" w:rsidRDefault="00334268">
      <w:pPr>
        <w:rPr>
          <w:rFonts w:ascii="Times New Roman" w:hAnsi="Times New Roman" w:cs="Times New Roman"/>
          <w:b/>
          <w:sz w:val="28"/>
          <w:szCs w:val="28"/>
        </w:rPr>
      </w:pPr>
      <w:r w:rsidRPr="00213743">
        <w:rPr>
          <w:rFonts w:ascii="Times New Roman" w:hAnsi="Times New Roman" w:cs="Times New Roman"/>
          <w:b/>
          <w:sz w:val="28"/>
          <w:szCs w:val="28"/>
        </w:rPr>
        <w:t>Additional file 2</w:t>
      </w:r>
    </w:p>
    <w:p w14:paraId="17CC9E1A" w14:textId="77777777" w:rsidR="00BA094C" w:rsidRPr="00213743" w:rsidRDefault="00BA094C">
      <w:pPr>
        <w:rPr>
          <w:rFonts w:ascii="Times New Roman" w:hAnsi="Times New Roman" w:cs="Times New Roman"/>
          <w:b/>
          <w:sz w:val="28"/>
          <w:szCs w:val="28"/>
        </w:rPr>
      </w:pPr>
    </w:p>
    <w:p w14:paraId="63BC6E06" w14:textId="6CD40132" w:rsidR="00F23E52" w:rsidRDefault="00F23E52" w:rsidP="00F23E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B34">
        <w:rPr>
          <w:rFonts w:ascii="Times New Roman" w:hAnsi="Times New Roman" w:cs="Times New Roman"/>
          <w:b/>
          <w:sz w:val="24"/>
          <w:szCs w:val="24"/>
        </w:rPr>
        <w:t xml:space="preserve">Additional file </w:t>
      </w:r>
      <w:r w:rsidR="00AD0F24">
        <w:rPr>
          <w:rFonts w:ascii="Times New Roman" w:hAnsi="Times New Roman" w:cs="Times New Roman"/>
          <w:b/>
          <w:sz w:val="24"/>
          <w:szCs w:val="24"/>
        </w:rPr>
        <w:t>2</w:t>
      </w:r>
      <w:r w:rsidRPr="00E41B34">
        <w:rPr>
          <w:rFonts w:ascii="Times New Roman" w:hAnsi="Times New Roman" w:cs="Times New Roman"/>
          <w:b/>
          <w:sz w:val="24"/>
          <w:szCs w:val="24"/>
        </w:rPr>
        <w:t>: Figure S1.</w:t>
      </w:r>
      <w:r w:rsidRPr="00CE7A57">
        <w:rPr>
          <w:rFonts w:ascii="Times New Roman" w:hAnsi="Times New Roman" w:cs="Times New Roman"/>
          <w:sz w:val="24"/>
          <w:szCs w:val="24"/>
        </w:rPr>
        <w:t xml:space="preserve"> Gel electrophoresis of AS-PCR products corresponding to the </w:t>
      </w:r>
      <w:r w:rsidRPr="00CE7A57">
        <w:rPr>
          <w:rFonts w:ascii="Times New Roman" w:hAnsi="Times New Roman" w:cs="Times New Roman"/>
          <w:i/>
          <w:sz w:val="24"/>
          <w:szCs w:val="24"/>
        </w:rPr>
        <w:t>Ae. aegypti</w:t>
      </w:r>
      <w:r w:rsidRPr="00CE7A57">
        <w:rPr>
          <w:rFonts w:ascii="Times New Roman" w:hAnsi="Times New Roman" w:cs="Times New Roman"/>
          <w:sz w:val="24"/>
          <w:szCs w:val="24"/>
        </w:rPr>
        <w:t xml:space="preserve"> sodium channel gene mutation. </w:t>
      </w:r>
      <w:r w:rsidRPr="00E41B34">
        <w:rPr>
          <w:rFonts w:ascii="Times New Roman" w:hAnsi="Times New Roman" w:cs="Times New Roman"/>
          <w:b/>
          <w:sz w:val="24"/>
          <w:szCs w:val="24"/>
        </w:rPr>
        <w:t>a</w:t>
      </w:r>
      <w:r w:rsidRPr="00CE7A57">
        <w:rPr>
          <w:rFonts w:ascii="Times New Roman" w:hAnsi="Times New Roman" w:cs="Times New Roman"/>
          <w:sz w:val="24"/>
          <w:szCs w:val="24"/>
        </w:rPr>
        <w:t xml:space="preserve"> F1534C mutation: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E7A57">
        <w:rPr>
          <w:rFonts w:ascii="Times New Roman" w:hAnsi="Times New Roman" w:cs="Times New Roman"/>
          <w:sz w:val="24"/>
          <w:szCs w:val="24"/>
        </w:rPr>
        <w:t>ach of the three genotypes is shown. Lane 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E7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E7A57">
        <w:rPr>
          <w:rFonts w:ascii="Times New Roman" w:hAnsi="Times New Roman" w:cs="Times New Roman"/>
          <w:sz w:val="24"/>
          <w:szCs w:val="24"/>
        </w:rPr>
        <w:t>ltra-low range DNA ladder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E7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E7A57">
        <w:rPr>
          <w:rFonts w:ascii="Times New Roman" w:hAnsi="Times New Roman" w:cs="Times New Roman"/>
          <w:sz w:val="24"/>
          <w:szCs w:val="24"/>
        </w:rPr>
        <w:t>ane 2: wild-type homozygous (FF)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E7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E7A57">
        <w:rPr>
          <w:rFonts w:ascii="Times New Roman" w:hAnsi="Times New Roman" w:cs="Times New Roman"/>
          <w:sz w:val="24"/>
          <w:szCs w:val="24"/>
        </w:rPr>
        <w:t>ane 3: heterozygous (FC)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E7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E7A57">
        <w:rPr>
          <w:rFonts w:ascii="Times New Roman" w:hAnsi="Times New Roman" w:cs="Times New Roman"/>
          <w:sz w:val="24"/>
          <w:szCs w:val="24"/>
        </w:rPr>
        <w:t>ane 4: mutant homozygous (CC)</w:t>
      </w:r>
      <w:r>
        <w:rPr>
          <w:rFonts w:ascii="Times New Roman" w:hAnsi="Times New Roman" w:cs="Times New Roman"/>
          <w:sz w:val="24"/>
          <w:szCs w:val="24"/>
        </w:rPr>
        <w:t>; La</w:t>
      </w:r>
      <w:r w:rsidRPr="00CE7A57">
        <w:rPr>
          <w:rFonts w:ascii="Times New Roman" w:hAnsi="Times New Roman" w:cs="Times New Roman"/>
          <w:sz w:val="24"/>
          <w:szCs w:val="24"/>
        </w:rPr>
        <w:t xml:space="preserve">ne 5: negative control. </w:t>
      </w:r>
      <w:r w:rsidRPr="00E41B34">
        <w:rPr>
          <w:rFonts w:ascii="Times New Roman" w:hAnsi="Times New Roman" w:cs="Times New Roman"/>
          <w:b/>
          <w:sz w:val="24"/>
          <w:szCs w:val="24"/>
        </w:rPr>
        <w:t>b</w:t>
      </w:r>
      <w:r w:rsidRPr="00CE7A57">
        <w:rPr>
          <w:rFonts w:ascii="Times New Roman" w:hAnsi="Times New Roman" w:cs="Times New Roman"/>
          <w:sz w:val="24"/>
          <w:szCs w:val="24"/>
        </w:rPr>
        <w:t xml:space="preserve"> V1016G mutation: Lane 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E7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E7A57">
        <w:rPr>
          <w:rFonts w:ascii="Times New Roman" w:hAnsi="Times New Roman" w:cs="Times New Roman"/>
          <w:sz w:val="24"/>
          <w:szCs w:val="24"/>
        </w:rPr>
        <w:t>ltra-low range DNA ladder marker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E7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E7A57">
        <w:rPr>
          <w:rFonts w:ascii="Times New Roman" w:hAnsi="Times New Roman" w:cs="Times New Roman"/>
          <w:sz w:val="24"/>
          <w:szCs w:val="24"/>
        </w:rPr>
        <w:t>ane 2: mutant homozygous (GG)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E7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E7A57">
        <w:rPr>
          <w:rFonts w:ascii="Times New Roman" w:hAnsi="Times New Roman" w:cs="Times New Roman"/>
          <w:sz w:val="24"/>
          <w:szCs w:val="24"/>
        </w:rPr>
        <w:t>ane 3: heterozygous (VG)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E7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E7A57">
        <w:rPr>
          <w:rFonts w:ascii="Times New Roman" w:hAnsi="Times New Roman" w:cs="Times New Roman"/>
          <w:sz w:val="24"/>
          <w:szCs w:val="24"/>
        </w:rPr>
        <w:t>ane 4: wild-type homozygous (VV)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E7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E7A57">
        <w:rPr>
          <w:rFonts w:ascii="Times New Roman" w:hAnsi="Times New Roman" w:cs="Times New Roman"/>
          <w:sz w:val="24"/>
          <w:szCs w:val="24"/>
        </w:rPr>
        <w:t xml:space="preserve">ane 5: negative control. </w:t>
      </w:r>
      <w:r w:rsidRPr="00E41B34">
        <w:rPr>
          <w:rFonts w:ascii="Times New Roman" w:hAnsi="Times New Roman" w:cs="Times New Roman"/>
          <w:b/>
          <w:sz w:val="24"/>
          <w:szCs w:val="24"/>
        </w:rPr>
        <w:t>c</w:t>
      </w:r>
      <w:r w:rsidRPr="00CE7A57">
        <w:rPr>
          <w:rFonts w:ascii="Times New Roman" w:hAnsi="Times New Roman" w:cs="Times New Roman"/>
          <w:sz w:val="24"/>
          <w:szCs w:val="24"/>
        </w:rPr>
        <w:t xml:space="preserve"> S989P mutation: Lane 1: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A57">
        <w:rPr>
          <w:rFonts w:ascii="Times New Roman" w:hAnsi="Times New Roman" w:cs="Times New Roman"/>
          <w:sz w:val="24"/>
          <w:szCs w:val="24"/>
        </w:rPr>
        <w:t>bp DNA ladder marker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E7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E7A57">
        <w:rPr>
          <w:rFonts w:ascii="Times New Roman" w:hAnsi="Times New Roman" w:cs="Times New Roman"/>
          <w:sz w:val="24"/>
          <w:szCs w:val="24"/>
        </w:rPr>
        <w:t>ane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E7A5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7A57">
        <w:rPr>
          <w:rFonts w:ascii="Times New Roman" w:hAnsi="Times New Roman" w:cs="Times New Roman"/>
          <w:sz w:val="24"/>
          <w:szCs w:val="24"/>
        </w:rPr>
        <w:t>3: wild-type homozygous (SS)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E7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E7A57">
        <w:rPr>
          <w:rFonts w:ascii="Times New Roman" w:hAnsi="Times New Roman" w:cs="Times New Roman"/>
          <w:sz w:val="24"/>
          <w:szCs w:val="24"/>
        </w:rPr>
        <w:t>ane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E7A57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7A57">
        <w:rPr>
          <w:rFonts w:ascii="Times New Roman" w:hAnsi="Times New Roman" w:cs="Times New Roman"/>
          <w:sz w:val="24"/>
          <w:szCs w:val="24"/>
        </w:rPr>
        <w:t>5: heterozygous (SP)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E7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E7A57">
        <w:rPr>
          <w:rFonts w:ascii="Times New Roman" w:hAnsi="Times New Roman" w:cs="Times New Roman"/>
          <w:sz w:val="24"/>
          <w:szCs w:val="24"/>
        </w:rPr>
        <w:t>ane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E7A57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7A57">
        <w:rPr>
          <w:rFonts w:ascii="Times New Roman" w:hAnsi="Times New Roman" w:cs="Times New Roman"/>
          <w:sz w:val="24"/>
          <w:szCs w:val="24"/>
        </w:rPr>
        <w:t>7: mutant homozygous (PP)</w:t>
      </w:r>
      <w:r>
        <w:rPr>
          <w:rFonts w:ascii="Times New Roman" w:hAnsi="Times New Roman" w:cs="Times New Roman"/>
          <w:sz w:val="24"/>
          <w:szCs w:val="24"/>
        </w:rPr>
        <w:t>; L</w:t>
      </w:r>
      <w:r w:rsidRPr="00CE7A57">
        <w:rPr>
          <w:rFonts w:ascii="Times New Roman" w:hAnsi="Times New Roman" w:cs="Times New Roman"/>
          <w:sz w:val="24"/>
          <w:szCs w:val="24"/>
        </w:rPr>
        <w:t>ane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E7A57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7A57">
        <w:rPr>
          <w:rFonts w:ascii="Times New Roman" w:hAnsi="Times New Roman" w:cs="Times New Roman"/>
          <w:sz w:val="24"/>
          <w:szCs w:val="24"/>
        </w:rPr>
        <w:t>9: negative control.</w:t>
      </w:r>
    </w:p>
    <w:p w14:paraId="34128102" w14:textId="2EA91432" w:rsidR="00AD0F24" w:rsidRDefault="00AD0F24" w:rsidP="00F23E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787C3C" w14:textId="5442DADE" w:rsidR="00AD0F24" w:rsidRDefault="00AD0F24" w:rsidP="00F23E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3D36505" wp14:editId="0384B2CE">
            <wp:extent cx="5731510" cy="264922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1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4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1A48B" w14:textId="77777777" w:rsidR="00AD0F24" w:rsidRDefault="00AD0F2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D04CB49" w14:textId="4BF79951" w:rsidR="00AD0F24" w:rsidRPr="00CE7A57" w:rsidRDefault="00AD0F24" w:rsidP="00AD0F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5E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Additional file 2: Figure S2. </w:t>
      </w:r>
      <w:r w:rsidRPr="00CE7A57">
        <w:rPr>
          <w:rFonts w:ascii="Times New Roman" w:hAnsi="Times New Roman" w:cs="Times New Roman"/>
          <w:sz w:val="24"/>
          <w:szCs w:val="24"/>
        </w:rPr>
        <w:t>Genotype sequence of V1016G mutation.</w:t>
      </w:r>
    </w:p>
    <w:p w14:paraId="77297657" w14:textId="77777777" w:rsidR="001423DB" w:rsidRDefault="001423DB">
      <w:r>
        <w:rPr>
          <w:noProof/>
        </w:rPr>
        <w:drawing>
          <wp:inline distT="0" distB="0" distL="0" distR="0" wp14:anchorId="0DC16C32" wp14:editId="50607DD3">
            <wp:extent cx="5731510" cy="39287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2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2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DED35" w14:textId="77777777" w:rsidR="001423DB" w:rsidRDefault="001423DB"/>
    <w:p w14:paraId="7612F621" w14:textId="77777777" w:rsidR="00AD0F24" w:rsidRDefault="00AD0F24" w:rsidP="00AD0F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5EE1">
        <w:rPr>
          <w:rFonts w:ascii="Times New Roman" w:hAnsi="Times New Roman" w:cs="Times New Roman"/>
          <w:b/>
          <w:sz w:val="24"/>
          <w:szCs w:val="24"/>
        </w:rPr>
        <w:t xml:space="preserve">Additional file 2: Figure S3. </w:t>
      </w:r>
      <w:r w:rsidRPr="00CE7A57">
        <w:rPr>
          <w:rFonts w:ascii="Times New Roman" w:hAnsi="Times New Roman" w:cs="Times New Roman"/>
          <w:sz w:val="24"/>
          <w:szCs w:val="24"/>
        </w:rPr>
        <w:t xml:space="preserve">Genotype sequence of S989P mutation. </w:t>
      </w:r>
    </w:p>
    <w:p w14:paraId="1C7BBA78" w14:textId="77777777" w:rsidR="001423DB" w:rsidRDefault="001423DB">
      <w:r>
        <w:rPr>
          <w:noProof/>
        </w:rPr>
        <w:drawing>
          <wp:inline distT="0" distB="0" distL="0" distR="0" wp14:anchorId="20C7E251" wp14:editId="2F420F06">
            <wp:extent cx="5731510" cy="259270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S3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6AA63" w14:textId="77777777" w:rsidR="00AD0F24" w:rsidRDefault="00AD0F24" w:rsidP="00F23E52">
      <w:pPr>
        <w:spacing w:after="0" w:line="360" w:lineRule="auto"/>
      </w:pPr>
    </w:p>
    <w:p w14:paraId="7247B94F" w14:textId="77777777" w:rsidR="00AD0F24" w:rsidRDefault="00AD0F24" w:rsidP="00F23E52">
      <w:pPr>
        <w:spacing w:after="0" w:line="360" w:lineRule="auto"/>
      </w:pPr>
    </w:p>
    <w:p w14:paraId="585A092D" w14:textId="77777777" w:rsidR="00AD0F24" w:rsidRDefault="00AD0F24" w:rsidP="00F23E52">
      <w:pPr>
        <w:spacing w:after="0" w:line="360" w:lineRule="auto"/>
      </w:pPr>
    </w:p>
    <w:p w14:paraId="6C4E3B9C" w14:textId="77777777" w:rsidR="00AD0F24" w:rsidRDefault="00AD0F24" w:rsidP="00F23E52">
      <w:pPr>
        <w:spacing w:after="0" w:line="360" w:lineRule="auto"/>
      </w:pPr>
    </w:p>
    <w:p w14:paraId="2BEE8994" w14:textId="77777777" w:rsidR="00AD0F24" w:rsidRDefault="00AD0F24" w:rsidP="00F23E52">
      <w:pPr>
        <w:spacing w:after="0" w:line="360" w:lineRule="auto"/>
      </w:pPr>
    </w:p>
    <w:p w14:paraId="2E8BBD8D" w14:textId="77777777" w:rsidR="00AD0F24" w:rsidRPr="00CE7A57" w:rsidRDefault="00AD0F24" w:rsidP="00AD0F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5EE1">
        <w:rPr>
          <w:rFonts w:ascii="Times New Roman" w:hAnsi="Times New Roman" w:cs="Times New Roman"/>
          <w:b/>
          <w:sz w:val="24"/>
          <w:szCs w:val="24"/>
        </w:rPr>
        <w:lastRenderedPageBreak/>
        <w:t>Additional file 2: Figure S4.</w:t>
      </w:r>
      <w:r>
        <w:t xml:space="preserve"> </w:t>
      </w:r>
      <w:r w:rsidRPr="00CE7A57">
        <w:rPr>
          <w:rFonts w:ascii="Times New Roman" w:hAnsi="Times New Roman" w:cs="Times New Roman"/>
          <w:sz w:val="24"/>
          <w:szCs w:val="24"/>
        </w:rPr>
        <w:t>Genotype sequence of F1534C mutation.</w:t>
      </w:r>
    </w:p>
    <w:p w14:paraId="34BA7501" w14:textId="77777777" w:rsidR="001423DB" w:rsidRDefault="001423DB"/>
    <w:p w14:paraId="7027840C" w14:textId="77777777" w:rsidR="001B5E6F" w:rsidRDefault="001423DB">
      <w:r>
        <w:rPr>
          <w:noProof/>
        </w:rPr>
        <w:drawing>
          <wp:inline distT="0" distB="0" distL="0" distR="0" wp14:anchorId="14472B9B" wp14:editId="0960854C">
            <wp:extent cx="4591050" cy="5514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 S4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1B4A6" w14:textId="6D20A84E" w:rsidR="00AD0F24" w:rsidRDefault="00AD0F24">
      <w:r>
        <w:br w:type="page"/>
      </w:r>
    </w:p>
    <w:p w14:paraId="4F134952" w14:textId="77777777" w:rsidR="00F23E52" w:rsidRDefault="00F23E52"/>
    <w:sectPr w:rsidR="00F23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DB"/>
    <w:rsid w:val="001423DB"/>
    <w:rsid w:val="001B5E6F"/>
    <w:rsid w:val="00213743"/>
    <w:rsid w:val="00334268"/>
    <w:rsid w:val="009A598F"/>
    <w:rsid w:val="00AD0F24"/>
    <w:rsid w:val="00BA094C"/>
    <w:rsid w:val="00F2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91E9F"/>
  <w15:chartTrackingRefBased/>
  <w15:docId w15:val="{3F691A31-B565-4FA5-ABF9-A67D8409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"/><Relationship Id="rId5" Type="http://schemas.openxmlformats.org/officeDocument/2006/relationships/image" Target="media/image2.tif"/><Relationship Id="rId4" Type="http://schemas.openxmlformats.org/officeDocument/2006/relationships/image" Target="media/image1.t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</dc:creator>
  <cp:keywords/>
  <dc:description/>
  <cp:lastModifiedBy>Aneta Kostadinova</cp:lastModifiedBy>
  <cp:revision>6</cp:revision>
  <dcterms:created xsi:type="dcterms:W3CDTF">2019-04-30T06:50:00Z</dcterms:created>
  <dcterms:modified xsi:type="dcterms:W3CDTF">2019-04-30T09:00:00Z</dcterms:modified>
</cp:coreProperties>
</file>