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E8BBD5" w14:textId="6F7A4D57" w:rsidR="0083407A" w:rsidRDefault="0083407A" w:rsidP="0083407A">
      <w:pPr>
        <w:widowControl/>
        <w:autoSpaceDE w:val="0"/>
        <w:autoSpaceDN w:val="0"/>
        <w:adjustRightInd w:val="0"/>
        <w:spacing w:line="360" w:lineRule="auto"/>
        <w:jc w:val="center"/>
        <w:rPr>
          <w:rFonts w:ascii="Times New Roman" w:eastAsiaTheme="minorEastAsia" w:hAnsi="Times New Roman"/>
          <w:b/>
          <w:bCs/>
          <w:color w:val="000000"/>
          <w:kern w:val="0"/>
          <w:sz w:val="28"/>
          <w:szCs w:val="28"/>
        </w:rPr>
      </w:pPr>
      <w:r>
        <w:rPr>
          <w:rFonts w:ascii="Times New Roman" w:eastAsiaTheme="minorEastAsia" w:hAnsi="Times New Roman"/>
          <w:b/>
          <w:bCs/>
          <w:color w:val="000000"/>
          <w:kern w:val="0"/>
          <w:sz w:val="28"/>
          <w:szCs w:val="28"/>
        </w:rPr>
        <w:t xml:space="preserve">Characteristics of osteocyte ageing indicated by </w:t>
      </w:r>
      <w:proofErr w:type="spellStart"/>
      <w:r>
        <w:rPr>
          <w:rFonts w:ascii="Times New Roman" w:eastAsiaTheme="minorEastAsia" w:hAnsi="Times New Roman"/>
          <w:b/>
          <w:bCs/>
          <w:color w:val="000000"/>
          <w:kern w:val="0"/>
          <w:sz w:val="28"/>
          <w:szCs w:val="28"/>
        </w:rPr>
        <w:t>transcriptomic</w:t>
      </w:r>
      <w:proofErr w:type="spellEnd"/>
      <w:r>
        <w:rPr>
          <w:rFonts w:ascii="Times New Roman" w:eastAsiaTheme="minorEastAsia" w:hAnsi="Times New Roman"/>
          <w:b/>
          <w:bCs/>
          <w:color w:val="000000"/>
          <w:kern w:val="0"/>
          <w:sz w:val="28"/>
          <w:szCs w:val="28"/>
        </w:rPr>
        <w:t xml:space="preserve"> and </w:t>
      </w:r>
      <w:proofErr w:type="spellStart"/>
      <w:r>
        <w:rPr>
          <w:rFonts w:ascii="Times New Roman" w:eastAsiaTheme="minorEastAsia" w:hAnsi="Times New Roman"/>
          <w:b/>
          <w:bCs/>
          <w:color w:val="000000"/>
          <w:kern w:val="0"/>
          <w:sz w:val="28"/>
          <w:szCs w:val="28"/>
        </w:rPr>
        <w:t>exosomal</w:t>
      </w:r>
      <w:proofErr w:type="spellEnd"/>
      <w:r>
        <w:rPr>
          <w:rFonts w:ascii="Times New Roman" w:eastAsiaTheme="minorEastAsia" w:hAnsi="Times New Roman"/>
          <w:b/>
          <w:bCs/>
          <w:color w:val="000000"/>
          <w:kern w:val="0"/>
          <w:sz w:val="28"/>
          <w:szCs w:val="28"/>
        </w:rPr>
        <w:t xml:space="preserve"> proteomic analysis of cortical bone</w:t>
      </w:r>
    </w:p>
    <w:p w14:paraId="249508B1" w14:textId="307ABB90" w:rsidR="00CF4F76" w:rsidRDefault="0083407A" w:rsidP="0083407A">
      <w:pPr>
        <w:jc w:val="center"/>
        <w:rPr>
          <w:rFonts w:ascii="Times" w:hAnsi="Times"/>
        </w:rPr>
      </w:pPr>
      <w:r>
        <w:rPr>
          <w:rFonts w:ascii="Times New Roman" w:eastAsiaTheme="minorEastAsia" w:hAnsi="Times New Roman"/>
          <w:color w:val="252525"/>
          <w:kern w:val="0"/>
          <w:sz w:val="28"/>
          <w:szCs w:val="28"/>
        </w:rPr>
        <w:t>Additional file</w:t>
      </w:r>
    </w:p>
    <w:p w14:paraId="260C7257" w14:textId="020E734D" w:rsidR="00363E43" w:rsidRDefault="005B5804" w:rsidP="00C97C91">
      <w:pPr>
        <w:jc w:val="center"/>
        <w:rPr>
          <w:rFonts w:ascii="Times" w:hAnsi="Times"/>
        </w:rPr>
      </w:pPr>
      <w:r>
        <w:rPr>
          <w:rFonts w:ascii="Times" w:hAnsi="Times"/>
        </w:rPr>
        <w:pict w14:anchorId="498FA0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4pt;height:249.7pt">
            <v:imagedata r:id="rId9" o:title="figure s1"/>
          </v:shape>
        </w:pict>
      </w:r>
    </w:p>
    <w:p w14:paraId="3520ABCA" w14:textId="093271A5" w:rsidR="00453CBD" w:rsidRPr="00363E43" w:rsidRDefault="00453CBD" w:rsidP="00363E43">
      <w:pPr>
        <w:spacing w:beforeLines="50" w:before="156" w:afterLines="50" w:after="156"/>
        <w:jc w:val="center"/>
        <w:rPr>
          <w:rFonts w:ascii="Times" w:hAnsi="Times"/>
          <w:b/>
        </w:rPr>
      </w:pPr>
      <w:r w:rsidRPr="00363E43">
        <w:rPr>
          <w:rFonts w:ascii="Times" w:hAnsi="Times"/>
          <w:b/>
        </w:rPr>
        <w:t>Fig. S1. Cell composition of mouse cortical bone shown by H&amp;E staining.</w:t>
      </w:r>
    </w:p>
    <w:p w14:paraId="3415BC48" w14:textId="26F7ED7E" w:rsidR="00CF4F76" w:rsidRDefault="00CF4F76" w:rsidP="00CF4F76">
      <w:pPr>
        <w:rPr>
          <w:rFonts w:cs="Calibri"/>
          <w:color w:val="000000"/>
          <w:szCs w:val="21"/>
        </w:rPr>
      </w:pPr>
      <w:r>
        <w:rPr>
          <w:rFonts w:ascii="Times" w:hAnsi="Times" w:cs="Calibri"/>
          <w:color w:val="000000"/>
          <w:szCs w:val="21"/>
        </w:rPr>
        <w:t xml:space="preserve">(a) Cortical bone in the distal </w:t>
      </w:r>
      <w:proofErr w:type="spellStart"/>
      <w:r>
        <w:rPr>
          <w:rFonts w:ascii="Times" w:hAnsi="Times" w:cs="Calibri"/>
          <w:color w:val="000000"/>
          <w:szCs w:val="21"/>
        </w:rPr>
        <w:t>metaphyseal</w:t>
      </w:r>
      <w:proofErr w:type="spellEnd"/>
      <w:r>
        <w:rPr>
          <w:rFonts w:ascii="Times" w:hAnsi="Times" w:cs="Calibri"/>
          <w:color w:val="000000"/>
          <w:szCs w:val="21"/>
        </w:rPr>
        <w:t xml:space="preserve"> mouse femur. The black arrows indicate osteoblasts (OBs) and bone lining cells, white arrows indicate blood vessels and blood cells, including vascular endothelial cells (VECs), </w:t>
      </w:r>
      <w:r>
        <w:rPr>
          <w:rFonts w:ascii="Times" w:hAnsi="Times" w:cs="Calibri" w:hint="eastAsia"/>
          <w:color w:val="000000"/>
          <w:szCs w:val="21"/>
        </w:rPr>
        <w:t>i</w:t>
      </w:r>
      <w:r>
        <w:rPr>
          <w:rFonts w:ascii="Times" w:hAnsi="Times" w:cs="Calibri"/>
          <w:color w:val="000000"/>
          <w:szCs w:val="21"/>
        </w:rPr>
        <w:t xml:space="preserve">nflammatory cells (ICs) and red blood cells (RBCs). Black stars indicate the bone </w:t>
      </w:r>
      <w:proofErr w:type="spellStart"/>
      <w:r>
        <w:rPr>
          <w:rFonts w:ascii="Times" w:hAnsi="Times" w:cs="Calibri"/>
          <w:color w:val="000000"/>
          <w:szCs w:val="21"/>
        </w:rPr>
        <w:t>periosteum</w:t>
      </w:r>
      <w:proofErr w:type="spellEnd"/>
      <w:r>
        <w:rPr>
          <w:rFonts w:ascii="Times" w:hAnsi="Times" w:cs="Calibri" w:hint="eastAsia"/>
          <w:color w:val="000000"/>
          <w:szCs w:val="21"/>
        </w:rPr>
        <w:t>.</w:t>
      </w:r>
      <w:r>
        <w:rPr>
          <w:rFonts w:ascii="Times" w:hAnsi="Times" w:cs="Calibri"/>
          <w:color w:val="000000"/>
          <w:szCs w:val="21"/>
        </w:rPr>
        <w:t xml:space="preserve"> Osteocytes (OCYs) are ubiquitous in the bone matrix.</w:t>
      </w:r>
    </w:p>
    <w:p w14:paraId="40E4DDF0" w14:textId="5B037385" w:rsidR="00CF4F76" w:rsidRDefault="00CF4F76" w:rsidP="00CF4F76">
      <w:pPr>
        <w:rPr>
          <w:rFonts w:cs="Calibri"/>
          <w:color w:val="000000"/>
          <w:szCs w:val="21"/>
        </w:rPr>
      </w:pPr>
      <w:r>
        <w:rPr>
          <w:rFonts w:ascii="Times" w:hAnsi="Times" w:cs="Calibri"/>
          <w:color w:val="000000"/>
          <w:szCs w:val="21"/>
        </w:rPr>
        <w:t>(b)</w:t>
      </w:r>
      <w:r>
        <w:rPr>
          <w:rFonts w:ascii="Times" w:hAnsi="Times" w:cs="Calibri" w:hint="eastAsia"/>
          <w:color w:val="000000"/>
          <w:szCs w:val="21"/>
        </w:rPr>
        <w:t xml:space="preserve"> </w:t>
      </w:r>
      <w:r>
        <w:rPr>
          <w:rFonts w:ascii="Times New Roman" w:hAnsi="Times New Roman"/>
          <w:color w:val="000000"/>
          <w:sz w:val="20"/>
          <w:szCs w:val="20"/>
          <w:lang w:val="en-GB"/>
        </w:rPr>
        <w:t>Cortical bone in the mid-shaft</w:t>
      </w:r>
      <w:r>
        <w:rPr>
          <w:rFonts w:ascii="Times" w:hAnsi="Times" w:cs="Calibri"/>
          <w:color w:val="000000"/>
          <w:szCs w:val="21"/>
        </w:rPr>
        <w:t>mouse femur</w:t>
      </w:r>
      <w:r>
        <w:rPr>
          <w:rFonts w:ascii="Times" w:hAnsi="Times" w:cs="Calibri" w:hint="eastAsia"/>
          <w:color w:val="000000"/>
          <w:szCs w:val="21"/>
        </w:rPr>
        <w:t xml:space="preserve"> (the sa</w:t>
      </w:r>
      <w:r>
        <w:rPr>
          <w:rFonts w:ascii="Times" w:hAnsi="Times" w:cs="Calibri"/>
          <w:color w:val="000000"/>
          <w:szCs w:val="21"/>
        </w:rPr>
        <w:t>mpling</w:t>
      </w:r>
      <w:r>
        <w:rPr>
          <w:rFonts w:ascii="Times" w:hAnsi="Times" w:cs="Calibri" w:hint="eastAsia"/>
          <w:color w:val="000000"/>
          <w:szCs w:val="21"/>
        </w:rPr>
        <w:t xml:space="preserve"> site of this study), where o</w:t>
      </w:r>
      <w:r>
        <w:rPr>
          <w:rFonts w:ascii="Times" w:hAnsi="Times" w:cs="Calibri"/>
          <w:color w:val="000000"/>
          <w:szCs w:val="21"/>
        </w:rPr>
        <w:t>steocytes are ubiquitous and blood vessels are less distributed.</w:t>
      </w:r>
    </w:p>
    <w:p w14:paraId="66BFBBC2" w14:textId="77777777" w:rsidR="00363E43" w:rsidRDefault="00363E43" w:rsidP="00453CBD">
      <w:pPr>
        <w:rPr>
          <w:rFonts w:ascii="Times" w:hAnsi="Times"/>
        </w:rPr>
      </w:pPr>
    </w:p>
    <w:p w14:paraId="649300C7" w14:textId="7E31AAF2" w:rsidR="00363E43" w:rsidRDefault="005B5804" w:rsidP="00C97C91">
      <w:pPr>
        <w:jc w:val="center"/>
        <w:rPr>
          <w:rFonts w:ascii="Times" w:hAnsi="Times"/>
        </w:rPr>
      </w:pPr>
      <w:r>
        <w:rPr>
          <w:rFonts w:ascii="Times" w:hAnsi="Times"/>
        </w:rPr>
        <w:pict w14:anchorId="32DD7298">
          <v:shape id="_x0000_i1026" type="#_x0000_t75" style="width:488.7pt;height:209.85pt">
            <v:imagedata r:id="rId10" o:title="fig s2"/>
          </v:shape>
        </w:pict>
      </w:r>
    </w:p>
    <w:p w14:paraId="407A7917" w14:textId="44AEE6D4" w:rsidR="00453CBD" w:rsidRPr="00363E43" w:rsidRDefault="00453CBD" w:rsidP="00AE0EC6">
      <w:pPr>
        <w:spacing w:beforeLines="50" w:before="156" w:afterLines="50" w:after="156"/>
        <w:jc w:val="center"/>
        <w:rPr>
          <w:rFonts w:ascii="Times" w:hAnsi="Times"/>
          <w:b/>
        </w:rPr>
      </w:pPr>
      <w:r w:rsidRPr="00363E43">
        <w:rPr>
          <w:rFonts w:ascii="Times" w:hAnsi="Times"/>
          <w:b/>
        </w:rPr>
        <w:t xml:space="preserve">Fig. S2. The sampling </w:t>
      </w:r>
      <w:r w:rsidR="00D93D63">
        <w:rPr>
          <w:rFonts w:ascii="Times" w:hAnsi="Times" w:hint="eastAsia"/>
          <w:b/>
        </w:rPr>
        <w:t>method</w:t>
      </w:r>
      <w:r w:rsidRPr="00363E43">
        <w:rPr>
          <w:rFonts w:ascii="Times" w:hAnsi="Times" w:hint="eastAsia"/>
          <w:b/>
        </w:rPr>
        <w:t xml:space="preserve"> of this study</w:t>
      </w:r>
      <w:r w:rsidRPr="00363E43">
        <w:rPr>
          <w:rFonts w:ascii="Times" w:hAnsi="Times"/>
          <w:b/>
        </w:rPr>
        <w:t>.</w:t>
      </w:r>
    </w:p>
    <w:p w14:paraId="1D45B8AB" w14:textId="3995C048" w:rsidR="00CF4F76" w:rsidRDefault="00CF4F76" w:rsidP="00CF4F76">
      <w:pPr>
        <w:rPr>
          <w:rFonts w:cs="Calibri"/>
          <w:color w:val="000000"/>
          <w:szCs w:val="21"/>
        </w:rPr>
      </w:pPr>
      <w:r>
        <w:rPr>
          <w:rFonts w:ascii="Times" w:hAnsi="Times" w:cs="Calibri"/>
          <w:color w:val="000000"/>
          <w:szCs w:val="21"/>
        </w:rPr>
        <w:t>(a) The following methods were used to ensure that osteocytes were dominant in the sampling site. By heart perfusion, most blood cells can be removed from the bone. Then</w:t>
      </w:r>
      <w:r>
        <w:rPr>
          <w:rFonts w:ascii="Times" w:hAnsi="Times" w:cs="Calibri" w:hint="eastAsia"/>
          <w:color w:val="000000"/>
          <w:szCs w:val="21"/>
        </w:rPr>
        <w:t xml:space="preserve">, </w:t>
      </w:r>
      <w:r>
        <w:rPr>
          <w:rFonts w:ascii="Times" w:hAnsi="Times" w:cs="Calibri"/>
          <w:color w:val="000000"/>
          <w:szCs w:val="21"/>
        </w:rPr>
        <w:t>the 3</w:t>
      </w:r>
      <w:r>
        <w:rPr>
          <w:rFonts w:ascii="Times" w:hAnsi="Times" w:cs="Calibri" w:hint="eastAsia"/>
          <w:color w:val="000000"/>
          <w:szCs w:val="21"/>
        </w:rPr>
        <w:t>-</w:t>
      </w:r>
      <w:r>
        <w:rPr>
          <w:rFonts w:ascii="Times" w:hAnsi="Times" w:cs="Calibri"/>
          <w:color w:val="000000"/>
          <w:szCs w:val="21"/>
        </w:rPr>
        <w:t xml:space="preserve">mm section of mid-shaft cortical bone was amputated. By flushing and surface treatment with </w:t>
      </w:r>
      <w:r>
        <w:rPr>
          <w:rFonts w:ascii="Times" w:hAnsi="Times" w:cs="Calibri" w:hint="eastAsia"/>
          <w:color w:val="000000"/>
          <w:szCs w:val="21"/>
        </w:rPr>
        <w:t xml:space="preserve">PBS, </w:t>
      </w:r>
      <w:proofErr w:type="spellStart"/>
      <w:r>
        <w:rPr>
          <w:rFonts w:ascii="Times" w:hAnsi="Times" w:cs="Calibri"/>
          <w:color w:val="000000"/>
          <w:szCs w:val="21"/>
        </w:rPr>
        <w:t>TRIzol</w:t>
      </w:r>
      <w:proofErr w:type="spellEnd"/>
      <w:r>
        <w:rPr>
          <w:rFonts w:ascii="Times" w:hAnsi="Times" w:cs="Calibri"/>
          <w:color w:val="000000"/>
          <w:szCs w:val="21"/>
        </w:rPr>
        <w:t xml:space="preserve"> and </w:t>
      </w:r>
      <w:proofErr w:type="spellStart"/>
      <w:r>
        <w:rPr>
          <w:rFonts w:ascii="Times" w:hAnsi="Times" w:cs="Calibri"/>
          <w:color w:val="000000"/>
          <w:szCs w:val="21"/>
        </w:rPr>
        <w:t>typsin</w:t>
      </w:r>
      <w:proofErr w:type="spellEnd"/>
      <w:r>
        <w:rPr>
          <w:rFonts w:ascii="Times" w:hAnsi="Times" w:cs="Calibri"/>
          <w:color w:val="000000"/>
          <w:szCs w:val="21"/>
        </w:rPr>
        <w:t xml:space="preserve">, most of the adherent cells can be removed, including osteoclasts (OCs), osteoblasts (OBs), lining cells and </w:t>
      </w:r>
      <w:proofErr w:type="spellStart"/>
      <w:r>
        <w:rPr>
          <w:rFonts w:ascii="Times" w:hAnsi="Times" w:cs="Calibri"/>
          <w:color w:val="000000"/>
          <w:szCs w:val="21"/>
        </w:rPr>
        <w:t>periosteum</w:t>
      </w:r>
      <w:proofErr w:type="spellEnd"/>
      <w:r>
        <w:rPr>
          <w:rFonts w:ascii="Times" w:hAnsi="Times" w:cs="Calibri"/>
          <w:color w:val="000000"/>
          <w:szCs w:val="21"/>
        </w:rPr>
        <w:t xml:space="preserve"> cells. In the preliminary experiment, horizontal serial sections of mouse femur cortical bone were made, 22 sections were randomly selected for cell counting. The ratio of VECs and osteocytes in the sections was calculated. It showed that the proportion of osteocytes was 90.49%, indicating that most of the components obtained by this sampling method are contributed by osteocytes.</w:t>
      </w:r>
    </w:p>
    <w:p w14:paraId="16CA4081" w14:textId="4E792056" w:rsidR="00CF4F76" w:rsidRDefault="00CF4F76" w:rsidP="00CF4F76">
      <w:pPr>
        <w:rPr>
          <w:rFonts w:cs="Calibri"/>
          <w:color w:val="000000"/>
          <w:szCs w:val="21"/>
        </w:rPr>
      </w:pPr>
      <w:r>
        <w:rPr>
          <w:rFonts w:ascii="Times" w:hAnsi="Times" w:cs="Calibri"/>
          <w:color w:val="000000"/>
          <w:szCs w:val="21"/>
        </w:rPr>
        <w:t xml:space="preserve">(b) H&amp;E stained horizontal sections of mouse femur cortical bone after surface treatment. The mid-shaft cortical bone </w:t>
      </w:r>
      <w:r w:rsidR="00D93D63">
        <w:rPr>
          <w:rFonts w:ascii="Times" w:hAnsi="Times" w:cs="Calibri"/>
          <w:color w:val="000000"/>
          <w:szCs w:val="21"/>
        </w:rPr>
        <w:t>pretreated</w:t>
      </w:r>
      <w:r w:rsidR="00D93D63">
        <w:rPr>
          <w:rFonts w:ascii="Times" w:hAnsi="Times" w:cs="Calibri" w:hint="eastAsia"/>
          <w:color w:val="000000"/>
          <w:szCs w:val="21"/>
        </w:rPr>
        <w:t xml:space="preserve"> </w:t>
      </w:r>
      <w:r>
        <w:rPr>
          <w:rFonts w:ascii="Times" w:hAnsi="Times" w:cs="Calibri"/>
          <w:color w:val="000000"/>
          <w:szCs w:val="21"/>
        </w:rPr>
        <w:t>by surface flushing with PBS (the figure on the left), and by further short digestion with trypsin (the figure on the right). </w:t>
      </w:r>
    </w:p>
    <w:p w14:paraId="68195A2B" w14:textId="3545466D" w:rsidR="00CF4F76" w:rsidRDefault="00CF4F76" w:rsidP="00CF4F76">
      <w:pPr>
        <w:rPr>
          <w:rFonts w:ascii="Times" w:hAnsi="Times" w:cs="Calibri"/>
          <w:color w:val="000000"/>
          <w:szCs w:val="21"/>
        </w:rPr>
      </w:pPr>
      <w:r>
        <w:rPr>
          <w:rFonts w:ascii="Times" w:hAnsi="Times" w:cs="Calibri"/>
          <w:color w:val="000000"/>
          <w:szCs w:val="21"/>
        </w:rPr>
        <w:t>Illustration</w:t>
      </w:r>
      <w:r>
        <w:rPr>
          <w:rFonts w:cs="Calibri" w:hint="eastAsia"/>
          <w:color w:val="000000"/>
          <w:szCs w:val="21"/>
        </w:rPr>
        <w:t>：</w:t>
      </w:r>
      <w:r>
        <w:rPr>
          <w:rFonts w:ascii="Times" w:hAnsi="Times" w:cs="Calibri"/>
          <w:color w:val="000000"/>
          <w:szCs w:val="21"/>
        </w:rPr>
        <w:t xml:space="preserve">After surface treatment, bone marrow and adherent cells can be mostly </w:t>
      </w:r>
      <w:r w:rsidR="00D93D63">
        <w:rPr>
          <w:rFonts w:ascii="Times" w:hAnsi="Times" w:cs="Calibri"/>
          <w:color w:val="000000"/>
          <w:szCs w:val="21"/>
        </w:rPr>
        <w:t>removed</w:t>
      </w:r>
      <w:r w:rsidR="00D93D63">
        <w:rPr>
          <w:rFonts w:ascii="Times" w:hAnsi="Times" w:cs="Calibri" w:hint="eastAsia"/>
          <w:color w:val="000000"/>
          <w:szCs w:val="21"/>
        </w:rPr>
        <w:t>.</w:t>
      </w:r>
      <w:r w:rsidR="006E4CEA" w:rsidRPr="00687DC8">
        <w:rPr>
          <w:rFonts w:ascii="Times" w:hAnsi="Times" w:cs="Calibri"/>
          <w:color w:val="000000"/>
          <w:szCs w:val="21"/>
        </w:rPr>
        <w:t> Osteocytes comprise the</w:t>
      </w:r>
      <w:r w:rsidR="00687DC8" w:rsidRPr="00687DC8">
        <w:rPr>
          <w:rFonts w:ascii="Times" w:hAnsi="Times" w:cs="Calibri" w:hint="eastAsia"/>
          <w:color w:val="000000"/>
          <w:szCs w:val="21"/>
        </w:rPr>
        <w:t xml:space="preserve"> </w:t>
      </w:r>
      <w:r w:rsidR="00687DC8" w:rsidRPr="00687DC8">
        <w:rPr>
          <w:rFonts w:ascii="Times" w:hAnsi="Times" w:cs="Calibri"/>
          <w:color w:val="000000"/>
          <w:szCs w:val="21"/>
        </w:rPr>
        <w:t>overwhelming major</w:t>
      </w:r>
      <w:r w:rsidR="006E4CEA" w:rsidRPr="00687DC8">
        <w:rPr>
          <w:rFonts w:ascii="Times" w:hAnsi="Times" w:cs="Calibri"/>
          <w:color w:val="000000"/>
          <w:szCs w:val="21"/>
        </w:rPr>
        <w:t>ity of cells </w:t>
      </w:r>
      <w:r w:rsidR="00D93D63">
        <w:rPr>
          <w:rFonts w:ascii="Times" w:hAnsi="Times" w:cs="Calibri" w:hint="eastAsia"/>
          <w:color w:val="000000"/>
          <w:szCs w:val="21"/>
        </w:rPr>
        <w:t>in the sampling site</w:t>
      </w:r>
      <w:r>
        <w:rPr>
          <w:rFonts w:ascii="Times" w:hAnsi="Times" w:cs="Calibri"/>
          <w:color w:val="000000"/>
          <w:szCs w:val="21"/>
        </w:rPr>
        <w:t>.</w:t>
      </w:r>
    </w:p>
    <w:p w14:paraId="4DF6EAF7" w14:textId="77777777" w:rsidR="00C97C91" w:rsidRDefault="00C97C91" w:rsidP="00CF4F76">
      <w:pPr>
        <w:rPr>
          <w:rFonts w:ascii="Times" w:hAnsi="Times" w:cs="Calibri"/>
          <w:color w:val="000000"/>
          <w:szCs w:val="21"/>
        </w:rPr>
      </w:pPr>
    </w:p>
    <w:p w14:paraId="088D5CBA" w14:textId="4528BC28" w:rsidR="00D25EA1" w:rsidRPr="00C97C91" w:rsidRDefault="00D25EA1" w:rsidP="00C97C91">
      <w:pPr>
        <w:widowControl/>
        <w:rPr>
          <w:rFonts w:cs="Calibri"/>
          <w:color w:val="000000"/>
          <w:kern w:val="0"/>
          <w:szCs w:val="21"/>
        </w:rPr>
      </w:pPr>
      <w:bookmarkStart w:id="0" w:name="_GoBack"/>
      <w:bookmarkEnd w:id="0"/>
    </w:p>
    <w:sectPr w:rsidR="00D25EA1" w:rsidRPr="00C97C91" w:rsidSect="00D528E3">
      <w:footerReference w:type="default" r:id="rId11"/>
      <w:pgSz w:w="16838" w:h="11906" w:orient="landscape"/>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A5F488" w14:textId="77777777" w:rsidR="00566576" w:rsidRDefault="00566576" w:rsidP="00681784">
      <w:r>
        <w:separator/>
      </w:r>
    </w:p>
  </w:endnote>
  <w:endnote w:type="continuationSeparator" w:id="0">
    <w:p w14:paraId="497C14B5" w14:textId="77777777" w:rsidR="00566576" w:rsidRDefault="00566576" w:rsidP="006817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宋体">
    <w:panose1 w:val="02010600030101010101"/>
    <w:charset w:val="50"/>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 w:name="Courier">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AC52EB" w14:textId="77777777" w:rsidR="00566576" w:rsidRPr="00E23A65" w:rsidRDefault="00566576">
    <w:pPr>
      <w:pStyle w:val="a5"/>
      <w:jc w:val="center"/>
      <w:rPr>
        <w:rFonts w:ascii="Arial" w:hAnsi="Arial" w:cs="Arial"/>
      </w:rPr>
    </w:pPr>
    <w:r w:rsidRPr="00E23A65">
      <w:rPr>
        <w:rFonts w:ascii="Arial" w:hAnsi="Arial" w:cs="Arial"/>
        <w:lang w:val="zh-CN"/>
      </w:rPr>
      <w:t xml:space="preserve"> </w:t>
    </w:r>
    <w:r w:rsidRPr="00E23A65">
      <w:rPr>
        <w:rFonts w:ascii="Arial" w:hAnsi="Arial" w:cs="Arial"/>
        <w:b/>
        <w:sz w:val="24"/>
        <w:szCs w:val="24"/>
      </w:rPr>
      <w:fldChar w:fldCharType="begin"/>
    </w:r>
    <w:r w:rsidRPr="00E23A65">
      <w:rPr>
        <w:rFonts w:ascii="Arial" w:hAnsi="Arial" w:cs="Arial"/>
        <w:b/>
      </w:rPr>
      <w:instrText>PAGE</w:instrText>
    </w:r>
    <w:r w:rsidRPr="00E23A65">
      <w:rPr>
        <w:rFonts w:ascii="Arial" w:hAnsi="Arial" w:cs="Arial"/>
        <w:b/>
        <w:sz w:val="24"/>
        <w:szCs w:val="24"/>
      </w:rPr>
      <w:fldChar w:fldCharType="separate"/>
    </w:r>
    <w:r w:rsidR="005B5804">
      <w:rPr>
        <w:rFonts w:ascii="Arial" w:hAnsi="Arial" w:cs="Arial"/>
        <w:b/>
        <w:noProof/>
      </w:rPr>
      <w:t>1</w:t>
    </w:r>
    <w:r w:rsidRPr="00E23A65">
      <w:rPr>
        <w:rFonts w:ascii="Arial" w:hAnsi="Arial" w:cs="Arial"/>
        <w:b/>
        <w:sz w:val="24"/>
        <w:szCs w:val="24"/>
      </w:rPr>
      <w:fldChar w:fldCharType="end"/>
    </w:r>
    <w:r w:rsidRPr="00E23A65">
      <w:rPr>
        <w:rFonts w:ascii="Arial" w:hAnsi="Arial" w:cs="Arial"/>
        <w:lang w:val="zh-CN"/>
      </w:rPr>
      <w:t xml:space="preserve"> / </w:t>
    </w:r>
    <w:r w:rsidRPr="00E23A65">
      <w:rPr>
        <w:rFonts w:ascii="Arial" w:hAnsi="Arial" w:cs="Arial"/>
        <w:b/>
        <w:sz w:val="24"/>
        <w:szCs w:val="24"/>
      </w:rPr>
      <w:fldChar w:fldCharType="begin"/>
    </w:r>
    <w:r w:rsidRPr="00E23A65">
      <w:rPr>
        <w:rFonts w:ascii="Arial" w:hAnsi="Arial" w:cs="Arial"/>
        <w:b/>
      </w:rPr>
      <w:instrText>NUMPAGES</w:instrText>
    </w:r>
    <w:r w:rsidRPr="00E23A65">
      <w:rPr>
        <w:rFonts w:ascii="Arial" w:hAnsi="Arial" w:cs="Arial"/>
        <w:b/>
        <w:sz w:val="24"/>
        <w:szCs w:val="24"/>
      </w:rPr>
      <w:fldChar w:fldCharType="separate"/>
    </w:r>
    <w:r w:rsidR="005B5804">
      <w:rPr>
        <w:rFonts w:ascii="Arial" w:hAnsi="Arial" w:cs="Arial"/>
        <w:b/>
        <w:noProof/>
      </w:rPr>
      <w:t>2</w:t>
    </w:r>
    <w:r w:rsidRPr="00E23A65">
      <w:rPr>
        <w:rFonts w:ascii="Arial" w:hAnsi="Arial" w:cs="Arial"/>
        <w:b/>
        <w:sz w:val="24"/>
        <w:szCs w:val="24"/>
      </w:rPr>
      <w:fldChar w:fldCharType="end"/>
    </w:r>
  </w:p>
  <w:p w14:paraId="6EF5F49C" w14:textId="77777777" w:rsidR="00566576" w:rsidRDefault="00566576">
    <w:pPr>
      <w:pStyle w:val="a5"/>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3FDE8F" w14:textId="77777777" w:rsidR="00566576" w:rsidRDefault="00566576" w:rsidP="00681784">
      <w:r>
        <w:separator/>
      </w:r>
    </w:p>
  </w:footnote>
  <w:footnote w:type="continuationSeparator" w:id="0">
    <w:p w14:paraId="35E15656" w14:textId="77777777" w:rsidR="00566576" w:rsidRDefault="00566576" w:rsidP="0068178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C0E19"/>
    <w:multiLevelType w:val="hybridMultilevel"/>
    <w:tmpl w:val="23109E6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01F66C75"/>
    <w:multiLevelType w:val="hybridMultilevel"/>
    <w:tmpl w:val="82046B4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A242773"/>
    <w:multiLevelType w:val="hybridMultilevel"/>
    <w:tmpl w:val="11FC62D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AF6413A"/>
    <w:multiLevelType w:val="hybridMultilevel"/>
    <w:tmpl w:val="03B0AF3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15742813"/>
    <w:multiLevelType w:val="hybridMultilevel"/>
    <w:tmpl w:val="7F1AA3A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16EB7B3E"/>
    <w:multiLevelType w:val="multilevel"/>
    <w:tmpl w:val="AC98D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933006D"/>
    <w:multiLevelType w:val="hybridMultilevel"/>
    <w:tmpl w:val="66FE9C2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194D66A6"/>
    <w:multiLevelType w:val="hybridMultilevel"/>
    <w:tmpl w:val="F2DA599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1C077EDA"/>
    <w:multiLevelType w:val="hybridMultilevel"/>
    <w:tmpl w:val="7780F65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1F6F238D"/>
    <w:multiLevelType w:val="hybridMultilevel"/>
    <w:tmpl w:val="1ADA680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20936C7D"/>
    <w:multiLevelType w:val="hybridMultilevel"/>
    <w:tmpl w:val="453C8C9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251C6E6D"/>
    <w:multiLevelType w:val="hybridMultilevel"/>
    <w:tmpl w:val="1932FBA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27965E9E"/>
    <w:multiLevelType w:val="hybridMultilevel"/>
    <w:tmpl w:val="853A8E7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nsid w:val="29881080"/>
    <w:multiLevelType w:val="hybridMultilevel"/>
    <w:tmpl w:val="9394033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nsid w:val="33CB2BEB"/>
    <w:multiLevelType w:val="hybridMultilevel"/>
    <w:tmpl w:val="F52C222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3505467B"/>
    <w:multiLevelType w:val="hybridMultilevel"/>
    <w:tmpl w:val="4490BCF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nsid w:val="37894C38"/>
    <w:multiLevelType w:val="hybridMultilevel"/>
    <w:tmpl w:val="78D879A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3F3B7821"/>
    <w:multiLevelType w:val="hybridMultilevel"/>
    <w:tmpl w:val="14F0965E"/>
    <w:lvl w:ilvl="0" w:tplc="0409000F">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431B2816"/>
    <w:multiLevelType w:val="hybridMultilevel"/>
    <w:tmpl w:val="16785C9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454A61FD"/>
    <w:multiLevelType w:val="hybridMultilevel"/>
    <w:tmpl w:val="965E2A9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nsid w:val="4EC5268A"/>
    <w:multiLevelType w:val="hybridMultilevel"/>
    <w:tmpl w:val="1E9CBE16"/>
    <w:lvl w:ilvl="0" w:tplc="82CE9F7E">
      <w:start w:val="1"/>
      <w:numFmt w:val="lowerLetter"/>
      <w:lvlText w:val="(%1)"/>
      <w:lvlJc w:val="left"/>
      <w:pPr>
        <w:ind w:left="360" w:hanging="360"/>
      </w:pPr>
      <w:rPr>
        <w:rFonts w:ascii="Times" w:hAnsi="Time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21">
    <w:nsid w:val="598453C7"/>
    <w:multiLevelType w:val="hybridMultilevel"/>
    <w:tmpl w:val="1E4461A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nsid w:val="60561B99"/>
    <w:multiLevelType w:val="hybridMultilevel"/>
    <w:tmpl w:val="B37AD67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nsid w:val="607E1CCD"/>
    <w:multiLevelType w:val="hybridMultilevel"/>
    <w:tmpl w:val="37C4B1E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nsid w:val="649F6E28"/>
    <w:multiLevelType w:val="hybridMultilevel"/>
    <w:tmpl w:val="E48437C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nsid w:val="6C8047B6"/>
    <w:multiLevelType w:val="hybridMultilevel"/>
    <w:tmpl w:val="47A05AB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nsid w:val="6EF156BF"/>
    <w:multiLevelType w:val="hybridMultilevel"/>
    <w:tmpl w:val="29BEBB0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nsid w:val="7A345EC8"/>
    <w:multiLevelType w:val="hybridMultilevel"/>
    <w:tmpl w:val="EA5EB706"/>
    <w:lvl w:ilvl="0" w:tplc="0409000F">
      <w:start w:val="1"/>
      <w:numFmt w:val="decimal"/>
      <w:lvlText w:val="%1."/>
      <w:lvlJc w:val="left"/>
      <w:pPr>
        <w:ind w:left="1200" w:hanging="480"/>
      </w:pPr>
    </w:lvl>
    <w:lvl w:ilvl="1" w:tplc="04090019" w:tentative="1">
      <w:start w:val="1"/>
      <w:numFmt w:val="lowerLetter"/>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lowerLetter"/>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lowerLetter"/>
      <w:lvlText w:val="%8)"/>
      <w:lvlJc w:val="left"/>
      <w:pPr>
        <w:ind w:left="4560" w:hanging="480"/>
      </w:pPr>
    </w:lvl>
    <w:lvl w:ilvl="8" w:tplc="0409001B" w:tentative="1">
      <w:start w:val="1"/>
      <w:numFmt w:val="lowerRoman"/>
      <w:lvlText w:val="%9."/>
      <w:lvlJc w:val="right"/>
      <w:pPr>
        <w:ind w:left="5040" w:hanging="480"/>
      </w:pPr>
    </w:lvl>
  </w:abstractNum>
  <w:abstractNum w:abstractNumId="28">
    <w:nsid w:val="7C4C4108"/>
    <w:multiLevelType w:val="hybridMultilevel"/>
    <w:tmpl w:val="6CF2EC9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7"/>
  </w:num>
  <w:num w:numId="2">
    <w:abstractNumId w:val="13"/>
  </w:num>
  <w:num w:numId="3">
    <w:abstractNumId w:val="7"/>
  </w:num>
  <w:num w:numId="4">
    <w:abstractNumId w:val="26"/>
  </w:num>
  <w:num w:numId="5">
    <w:abstractNumId w:val="24"/>
  </w:num>
  <w:num w:numId="6">
    <w:abstractNumId w:val="0"/>
  </w:num>
  <w:num w:numId="7">
    <w:abstractNumId w:val="19"/>
  </w:num>
  <w:num w:numId="8">
    <w:abstractNumId w:val="12"/>
  </w:num>
  <w:num w:numId="9">
    <w:abstractNumId w:val="23"/>
  </w:num>
  <w:num w:numId="10">
    <w:abstractNumId w:val="6"/>
  </w:num>
  <w:num w:numId="11">
    <w:abstractNumId w:val="16"/>
  </w:num>
  <w:num w:numId="12">
    <w:abstractNumId w:val="28"/>
  </w:num>
  <w:num w:numId="13">
    <w:abstractNumId w:val="3"/>
  </w:num>
  <w:num w:numId="14">
    <w:abstractNumId w:val="8"/>
  </w:num>
  <w:num w:numId="15">
    <w:abstractNumId w:val="10"/>
  </w:num>
  <w:num w:numId="16">
    <w:abstractNumId w:val="9"/>
  </w:num>
  <w:num w:numId="17">
    <w:abstractNumId w:val="18"/>
  </w:num>
  <w:num w:numId="18">
    <w:abstractNumId w:val="4"/>
  </w:num>
  <w:num w:numId="19">
    <w:abstractNumId w:val="21"/>
  </w:num>
  <w:num w:numId="20">
    <w:abstractNumId w:val="1"/>
  </w:num>
  <w:num w:numId="21">
    <w:abstractNumId w:val="22"/>
  </w:num>
  <w:num w:numId="22">
    <w:abstractNumId w:val="25"/>
  </w:num>
  <w:num w:numId="23">
    <w:abstractNumId w:val="11"/>
  </w:num>
  <w:num w:numId="24">
    <w:abstractNumId w:val="14"/>
  </w:num>
  <w:num w:numId="25">
    <w:abstractNumId w:val="2"/>
  </w:num>
  <w:num w:numId="26">
    <w:abstractNumId w:val="15"/>
  </w:num>
  <w:num w:numId="27">
    <w:abstractNumId w:val="27"/>
  </w:num>
  <w:num w:numId="28">
    <w:abstractNumId w:val="20"/>
  </w:num>
  <w:num w:numId="29">
    <w:abstractNumId w:val="5"/>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15:person w15:author="418690595@qq.com">
    <w15:presenceInfo w15:providerId="Windows Live" w15:userId="4bee94606a6d304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Y_MEDREF_DOCUID" w:val="{1D52ADF2-355C-4BBF-9AD1-CC11933C03A1}"/>
    <w:docVar w:name="KY_MEDREF_VERSION" w:val="3"/>
  </w:docVars>
  <w:rsids>
    <w:rsidRoot w:val="00C057F6"/>
    <w:rsid w:val="000000DE"/>
    <w:rsid w:val="00000389"/>
    <w:rsid w:val="000014FD"/>
    <w:rsid w:val="00002874"/>
    <w:rsid w:val="00011CE7"/>
    <w:rsid w:val="000122D6"/>
    <w:rsid w:val="00013AB3"/>
    <w:rsid w:val="00013BFF"/>
    <w:rsid w:val="000160C7"/>
    <w:rsid w:val="00020A62"/>
    <w:rsid w:val="00024B6A"/>
    <w:rsid w:val="00025737"/>
    <w:rsid w:val="00025ABD"/>
    <w:rsid w:val="0002697D"/>
    <w:rsid w:val="0003150C"/>
    <w:rsid w:val="00032F23"/>
    <w:rsid w:val="00033F40"/>
    <w:rsid w:val="00040321"/>
    <w:rsid w:val="000419A5"/>
    <w:rsid w:val="00046474"/>
    <w:rsid w:val="00046561"/>
    <w:rsid w:val="000467F2"/>
    <w:rsid w:val="00046C92"/>
    <w:rsid w:val="00047521"/>
    <w:rsid w:val="00052157"/>
    <w:rsid w:val="000525A2"/>
    <w:rsid w:val="00052DDE"/>
    <w:rsid w:val="00062D4F"/>
    <w:rsid w:val="00073FA1"/>
    <w:rsid w:val="00075AA9"/>
    <w:rsid w:val="00076EB4"/>
    <w:rsid w:val="000803D9"/>
    <w:rsid w:val="000829DC"/>
    <w:rsid w:val="000869DB"/>
    <w:rsid w:val="000935FD"/>
    <w:rsid w:val="000938EA"/>
    <w:rsid w:val="0009406E"/>
    <w:rsid w:val="00094116"/>
    <w:rsid w:val="000942DF"/>
    <w:rsid w:val="000946AD"/>
    <w:rsid w:val="00096195"/>
    <w:rsid w:val="000A0A22"/>
    <w:rsid w:val="000A1694"/>
    <w:rsid w:val="000A1DC2"/>
    <w:rsid w:val="000A4991"/>
    <w:rsid w:val="000A7921"/>
    <w:rsid w:val="000B1146"/>
    <w:rsid w:val="000B1874"/>
    <w:rsid w:val="000B2F5B"/>
    <w:rsid w:val="000B4350"/>
    <w:rsid w:val="000B5A00"/>
    <w:rsid w:val="000C011A"/>
    <w:rsid w:val="000C0E17"/>
    <w:rsid w:val="000C296D"/>
    <w:rsid w:val="000C5ECE"/>
    <w:rsid w:val="000C6B28"/>
    <w:rsid w:val="000D3265"/>
    <w:rsid w:val="000E0085"/>
    <w:rsid w:val="000E23BD"/>
    <w:rsid w:val="000E39AE"/>
    <w:rsid w:val="000E6E2C"/>
    <w:rsid w:val="000F10B5"/>
    <w:rsid w:val="000F13DF"/>
    <w:rsid w:val="000F1763"/>
    <w:rsid w:val="000F1FF1"/>
    <w:rsid w:val="000F3C2F"/>
    <w:rsid w:val="00100F7A"/>
    <w:rsid w:val="0010564B"/>
    <w:rsid w:val="001062B9"/>
    <w:rsid w:val="00106419"/>
    <w:rsid w:val="0010668D"/>
    <w:rsid w:val="00106BEC"/>
    <w:rsid w:val="00107B64"/>
    <w:rsid w:val="00107FE5"/>
    <w:rsid w:val="00113165"/>
    <w:rsid w:val="001139BD"/>
    <w:rsid w:val="001222FA"/>
    <w:rsid w:val="001269D0"/>
    <w:rsid w:val="0013059A"/>
    <w:rsid w:val="00130F6D"/>
    <w:rsid w:val="00131B6F"/>
    <w:rsid w:val="00134797"/>
    <w:rsid w:val="00134CFC"/>
    <w:rsid w:val="00135384"/>
    <w:rsid w:val="001400B7"/>
    <w:rsid w:val="0014104C"/>
    <w:rsid w:val="0014131A"/>
    <w:rsid w:val="0014385D"/>
    <w:rsid w:val="00143D61"/>
    <w:rsid w:val="001444EA"/>
    <w:rsid w:val="001524DB"/>
    <w:rsid w:val="00152EFF"/>
    <w:rsid w:val="00154E4A"/>
    <w:rsid w:val="0016429C"/>
    <w:rsid w:val="00164569"/>
    <w:rsid w:val="001652A4"/>
    <w:rsid w:val="00167816"/>
    <w:rsid w:val="00171EFC"/>
    <w:rsid w:val="00172801"/>
    <w:rsid w:val="00174308"/>
    <w:rsid w:val="00180A41"/>
    <w:rsid w:val="00181CC8"/>
    <w:rsid w:val="0018217C"/>
    <w:rsid w:val="00182751"/>
    <w:rsid w:val="0018282F"/>
    <w:rsid w:val="001840ED"/>
    <w:rsid w:val="001848B3"/>
    <w:rsid w:val="00186199"/>
    <w:rsid w:val="00186375"/>
    <w:rsid w:val="001908A2"/>
    <w:rsid w:val="0019277E"/>
    <w:rsid w:val="00193F93"/>
    <w:rsid w:val="001A664C"/>
    <w:rsid w:val="001A6A05"/>
    <w:rsid w:val="001B0FEA"/>
    <w:rsid w:val="001B56C3"/>
    <w:rsid w:val="001B57AF"/>
    <w:rsid w:val="001B7AC5"/>
    <w:rsid w:val="001C27CA"/>
    <w:rsid w:val="001C45E2"/>
    <w:rsid w:val="001C4B43"/>
    <w:rsid w:val="001C55FF"/>
    <w:rsid w:val="001C581C"/>
    <w:rsid w:val="001C7243"/>
    <w:rsid w:val="001D1FAC"/>
    <w:rsid w:val="001D4EAD"/>
    <w:rsid w:val="001D4F22"/>
    <w:rsid w:val="001E0279"/>
    <w:rsid w:val="001E28EC"/>
    <w:rsid w:val="001E63AE"/>
    <w:rsid w:val="001E7017"/>
    <w:rsid w:val="001F158C"/>
    <w:rsid w:val="001F2250"/>
    <w:rsid w:val="001F5AE4"/>
    <w:rsid w:val="001F6E18"/>
    <w:rsid w:val="001F6EB2"/>
    <w:rsid w:val="001F7EC7"/>
    <w:rsid w:val="002060EF"/>
    <w:rsid w:val="00206F43"/>
    <w:rsid w:val="00211369"/>
    <w:rsid w:val="0021446B"/>
    <w:rsid w:val="00214AFB"/>
    <w:rsid w:val="002201BD"/>
    <w:rsid w:val="00224F30"/>
    <w:rsid w:val="00226F80"/>
    <w:rsid w:val="0023036B"/>
    <w:rsid w:val="0023210C"/>
    <w:rsid w:val="00232C35"/>
    <w:rsid w:val="00233EAC"/>
    <w:rsid w:val="002345FF"/>
    <w:rsid w:val="00235CCA"/>
    <w:rsid w:val="00241FD4"/>
    <w:rsid w:val="00244F49"/>
    <w:rsid w:val="00245505"/>
    <w:rsid w:val="002479EA"/>
    <w:rsid w:val="00251D56"/>
    <w:rsid w:val="00253150"/>
    <w:rsid w:val="00255396"/>
    <w:rsid w:val="00255A23"/>
    <w:rsid w:val="0025728B"/>
    <w:rsid w:val="00260687"/>
    <w:rsid w:val="002610E9"/>
    <w:rsid w:val="00262415"/>
    <w:rsid w:val="002626EB"/>
    <w:rsid w:val="00265075"/>
    <w:rsid w:val="00270A8B"/>
    <w:rsid w:val="002715F4"/>
    <w:rsid w:val="00274791"/>
    <w:rsid w:val="00274DBC"/>
    <w:rsid w:val="00275207"/>
    <w:rsid w:val="002770C4"/>
    <w:rsid w:val="002838A9"/>
    <w:rsid w:val="00291838"/>
    <w:rsid w:val="00292761"/>
    <w:rsid w:val="00293BD6"/>
    <w:rsid w:val="002948CF"/>
    <w:rsid w:val="00295F0D"/>
    <w:rsid w:val="002964D9"/>
    <w:rsid w:val="00296CC0"/>
    <w:rsid w:val="002A4DF0"/>
    <w:rsid w:val="002A4F5E"/>
    <w:rsid w:val="002A6A1A"/>
    <w:rsid w:val="002B278B"/>
    <w:rsid w:val="002B3F4D"/>
    <w:rsid w:val="002B48EC"/>
    <w:rsid w:val="002B5F0A"/>
    <w:rsid w:val="002B6EAD"/>
    <w:rsid w:val="002C221D"/>
    <w:rsid w:val="002C6C3F"/>
    <w:rsid w:val="002D29D8"/>
    <w:rsid w:val="002D5BE2"/>
    <w:rsid w:val="002E18D9"/>
    <w:rsid w:val="002E51FB"/>
    <w:rsid w:val="002F0295"/>
    <w:rsid w:val="002F183D"/>
    <w:rsid w:val="002F1D45"/>
    <w:rsid w:val="002F23A3"/>
    <w:rsid w:val="002F5527"/>
    <w:rsid w:val="002F79C3"/>
    <w:rsid w:val="00301A62"/>
    <w:rsid w:val="003036BD"/>
    <w:rsid w:val="00304989"/>
    <w:rsid w:val="0030525A"/>
    <w:rsid w:val="00310715"/>
    <w:rsid w:val="00310E80"/>
    <w:rsid w:val="00314421"/>
    <w:rsid w:val="00320384"/>
    <w:rsid w:val="00320CBF"/>
    <w:rsid w:val="003212AF"/>
    <w:rsid w:val="0032401B"/>
    <w:rsid w:val="00331E49"/>
    <w:rsid w:val="003323FF"/>
    <w:rsid w:val="00334052"/>
    <w:rsid w:val="0033734F"/>
    <w:rsid w:val="00337F5F"/>
    <w:rsid w:val="003408B5"/>
    <w:rsid w:val="00343B6C"/>
    <w:rsid w:val="003446B0"/>
    <w:rsid w:val="00347A4E"/>
    <w:rsid w:val="003501EC"/>
    <w:rsid w:val="00355837"/>
    <w:rsid w:val="0036264B"/>
    <w:rsid w:val="00363E43"/>
    <w:rsid w:val="00364629"/>
    <w:rsid w:val="00364ECA"/>
    <w:rsid w:val="00373F58"/>
    <w:rsid w:val="00380547"/>
    <w:rsid w:val="00393209"/>
    <w:rsid w:val="0039440E"/>
    <w:rsid w:val="003A00AF"/>
    <w:rsid w:val="003A2281"/>
    <w:rsid w:val="003A684F"/>
    <w:rsid w:val="003B016A"/>
    <w:rsid w:val="003B3B2D"/>
    <w:rsid w:val="003B43C4"/>
    <w:rsid w:val="003C5108"/>
    <w:rsid w:val="003C78CB"/>
    <w:rsid w:val="003D1196"/>
    <w:rsid w:val="003D1298"/>
    <w:rsid w:val="003D13BE"/>
    <w:rsid w:val="003D1A05"/>
    <w:rsid w:val="003E309A"/>
    <w:rsid w:val="003E3458"/>
    <w:rsid w:val="003E6856"/>
    <w:rsid w:val="003F0A3F"/>
    <w:rsid w:val="003F1050"/>
    <w:rsid w:val="003F1098"/>
    <w:rsid w:val="003F2313"/>
    <w:rsid w:val="003F3AFA"/>
    <w:rsid w:val="003F3BCC"/>
    <w:rsid w:val="003F6BA5"/>
    <w:rsid w:val="004018F9"/>
    <w:rsid w:val="00401D4C"/>
    <w:rsid w:val="00402FE1"/>
    <w:rsid w:val="00403023"/>
    <w:rsid w:val="00405FFE"/>
    <w:rsid w:val="00407969"/>
    <w:rsid w:val="00410A3C"/>
    <w:rsid w:val="00411FEC"/>
    <w:rsid w:val="0041386E"/>
    <w:rsid w:val="00413D31"/>
    <w:rsid w:val="00413E96"/>
    <w:rsid w:val="00414969"/>
    <w:rsid w:val="00420F63"/>
    <w:rsid w:val="0042203D"/>
    <w:rsid w:val="00424DD6"/>
    <w:rsid w:val="004256A3"/>
    <w:rsid w:val="00426CD9"/>
    <w:rsid w:val="00432FA1"/>
    <w:rsid w:val="0043416D"/>
    <w:rsid w:val="0043481F"/>
    <w:rsid w:val="00440147"/>
    <w:rsid w:val="004461F0"/>
    <w:rsid w:val="004507B8"/>
    <w:rsid w:val="0045243A"/>
    <w:rsid w:val="00453CBD"/>
    <w:rsid w:val="0045469A"/>
    <w:rsid w:val="004610FF"/>
    <w:rsid w:val="00461940"/>
    <w:rsid w:val="00462430"/>
    <w:rsid w:val="00466426"/>
    <w:rsid w:val="00466BD4"/>
    <w:rsid w:val="004704A0"/>
    <w:rsid w:val="0047453C"/>
    <w:rsid w:val="00475203"/>
    <w:rsid w:val="00475BE7"/>
    <w:rsid w:val="00476068"/>
    <w:rsid w:val="0048072D"/>
    <w:rsid w:val="004836F1"/>
    <w:rsid w:val="004854D9"/>
    <w:rsid w:val="00491649"/>
    <w:rsid w:val="004926BF"/>
    <w:rsid w:val="00492A71"/>
    <w:rsid w:val="00494DD8"/>
    <w:rsid w:val="00496775"/>
    <w:rsid w:val="004A2774"/>
    <w:rsid w:val="004A36BE"/>
    <w:rsid w:val="004A481A"/>
    <w:rsid w:val="004A4A6B"/>
    <w:rsid w:val="004A4AA8"/>
    <w:rsid w:val="004A7771"/>
    <w:rsid w:val="004B009D"/>
    <w:rsid w:val="004B04DA"/>
    <w:rsid w:val="004B084B"/>
    <w:rsid w:val="004B0C29"/>
    <w:rsid w:val="004B3CE5"/>
    <w:rsid w:val="004B776A"/>
    <w:rsid w:val="004C328A"/>
    <w:rsid w:val="004D1EF1"/>
    <w:rsid w:val="004D30DB"/>
    <w:rsid w:val="004D3616"/>
    <w:rsid w:val="004D3F87"/>
    <w:rsid w:val="004D4BE9"/>
    <w:rsid w:val="004E0F47"/>
    <w:rsid w:val="004E10BD"/>
    <w:rsid w:val="004E206E"/>
    <w:rsid w:val="004E2F3F"/>
    <w:rsid w:val="004E729A"/>
    <w:rsid w:val="004F01A7"/>
    <w:rsid w:val="004F21C6"/>
    <w:rsid w:val="004F3BD2"/>
    <w:rsid w:val="004F5FF3"/>
    <w:rsid w:val="004F6060"/>
    <w:rsid w:val="004F633A"/>
    <w:rsid w:val="00500608"/>
    <w:rsid w:val="0050183D"/>
    <w:rsid w:val="00502A71"/>
    <w:rsid w:val="005033DF"/>
    <w:rsid w:val="005049F8"/>
    <w:rsid w:val="00504CD9"/>
    <w:rsid w:val="00510196"/>
    <w:rsid w:val="00513E00"/>
    <w:rsid w:val="00514788"/>
    <w:rsid w:val="00515696"/>
    <w:rsid w:val="005156E5"/>
    <w:rsid w:val="00517573"/>
    <w:rsid w:val="00517C8D"/>
    <w:rsid w:val="00517E3C"/>
    <w:rsid w:val="00521FE8"/>
    <w:rsid w:val="00523786"/>
    <w:rsid w:val="0052550D"/>
    <w:rsid w:val="005274C9"/>
    <w:rsid w:val="00530928"/>
    <w:rsid w:val="005312C6"/>
    <w:rsid w:val="00536C58"/>
    <w:rsid w:val="005400CC"/>
    <w:rsid w:val="005448FA"/>
    <w:rsid w:val="005522D6"/>
    <w:rsid w:val="005523C3"/>
    <w:rsid w:val="00552FFD"/>
    <w:rsid w:val="00556761"/>
    <w:rsid w:val="0055689B"/>
    <w:rsid w:val="00557282"/>
    <w:rsid w:val="00561A96"/>
    <w:rsid w:val="00561E9B"/>
    <w:rsid w:val="005636B8"/>
    <w:rsid w:val="00566576"/>
    <w:rsid w:val="0056754F"/>
    <w:rsid w:val="00573621"/>
    <w:rsid w:val="00573939"/>
    <w:rsid w:val="005766DB"/>
    <w:rsid w:val="00581E6D"/>
    <w:rsid w:val="005825C9"/>
    <w:rsid w:val="00582D42"/>
    <w:rsid w:val="00584823"/>
    <w:rsid w:val="00585190"/>
    <w:rsid w:val="00593F9A"/>
    <w:rsid w:val="0059492A"/>
    <w:rsid w:val="00595820"/>
    <w:rsid w:val="005A0D69"/>
    <w:rsid w:val="005A4A26"/>
    <w:rsid w:val="005A6820"/>
    <w:rsid w:val="005A7CDB"/>
    <w:rsid w:val="005B22D2"/>
    <w:rsid w:val="005B2631"/>
    <w:rsid w:val="005B5804"/>
    <w:rsid w:val="005C396C"/>
    <w:rsid w:val="005C4B63"/>
    <w:rsid w:val="005C4E35"/>
    <w:rsid w:val="005C53F9"/>
    <w:rsid w:val="005C5B9E"/>
    <w:rsid w:val="005C77D2"/>
    <w:rsid w:val="005D2ACB"/>
    <w:rsid w:val="005D3516"/>
    <w:rsid w:val="005D4B7D"/>
    <w:rsid w:val="005D5356"/>
    <w:rsid w:val="005D6849"/>
    <w:rsid w:val="005D7918"/>
    <w:rsid w:val="005D7FEC"/>
    <w:rsid w:val="005E64BC"/>
    <w:rsid w:val="005E674B"/>
    <w:rsid w:val="005E6E34"/>
    <w:rsid w:val="005E6E8B"/>
    <w:rsid w:val="005E6F64"/>
    <w:rsid w:val="005E7902"/>
    <w:rsid w:val="005E7F7E"/>
    <w:rsid w:val="005F0947"/>
    <w:rsid w:val="005F1015"/>
    <w:rsid w:val="005F1316"/>
    <w:rsid w:val="005F1C0C"/>
    <w:rsid w:val="005F209A"/>
    <w:rsid w:val="005F2D8A"/>
    <w:rsid w:val="00602FAC"/>
    <w:rsid w:val="00606D53"/>
    <w:rsid w:val="00611D84"/>
    <w:rsid w:val="00612B6A"/>
    <w:rsid w:val="00615803"/>
    <w:rsid w:val="00615868"/>
    <w:rsid w:val="00616014"/>
    <w:rsid w:val="006210DB"/>
    <w:rsid w:val="00626169"/>
    <w:rsid w:val="00626A4A"/>
    <w:rsid w:val="00627A6C"/>
    <w:rsid w:val="00631BF9"/>
    <w:rsid w:val="006322A2"/>
    <w:rsid w:val="00632DA9"/>
    <w:rsid w:val="0063321A"/>
    <w:rsid w:val="0063323E"/>
    <w:rsid w:val="00635A8D"/>
    <w:rsid w:val="00636EED"/>
    <w:rsid w:val="00641B2E"/>
    <w:rsid w:val="00641D02"/>
    <w:rsid w:val="00641DBA"/>
    <w:rsid w:val="0064672B"/>
    <w:rsid w:val="0065024B"/>
    <w:rsid w:val="0066153F"/>
    <w:rsid w:val="0066398F"/>
    <w:rsid w:val="006665EC"/>
    <w:rsid w:val="00667A9B"/>
    <w:rsid w:val="00667F17"/>
    <w:rsid w:val="00670E7D"/>
    <w:rsid w:val="006719D8"/>
    <w:rsid w:val="006727B8"/>
    <w:rsid w:val="00674D94"/>
    <w:rsid w:val="006801E3"/>
    <w:rsid w:val="00681784"/>
    <w:rsid w:val="00682C41"/>
    <w:rsid w:val="00684942"/>
    <w:rsid w:val="0068551B"/>
    <w:rsid w:val="00687DC8"/>
    <w:rsid w:val="00696302"/>
    <w:rsid w:val="006A204C"/>
    <w:rsid w:val="006A3F15"/>
    <w:rsid w:val="006A4429"/>
    <w:rsid w:val="006A4A53"/>
    <w:rsid w:val="006A6E09"/>
    <w:rsid w:val="006B252E"/>
    <w:rsid w:val="006B4A61"/>
    <w:rsid w:val="006C4F17"/>
    <w:rsid w:val="006C52CA"/>
    <w:rsid w:val="006D06F3"/>
    <w:rsid w:val="006D1072"/>
    <w:rsid w:val="006D1843"/>
    <w:rsid w:val="006D2CD7"/>
    <w:rsid w:val="006D5DD4"/>
    <w:rsid w:val="006E0CA5"/>
    <w:rsid w:val="006E4CEA"/>
    <w:rsid w:val="006F2D88"/>
    <w:rsid w:val="006F47E5"/>
    <w:rsid w:val="006F51FB"/>
    <w:rsid w:val="006F71FF"/>
    <w:rsid w:val="00700E5C"/>
    <w:rsid w:val="00702169"/>
    <w:rsid w:val="00706DA7"/>
    <w:rsid w:val="00710C96"/>
    <w:rsid w:val="00714332"/>
    <w:rsid w:val="00715333"/>
    <w:rsid w:val="0072016F"/>
    <w:rsid w:val="00720A58"/>
    <w:rsid w:val="00723263"/>
    <w:rsid w:val="00727B57"/>
    <w:rsid w:val="00730213"/>
    <w:rsid w:val="00730BDC"/>
    <w:rsid w:val="00736F39"/>
    <w:rsid w:val="007378DE"/>
    <w:rsid w:val="0074412A"/>
    <w:rsid w:val="007449E7"/>
    <w:rsid w:val="00746228"/>
    <w:rsid w:val="007465F4"/>
    <w:rsid w:val="00746896"/>
    <w:rsid w:val="00747AC0"/>
    <w:rsid w:val="007505B6"/>
    <w:rsid w:val="00751D10"/>
    <w:rsid w:val="00753B74"/>
    <w:rsid w:val="00754242"/>
    <w:rsid w:val="0075570A"/>
    <w:rsid w:val="00760EB2"/>
    <w:rsid w:val="00764E8C"/>
    <w:rsid w:val="00764EF4"/>
    <w:rsid w:val="00765F84"/>
    <w:rsid w:val="00767F37"/>
    <w:rsid w:val="00770E38"/>
    <w:rsid w:val="0077188C"/>
    <w:rsid w:val="00775A05"/>
    <w:rsid w:val="00777BF4"/>
    <w:rsid w:val="007808BD"/>
    <w:rsid w:val="00780A61"/>
    <w:rsid w:val="0078171F"/>
    <w:rsid w:val="00782C84"/>
    <w:rsid w:val="00782FA8"/>
    <w:rsid w:val="007875CF"/>
    <w:rsid w:val="0078777C"/>
    <w:rsid w:val="00792292"/>
    <w:rsid w:val="00794051"/>
    <w:rsid w:val="00796B36"/>
    <w:rsid w:val="007974C7"/>
    <w:rsid w:val="00797793"/>
    <w:rsid w:val="00797981"/>
    <w:rsid w:val="007A33D7"/>
    <w:rsid w:val="007B188C"/>
    <w:rsid w:val="007B247C"/>
    <w:rsid w:val="007B6AF7"/>
    <w:rsid w:val="007C4777"/>
    <w:rsid w:val="007C51D6"/>
    <w:rsid w:val="007C6D56"/>
    <w:rsid w:val="007D2290"/>
    <w:rsid w:val="007D4003"/>
    <w:rsid w:val="007D4A7F"/>
    <w:rsid w:val="007D6471"/>
    <w:rsid w:val="007E1206"/>
    <w:rsid w:val="007E222E"/>
    <w:rsid w:val="007E2997"/>
    <w:rsid w:val="007E7026"/>
    <w:rsid w:val="007E7288"/>
    <w:rsid w:val="007F10C8"/>
    <w:rsid w:val="007F2917"/>
    <w:rsid w:val="007F78C2"/>
    <w:rsid w:val="00805C41"/>
    <w:rsid w:val="00812B16"/>
    <w:rsid w:val="0081510F"/>
    <w:rsid w:val="00824D84"/>
    <w:rsid w:val="00827E69"/>
    <w:rsid w:val="00831776"/>
    <w:rsid w:val="00832158"/>
    <w:rsid w:val="0083407A"/>
    <w:rsid w:val="008346C9"/>
    <w:rsid w:val="00837272"/>
    <w:rsid w:val="00844041"/>
    <w:rsid w:val="00846290"/>
    <w:rsid w:val="008478B6"/>
    <w:rsid w:val="0084791F"/>
    <w:rsid w:val="00853F39"/>
    <w:rsid w:val="00857CB3"/>
    <w:rsid w:val="00860BCF"/>
    <w:rsid w:val="00861605"/>
    <w:rsid w:val="008620D4"/>
    <w:rsid w:val="008647CE"/>
    <w:rsid w:val="008666B0"/>
    <w:rsid w:val="00871207"/>
    <w:rsid w:val="008718F5"/>
    <w:rsid w:val="00873618"/>
    <w:rsid w:val="008776B4"/>
    <w:rsid w:val="008801CC"/>
    <w:rsid w:val="008810F9"/>
    <w:rsid w:val="00881E57"/>
    <w:rsid w:val="008824A6"/>
    <w:rsid w:val="00883332"/>
    <w:rsid w:val="00884986"/>
    <w:rsid w:val="00886D4C"/>
    <w:rsid w:val="008929EB"/>
    <w:rsid w:val="00892AA6"/>
    <w:rsid w:val="00892F29"/>
    <w:rsid w:val="008A18AA"/>
    <w:rsid w:val="008A4262"/>
    <w:rsid w:val="008A5A6A"/>
    <w:rsid w:val="008A5E14"/>
    <w:rsid w:val="008B413F"/>
    <w:rsid w:val="008C0071"/>
    <w:rsid w:val="008C15E5"/>
    <w:rsid w:val="008C198B"/>
    <w:rsid w:val="008C3929"/>
    <w:rsid w:val="008C53FF"/>
    <w:rsid w:val="008C7B19"/>
    <w:rsid w:val="008D1593"/>
    <w:rsid w:val="008D1B85"/>
    <w:rsid w:val="008D22DF"/>
    <w:rsid w:val="008D5178"/>
    <w:rsid w:val="008D523A"/>
    <w:rsid w:val="008D6A0A"/>
    <w:rsid w:val="008E015F"/>
    <w:rsid w:val="008E180D"/>
    <w:rsid w:val="008E2F91"/>
    <w:rsid w:val="008E4F1B"/>
    <w:rsid w:val="008E4F3A"/>
    <w:rsid w:val="008E54C4"/>
    <w:rsid w:val="008F27DA"/>
    <w:rsid w:val="008F7FE5"/>
    <w:rsid w:val="009003BF"/>
    <w:rsid w:val="009015CB"/>
    <w:rsid w:val="00901B26"/>
    <w:rsid w:val="009047BD"/>
    <w:rsid w:val="009053FB"/>
    <w:rsid w:val="00905F1D"/>
    <w:rsid w:val="0090623F"/>
    <w:rsid w:val="009065ED"/>
    <w:rsid w:val="00907DC2"/>
    <w:rsid w:val="00907FED"/>
    <w:rsid w:val="00910AC0"/>
    <w:rsid w:val="00912F12"/>
    <w:rsid w:val="009146B0"/>
    <w:rsid w:val="00917C63"/>
    <w:rsid w:val="00917F1E"/>
    <w:rsid w:val="00922142"/>
    <w:rsid w:val="0092436D"/>
    <w:rsid w:val="009247F4"/>
    <w:rsid w:val="00924A59"/>
    <w:rsid w:val="009310CF"/>
    <w:rsid w:val="00931A31"/>
    <w:rsid w:val="009412DC"/>
    <w:rsid w:val="00941979"/>
    <w:rsid w:val="00943358"/>
    <w:rsid w:val="009451A6"/>
    <w:rsid w:val="009459F4"/>
    <w:rsid w:val="00945BB2"/>
    <w:rsid w:val="00947540"/>
    <w:rsid w:val="00952681"/>
    <w:rsid w:val="00952E40"/>
    <w:rsid w:val="00953C13"/>
    <w:rsid w:val="00954225"/>
    <w:rsid w:val="009563AC"/>
    <w:rsid w:val="00956720"/>
    <w:rsid w:val="00966F11"/>
    <w:rsid w:val="009707B6"/>
    <w:rsid w:val="0097093A"/>
    <w:rsid w:val="00970AEA"/>
    <w:rsid w:val="00970EA6"/>
    <w:rsid w:val="00971FAC"/>
    <w:rsid w:val="00972EDA"/>
    <w:rsid w:val="00975514"/>
    <w:rsid w:val="009806D8"/>
    <w:rsid w:val="00980ADF"/>
    <w:rsid w:val="00982E1A"/>
    <w:rsid w:val="00985356"/>
    <w:rsid w:val="009923AB"/>
    <w:rsid w:val="00995CD1"/>
    <w:rsid w:val="00997D51"/>
    <w:rsid w:val="009A6256"/>
    <w:rsid w:val="009A7DB3"/>
    <w:rsid w:val="009B024B"/>
    <w:rsid w:val="009B2D08"/>
    <w:rsid w:val="009B3C3B"/>
    <w:rsid w:val="009B3C66"/>
    <w:rsid w:val="009C23AA"/>
    <w:rsid w:val="009C5174"/>
    <w:rsid w:val="009C5D0A"/>
    <w:rsid w:val="009C6001"/>
    <w:rsid w:val="009C695E"/>
    <w:rsid w:val="009D0560"/>
    <w:rsid w:val="009D5636"/>
    <w:rsid w:val="009D6CBF"/>
    <w:rsid w:val="009D7815"/>
    <w:rsid w:val="009E3422"/>
    <w:rsid w:val="009E5FC2"/>
    <w:rsid w:val="009F1656"/>
    <w:rsid w:val="009F1892"/>
    <w:rsid w:val="00A02EBB"/>
    <w:rsid w:val="00A11362"/>
    <w:rsid w:val="00A1197A"/>
    <w:rsid w:val="00A13A5D"/>
    <w:rsid w:val="00A17FBC"/>
    <w:rsid w:val="00A2008C"/>
    <w:rsid w:val="00A20A4C"/>
    <w:rsid w:val="00A21B25"/>
    <w:rsid w:val="00A226FF"/>
    <w:rsid w:val="00A2464B"/>
    <w:rsid w:val="00A259F5"/>
    <w:rsid w:val="00A30D21"/>
    <w:rsid w:val="00A31023"/>
    <w:rsid w:val="00A34D54"/>
    <w:rsid w:val="00A413CE"/>
    <w:rsid w:val="00A44950"/>
    <w:rsid w:val="00A516E5"/>
    <w:rsid w:val="00A53739"/>
    <w:rsid w:val="00A56055"/>
    <w:rsid w:val="00A60E6F"/>
    <w:rsid w:val="00A62C54"/>
    <w:rsid w:val="00A67016"/>
    <w:rsid w:val="00A73335"/>
    <w:rsid w:val="00A77107"/>
    <w:rsid w:val="00A80959"/>
    <w:rsid w:val="00A81C50"/>
    <w:rsid w:val="00A8201B"/>
    <w:rsid w:val="00A8235B"/>
    <w:rsid w:val="00A847C6"/>
    <w:rsid w:val="00A84ACD"/>
    <w:rsid w:val="00A864F9"/>
    <w:rsid w:val="00A9287D"/>
    <w:rsid w:val="00A95062"/>
    <w:rsid w:val="00A96382"/>
    <w:rsid w:val="00A96ADC"/>
    <w:rsid w:val="00AA1000"/>
    <w:rsid w:val="00AA148B"/>
    <w:rsid w:val="00AA28D6"/>
    <w:rsid w:val="00AB6FB3"/>
    <w:rsid w:val="00AB7DB1"/>
    <w:rsid w:val="00AC06CC"/>
    <w:rsid w:val="00AC0DCB"/>
    <w:rsid w:val="00AC3F1C"/>
    <w:rsid w:val="00AC53CC"/>
    <w:rsid w:val="00AC6567"/>
    <w:rsid w:val="00AC7C9C"/>
    <w:rsid w:val="00AD0F43"/>
    <w:rsid w:val="00AD2D9D"/>
    <w:rsid w:val="00AD3AAB"/>
    <w:rsid w:val="00AD5A4C"/>
    <w:rsid w:val="00AE0EC6"/>
    <w:rsid w:val="00AE18A4"/>
    <w:rsid w:val="00AE3F02"/>
    <w:rsid w:val="00AE4EBA"/>
    <w:rsid w:val="00AF19AE"/>
    <w:rsid w:val="00AF3ECB"/>
    <w:rsid w:val="00B02B6C"/>
    <w:rsid w:val="00B0362D"/>
    <w:rsid w:val="00B041F4"/>
    <w:rsid w:val="00B07097"/>
    <w:rsid w:val="00B10170"/>
    <w:rsid w:val="00B1019B"/>
    <w:rsid w:val="00B12387"/>
    <w:rsid w:val="00B13279"/>
    <w:rsid w:val="00B20757"/>
    <w:rsid w:val="00B2120C"/>
    <w:rsid w:val="00B25B78"/>
    <w:rsid w:val="00B330AF"/>
    <w:rsid w:val="00B34E5D"/>
    <w:rsid w:val="00B3628B"/>
    <w:rsid w:val="00B42DE7"/>
    <w:rsid w:val="00B44BB4"/>
    <w:rsid w:val="00B45A13"/>
    <w:rsid w:val="00B511F5"/>
    <w:rsid w:val="00B54940"/>
    <w:rsid w:val="00B5598F"/>
    <w:rsid w:val="00B71658"/>
    <w:rsid w:val="00B741F4"/>
    <w:rsid w:val="00B75E2E"/>
    <w:rsid w:val="00B77C38"/>
    <w:rsid w:val="00B77D59"/>
    <w:rsid w:val="00B82E69"/>
    <w:rsid w:val="00B831AA"/>
    <w:rsid w:val="00B86859"/>
    <w:rsid w:val="00B87FD5"/>
    <w:rsid w:val="00B90E84"/>
    <w:rsid w:val="00B91B16"/>
    <w:rsid w:val="00B93AE3"/>
    <w:rsid w:val="00BA04E7"/>
    <w:rsid w:val="00BA4137"/>
    <w:rsid w:val="00BB2E37"/>
    <w:rsid w:val="00BB2FB0"/>
    <w:rsid w:val="00BB402B"/>
    <w:rsid w:val="00BB66C1"/>
    <w:rsid w:val="00BB6748"/>
    <w:rsid w:val="00BC09C0"/>
    <w:rsid w:val="00BC0E19"/>
    <w:rsid w:val="00BC1FE3"/>
    <w:rsid w:val="00BC4A69"/>
    <w:rsid w:val="00BC68CA"/>
    <w:rsid w:val="00BD0888"/>
    <w:rsid w:val="00BD2088"/>
    <w:rsid w:val="00BD26B1"/>
    <w:rsid w:val="00BD3DEE"/>
    <w:rsid w:val="00BD4241"/>
    <w:rsid w:val="00BD4A56"/>
    <w:rsid w:val="00BD689A"/>
    <w:rsid w:val="00BE109A"/>
    <w:rsid w:val="00BE542A"/>
    <w:rsid w:val="00BF0911"/>
    <w:rsid w:val="00BF1BF1"/>
    <w:rsid w:val="00BF6A36"/>
    <w:rsid w:val="00BF737A"/>
    <w:rsid w:val="00C00E35"/>
    <w:rsid w:val="00C00EB6"/>
    <w:rsid w:val="00C057F6"/>
    <w:rsid w:val="00C06B68"/>
    <w:rsid w:val="00C11187"/>
    <w:rsid w:val="00C115A3"/>
    <w:rsid w:val="00C11C33"/>
    <w:rsid w:val="00C172A3"/>
    <w:rsid w:val="00C21A57"/>
    <w:rsid w:val="00C22F3A"/>
    <w:rsid w:val="00C23BC4"/>
    <w:rsid w:val="00C24BA0"/>
    <w:rsid w:val="00C275E2"/>
    <w:rsid w:val="00C277E7"/>
    <w:rsid w:val="00C31D98"/>
    <w:rsid w:val="00C343F6"/>
    <w:rsid w:val="00C36D93"/>
    <w:rsid w:val="00C3756A"/>
    <w:rsid w:val="00C40353"/>
    <w:rsid w:val="00C411A3"/>
    <w:rsid w:val="00C42D2C"/>
    <w:rsid w:val="00C431A0"/>
    <w:rsid w:val="00C4382F"/>
    <w:rsid w:val="00C45C9D"/>
    <w:rsid w:val="00C46F3F"/>
    <w:rsid w:val="00C47D94"/>
    <w:rsid w:val="00C74F98"/>
    <w:rsid w:val="00C77AD4"/>
    <w:rsid w:val="00C77C99"/>
    <w:rsid w:val="00C803A6"/>
    <w:rsid w:val="00C81508"/>
    <w:rsid w:val="00C9277A"/>
    <w:rsid w:val="00C9312A"/>
    <w:rsid w:val="00C95C69"/>
    <w:rsid w:val="00C96535"/>
    <w:rsid w:val="00C97C91"/>
    <w:rsid w:val="00CA055E"/>
    <w:rsid w:val="00CA1538"/>
    <w:rsid w:val="00CB1D72"/>
    <w:rsid w:val="00CB4B1F"/>
    <w:rsid w:val="00CB5C77"/>
    <w:rsid w:val="00CB696F"/>
    <w:rsid w:val="00CB7848"/>
    <w:rsid w:val="00CC54D1"/>
    <w:rsid w:val="00CC7651"/>
    <w:rsid w:val="00CD046C"/>
    <w:rsid w:val="00CD04D3"/>
    <w:rsid w:val="00CD0EDD"/>
    <w:rsid w:val="00CD1382"/>
    <w:rsid w:val="00CD19AE"/>
    <w:rsid w:val="00CD1D4D"/>
    <w:rsid w:val="00CD5C68"/>
    <w:rsid w:val="00CD72C9"/>
    <w:rsid w:val="00CE2E31"/>
    <w:rsid w:val="00CE483F"/>
    <w:rsid w:val="00CE5747"/>
    <w:rsid w:val="00CE6B52"/>
    <w:rsid w:val="00CF0D98"/>
    <w:rsid w:val="00CF2D4D"/>
    <w:rsid w:val="00CF4F76"/>
    <w:rsid w:val="00CF5CA6"/>
    <w:rsid w:val="00D02B38"/>
    <w:rsid w:val="00D04E3A"/>
    <w:rsid w:val="00D053EA"/>
    <w:rsid w:val="00D113E5"/>
    <w:rsid w:val="00D1363E"/>
    <w:rsid w:val="00D14BD9"/>
    <w:rsid w:val="00D16D79"/>
    <w:rsid w:val="00D16EE5"/>
    <w:rsid w:val="00D25EA1"/>
    <w:rsid w:val="00D30625"/>
    <w:rsid w:val="00D30626"/>
    <w:rsid w:val="00D31F33"/>
    <w:rsid w:val="00D366C8"/>
    <w:rsid w:val="00D379ED"/>
    <w:rsid w:val="00D4131C"/>
    <w:rsid w:val="00D419D4"/>
    <w:rsid w:val="00D4274D"/>
    <w:rsid w:val="00D46301"/>
    <w:rsid w:val="00D4640F"/>
    <w:rsid w:val="00D465D8"/>
    <w:rsid w:val="00D528E3"/>
    <w:rsid w:val="00D53688"/>
    <w:rsid w:val="00D55C90"/>
    <w:rsid w:val="00D610AD"/>
    <w:rsid w:val="00D6272B"/>
    <w:rsid w:val="00D6395A"/>
    <w:rsid w:val="00D66452"/>
    <w:rsid w:val="00D6671E"/>
    <w:rsid w:val="00D677F4"/>
    <w:rsid w:val="00D70EDF"/>
    <w:rsid w:val="00D720C2"/>
    <w:rsid w:val="00D7693A"/>
    <w:rsid w:val="00D76BEC"/>
    <w:rsid w:val="00D778A1"/>
    <w:rsid w:val="00D8032C"/>
    <w:rsid w:val="00D84595"/>
    <w:rsid w:val="00D848A2"/>
    <w:rsid w:val="00D878BA"/>
    <w:rsid w:val="00D91AB0"/>
    <w:rsid w:val="00D93D63"/>
    <w:rsid w:val="00D96B9B"/>
    <w:rsid w:val="00DA316C"/>
    <w:rsid w:val="00DA3B81"/>
    <w:rsid w:val="00DA652B"/>
    <w:rsid w:val="00DB11E4"/>
    <w:rsid w:val="00DB23F5"/>
    <w:rsid w:val="00DB5ACE"/>
    <w:rsid w:val="00DB5EF5"/>
    <w:rsid w:val="00DB682B"/>
    <w:rsid w:val="00DC1179"/>
    <w:rsid w:val="00DC33A7"/>
    <w:rsid w:val="00DC33C1"/>
    <w:rsid w:val="00DC4911"/>
    <w:rsid w:val="00DC4979"/>
    <w:rsid w:val="00DC4BB9"/>
    <w:rsid w:val="00DC7329"/>
    <w:rsid w:val="00DD25F0"/>
    <w:rsid w:val="00DD3E2D"/>
    <w:rsid w:val="00DD7B03"/>
    <w:rsid w:val="00DE0A3B"/>
    <w:rsid w:val="00DE1E89"/>
    <w:rsid w:val="00DE51AB"/>
    <w:rsid w:val="00DE52EB"/>
    <w:rsid w:val="00DE6B33"/>
    <w:rsid w:val="00DE7F2F"/>
    <w:rsid w:val="00DF0836"/>
    <w:rsid w:val="00DF1542"/>
    <w:rsid w:val="00DF5626"/>
    <w:rsid w:val="00DF5B3C"/>
    <w:rsid w:val="00DF6257"/>
    <w:rsid w:val="00DF63A9"/>
    <w:rsid w:val="00E032D5"/>
    <w:rsid w:val="00E04505"/>
    <w:rsid w:val="00E06C42"/>
    <w:rsid w:val="00E077F6"/>
    <w:rsid w:val="00E131E1"/>
    <w:rsid w:val="00E14BCC"/>
    <w:rsid w:val="00E14D6C"/>
    <w:rsid w:val="00E15722"/>
    <w:rsid w:val="00E200BD"/>
    <w:rsid w:val="00E2047F"/>
    <w:rsid w:val="00E20AB6"/>
    <w:rsid w:val="00E2139F"/>
    <w:rsid w:val="00E22DD7"/>
    <w:rsid w:val="00E2308F"/>
    <w:rsid w:val="00E261BA"/>
    <w:rsid w:val="00E32F82"/>
    <w:rsid w:val="00E347E3"/>
    <w:rsid w:val="00E361D8"/>
    <w:rsid w:val="00E37525"/>
    <w:rsid w:val="00E37C7A"/>
    <w:rsid w:val="00E40246"/>
    <w:rsid w:val="00E42096"/>
    <w:rsid w:val="00E422F5"/>
    <w:rsid w:val="00E44B85"/>
    <w:rsid w:val="00E50339"/>
    <w:rsid w:val="00E521D6"/>
    <w:rsid w:val="00E5221A"/>
    <w:rsid w:val="00E53CA3"/>
    <w:rsid w:val="00E54095"/>
    <w:rsid w:val="00E5422B"/>
    <w:rsid w:val="00E566FC"/>
    <w:rsid w:val="00E572B8"/>
    <w:rsid w:val="00E62E5D"/>
    <w:rsid w:val="00E631D1"/>
    <w:rsid w:val="00E65E3C"/>
    <w:rsid w:val="00E65FA3"/>
    <w:rsid w:val="00E76335"/>
    <w:rsid w:val="00E8168E"/>
    <w:rsid w:val="00E871F2"/>
    <w:rsid w:val="00E87733"/>
    <w:rsid w:val="00E8797A"/>
    <w:rsid w:val="00E90F0D"/>
    <w:rsid w:val="00E96045"/>
    <w:rsid w:val="00E971CE"/>
    <w:rsid w:val="00EA0C38"/>
    <w:rsid w:val="00EA1CB6"/>
    <w:rsid w:val="00EA2667"/>
    <w:rsid w:val="00EA37ED"/>
    <w:rsid w:val="00EA4786"/>
    <w:rsid w:val="00EA6A8D"/>
    <w:rsid w:val="00EB01C9"/>
    <w:rsid w:val="00EB0F62"/>
    <w:rsid w:val="00EB1089"/>
    <w:rsid w:val="00EB3DCE"/>
    <w:rsid w:val="00EB4897"/>
    <w:rsid w:val="00EB5EE2"/>
    <w:rsid w:val="00EB7BB2"/>
    <w:rsid w:val="00EC16C5"/>
    <w:rsid w:val="00EC27A9"/>
    <w:rsid w:val="00EC46E1"/>
    <w:rsid w:val="00EC50C7"/>
    <w:rsid w:val="00EC5FEB"/>
    <w:rsid w:val="00EC7235"/>
    <w:rsid w:val="00ED051A"/>
    <w:rsid w:val="00ED12B7"/>
    <w:rsid w:val="00ED6456"/>
    <w:rsid w:val="00ED6768"/>
    <w:rsid w:val="00ED68B5"/>
    <w:rsid w:val="00ED7FB5"/>
    <w:rsid w:val="00EE0C20"/>
    <w:rsid w:val="00EE1D90"/>
    <w:rsid w:val="00EE3335"/>
    <w:rsid w:val="00EE4363"/>
    <w:rsid w:val="00EE4939"/>
    <w:rsid w:val="00EF1097"/>
    <w:rsid w:val="00EF3ADE"/>
    <w:rsid w:val="00EF4846"/>
    <w:rsid w:val="00EF5DB1"/>
    <w:rsid w:val="00EF71DF"/>
    <w:rsid w:val="00F00228"/>
    <w:rsid w:val="00F00413"/>
    <w:rsid w:val="00F01C2D"/>
    <w:rsid w:val="00F06AA7"/>
    <w:rsid w:val="00F1274D"/>
    <w:rsid w:val="00F14968"/>
    <w:rsid w:val="00F149FA"/>
    <w:rsid w:val="00F16F7C"/>
    <w:rsid w:val="00F2144F"/>
    <w:rsid w:val="00F2599F"/>
    <w:rsid w:val="00F2767F"/>
    <w:rsid w:val="00F30103"/>
    <w:rsid w:val="00F30719"/>
    <w:rsid w:val="00F346B2"/>
    <w:rsid w:val="00F3520D"/>
    <w:rsid w:val="00F357AA"/>
    <w:rsid w:val="00F35B73"/>
    <w:rsid w:val="00F37AE1"/>
    <w:rsid w:val="00F412D7"/>
    <w:rsid w:val="00F41556"/>
    <w:rsid w:val="00F42111"/>
    <w:rsid w:val="00F46569"/>
    <w:rsid w:val="00F5161E"/>
    <w:rsid w:val="00F52579"/>
    <w:rsid w:val="00F536AF"/>
    <w:rsid w:val="00F53D42"/>
    <w:rsid w:val="00F56A9B"/>
    <w:rsid w:val="00F642C5"/>
    <w:rsid w:val="00F648DA"/>
    <w:rsid w:val="00F665E7"/>
    <w:rsid w:val="00F6683E"/>
    <w:rsid w:val="00F66B88"/>
    <w:rsid w:val="00F67B2A"/>
    <w:rsid w:val="00F70A54"/>
    <w:rsid w:val="00F73FFA"/>
    <w:rsid w:val="00F76A13"/>
    <w:rsid w:val="00F77E69"/>
    <w:rsid w:val="00F80F02"/>
    <w:rsid w:val="00F87A7A"/>
    <w:rsid w:val="00F92DC0"/>
    <w:rsid w:val="00F96037"/>
    <w:rsid w:val="00FA026A"/>
    <w:rsid w:val="00FA4AEC"/>
    <w:rsid w:val="00FB1BFF"/>
    <w:rsid w:val="00FB330C"/>
    <w:rsid w:val="00FB419D"/>
    <w:rsid w:val="00FB4BFB"/>
    <w:rsid w:val="00FB72C3"/>
    <w:rsid w:val="00FB7B4A"/>
    <w:rsid w:val="00FC190A"/>
    <w:rsid w:val="00FC40F9"/>
    <w:rsid w:val="00FC478C"/>
    <w:rsid w:val="00FC6014"/>
    <w:rsid w:val="00FD08BB"/>
    <w:rsid w:val="00FD4F87"/>
    <w:rsid w:val="00FD5F08"/>
    <w:rsid w:val="00FD7B41"/>
    <w:rsid w:val="00FE1FE3"/>
    <w:rsid w:val="00FE2B6D"/>
    <w:rsid w:val="00FE4099"/>
    <w:rsid w:val="00FE5ADF"/>
    <w:rsid w:val="00FE7E81"/>
    <w:rsid w:val="00FF221B"/>
    <w:rsid w:val="00FF2F84"/>
    <w:rsid w:val="00FF3FAA"/>
    <w:rsid w:val="00FF5E8B"/>
    <w:rsid w:val="00FF7B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951E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1382"/>
    <w:pPr>
      <w:widowControl w:val="0"/>
      <w:jc w:val="both"/>
    </w:pPr>
    <w:rPr>
      <w:rFonts w:ascii="Calibri" w:eastAsia="宋体" w:hAnsi="Calibri" w:cs="Times New Roman"/>
    </w:rPr>
  </w:style>
  <w:style w:type="paragraph" w:styleId="2">
    <w:name w:val="heading 2"/>
    <w:basedOn w:val="a"/>
    <w:next w:val="a"/>
    <w:link w:val="20"/>
    <w:uiPriority w:val="9"/>
    <w:semiHidden/>
    <w:unhideWhenUsed/>
    <w:qFormat/>
    <w:rsid w:val="00FD7B41"/>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4">
    <w:name w:val="heading 4"/>
    <w:basedOn w:val="a"/>
    <w:next w:val="a"/>
    <w:link w:val="40"/>
    <w:uiPriority w:val="9"/>
    <w:semiHidden/>
    <w:unhideWhenUsed/>
    <w:qFormat/>
    <w:rsid w:val="005C5B9E"/>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81784"/>
    <w:pPr>
      <w:pBdr>
        <w:bottom w:val="single" w:sz="6" w:space="1" w:color="auto"/>
      </w:pBdr>
      <w:tabs>
        <w:tab w:val="center" w:pos="4153"/>
        <w:tab w:val="right" w:pos="8306"/>
      </w:tabs>
      <w:snapToGrid w:val="0"/>
      <w:jc w:val="center"/>
    </w:pPr>
    <w:rPr>
      <w:sz w:val="18"/>
      <w:szCs w:val="18"/>
    </w:rPr>
  </w:style>
  <w:style w:type="character" w:customStyle="1" w:styleId="a4">
    <w:name w:val="页眉字符"/>
    <w:basedOn w:val="a0"/>
    <w:link w:val="a3"/>
    <w:uiPriority w:val="99"/>
    <w:rsid w:val="00681784"/>
    <w:rPr>
      <w:sz w:val="18"/>
      <w:szCs w:val="18"/>
    </w:rPr>
  </w:style>
  <w:style w:type="paragraph" w:styleId="a5">
    <w:name w:val="footer"/>
    <w:basedOn w:val="a"/>
    <w:link w:val="a6"/>
    <w:uiPriority w:val="99"/>
    <w:unhideWhenUsed/>
    <w:rsid w:val="00681784"/>
    <w:pPr>
      <w:tabs>
        <w:tab w:val="center" w:pos="4153"/>
        <w:tab w:val="right" w:pos="8306"/>
      </w:tabs>
      <w:snapToGrid w:val="0"/>
      <w:jc w:val="left"/>
    </w:pPr>
    <w:rPr>
      <w:sz w:val="18"/>
      <w:szCs w:val="18"/>
    </w:rPr>
  </w:style>
  <w:style w:type="character" w:customStyle="1" w:styleId="a6">
    <w:name w:val="页脚字符"/>
    <w:basedOn w:val="a0"/>
    <w:link w:val="a5"/>
    <w:uiPriority w:val="99"/>
    <w:rsid w:val="00681784"/>
    <w:rPr>
      <w:sz w:val="18"/>
      <w:szCs w:val="18"/>
    </w:rPr>
  </w:style>
  <w:style w:type="paragraph" w:styleId="a7">
    <w:name w:val="Plain Text"/>
    <w:basedOn w:val="a"/>
    <w:link w:val="a8"/>
    <w:uiPriority w:val="99"/>
    <w:unhideWhenUsed/>
    <w:rsid w:val="00681784"/>
    <w:pPr>
      <w:jc w:val="left"/>
    </w:pPr>
    <w:rPr>
      <w:rFonts w:hAnsi="Courier New"/>
      <w:kern w:val="0"/>
      <w:sz w:val="20"/>
      <w:szCs w:val="21"/>
      <w:lang w:val="x-none" w:eastAsia="x-none"/>
    </w:rPr>
  </w:style>
  <w:style w:type="character" w:customStyle="1" w:styleId="a8">
    <w:name w:val="纯文本字符"/>
    <w:basedOn w:val="a0"/>
    <w:link w:val="a7"/>
    <w:uiPriority w:val="99"/>
    <w:rsid w:val="00681784"/>
    <w:rPr>
      <w:rFonts w:ascii="Calibri" w:eastAsia="宋体" w:hAnsi="Courier New" w:cs="Times New Roman"/>
      <w:kern w:val="0"/>
      <w:sz w:val="20"/>
      <w:szCs w:val="21"/>
      <w:lang w:val="x-none" w:eastAsia="x-none"/>
    </w:rPr>
  </w:style>
  <w:style w:type="paragraph" w:styleId="a9">
    <w:name w:val="Balloon Text"/>
    <w:basedOn w:val="a"/>
    <w:link w:val="aa"/>
    <w:uiPriority w:val="99"/>
    <w:semiHidden/>
    <w:unhideWhenUsed/>
    <w:rsid w:val="000014FD"/>
    <w:rPr>
      <w:sz w:val="18"/>
      <w:szCs w:val="18"/>
    </w:rPr>
  </w:style>
  <w:style w:type="character" w:customStyle="1" w:styleId="aa">
    <w:name w:val="批注框文本字符"/>
    <w:basedOn w:val="a0"/>
    <w:link w:val="a9"/>
    <w:uiPriority w:val="99"/>
    <w:semiHidden/>
    <w:rsid w:val="000014FD"/>
    <w:rPr>
      <w:rFonts w:ascii="Calibri" w:eastAsia="宋体" w:hAnsi="Calibri" w:cs="Times New Roman"/>
      <w:sz w:val="18"/>
      <w:szCs w:val="18"/>
    </w:rPr>
  </w:style>
  <w:style w:type="paragraph" w:customStyle="1" w:styleId="EndNoteBibliography">
    <w:name w:val="EndNote Bibliography"/>
    <w:basedOn w:val="a"/>
    <w:link w:val="EndNoteBibliographyChar"/>
    <w:rsid w:val="000014FD"/>
    <w:rPr>
      <w:rFonts w:cs="Calibri"/>
      <w:noProof/>
      <w:sz w:val="20"/>
    </w:rPr>
  </w:style>
  <w:style w:type="character" w:customStyle="1" w:styleId="EndNoteBibliographyChar">
    <w:name w:val="EndNote Bibliography Char"/>
    <w:link w:val="EndNoteBibliography"/>
    <w:rsid w:val="000014FD"/>
    <w:rPr>
      <w:rFonts w:ascii="Calibri" w:eastAsia="宋体" w:hAnsi="Calibri" w:cs="Calibri"/>
      <w:noProof/>
      <w:sz w:val="20"/>
    </w:rPr>
  </w:style>
  <w:style w:type="paragraph" w:styleId="ab">
    <w:name w:val="Normal (Web)"/>
    <w:basedOn w:val="a"/>
    <w:uiPriority w:val="99"/>
    <w:semiHidden/>
    <w:unhideWhenUsed/>
    <w:rsid w:val="00EC50C7"/>
    <w:pPr>
      <w:widowControl/>
      <w:spacing w:before="100" w:beforeAutospacing="1" w:after="100" w:afterAutospacing="1"/>
      <w:jc w:val="left"/>
    </w:pPr>
    <w:rPr>
      <w:rFonts w:ascii="宋体" w:hAnsi="宋体" w:cs="宋体"/>
      <w:kern w:val="0"/>
      <w:sz w:val="24"/>
      <w:szCs w:val="24"/>
    </w:rPr>
  </w:style>
  <w:style w:type="paragraph" w:styleId="ac">
    <w:name w:val="List Paragraph"/>
    <w:basedOn w:val="a"/>
    <w:uiPriority w:val="34"/>
    <w:qFormat/>
    <w:rsid w:val="00764EF4"/>
    <w:pPr>
      <w:ind w:firstLineChars="200" w:firstLine="420"/>
    </w:pPr>
  </w:style>
  <w:style w:type="character" w:styleId="ad">
    <w:name w:val="Emphasis"/>
    <w:basedOn w:val="a0"/>
    <w:uiPriority w:val="20"/>
    <w:qFormat/>
    <w:rsid w:val="005C5B9E"/>
    <w:rPr>
      <w:i/>
      <w:iCs/>
    </w:rPr>
  </w:style>
  <w:style w:type="character" w:styleId="ae">
    <w:name w:val="Hyperlink"/>
    <w:basedOn w:val="a0"/>
    <w:uiPriority w:val="99"/>
    <w:unhideWhenUsed/>
    <w:rsid w:val="005C5B9E"/>
    <w:rPr>
      <w:color w:val="0000FF"/>
      <w:u w:val="single"/>
    </w:rPr>
  </w:style>
  <w:style w:type="character" w:customStyle="1" w:styleId="apple-converted-space">
    <w:name w:val="apple-converted-space"/>
    <w:basedOn w:val="a0"/>
    <w:rsid w:val="005C5B9E"/>
  </w:style>
  <w:style w:type="character" w:customStyle="1" w:styleId="40">
    <w:name w:val="标题 4字符"/>
    <w:basedOn w:val="a0"/>
    <w:link w:val="4"/>
    <w:uiPriority w:val="9"/>
    <w:semiHidden/>
    <w:rsid w:val="005C5B9E"/>
    <w:rPr>
      <w:rFonts w:asciiTheme="majorHAnsi" w:eastAsiaTheme="majorEastAsia" w:hAnsiTheme="majorHAnsi" w:cstheme="majorBidi"/>
      <w:b/>
      <w:bCs/>
      <w:sz w:val="28"/>
      <w:szCs w:val="28"/>
    </w:rPr>
  </w:style>
  <w:style w:type="character" w:styleId="FollowedHyperlink">
    <w:name w:val="FollowedHyperlink"/>
    <w:basedOn w:val="a0"/>
    <w:uiPriority w:val="99"/>
    <w:semiHidden/>
    <w:unhideWhenUsed/>
    <w:rsid w:val="00E8168E"/>
    <w:rPr>
      <w:color w:val="800080" w:themeColor="followedHyperlink"/>
      <w:u w:val="single"/>
    </w:rPr>
  </w:style>
  <w:style w:type="character" w:styleId="af">
    <w:name w:val="Strong"/>
    <w:basedOn w:val="a0"/>
    <w:uiPriority w:val="22"/>
    <w:qFormat/>
    <w:rsid w:val="002F1D45"/>
    <w:rPr>
      <w:b/>
      <w:bCs/>
    </w:rPr>
  </w:style>
  <w:style w:type="paragraph" w:styleId="HTML">
    <w:name w:val="HTML Preformatted"/>
    <w:basedOn w:val="a"/>
    <w:link w:val="HTML0"/>
    <w:uiPriority w:val="99"/>
    <w:semiHidden/>
    <w:unhideWhenUsed/>
    <w:rsid w:val="00593F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w:eastAsiaTheme="minorEastAsia" w:hAnsi="Courier" w:cs="Courier"/>
      <w:kern w:val="0"/>
      <w:sz w:val="20"/>
      <w:szCs w:val="20"/>
    </w:rPr>
  </w:style>
  <w:style w:type="character" w:customStyle="1" w:styleId="HTML0">
    <w:name w:val="HTML  预设格式字符"/>
    <w:basedOn w:val="a0"/>
    <w:link w:val="HTML"/>
    <w:uiPriority w:val="99"/>
    <w:semiHidden/>
    <w:rsid w:val="00593F9A"/>
    <w:rPr>
      <w:rFonts w:ascii="Courier" w:hAnsi="Courier" w:cs="Courier"/>
      <w:kern w:val="0"/>
      <w:sz w:val="20"/>
      <w:szCs w:val="20"/>
    </w:rPr>
  </w:style>
  <w:style w:type="character" w:customStyle="1" w:styleId="20">
    <w:name w:val="标题 2字符"/>
    <w:basedOn w:val="a0"/>
    <w:link w:val="2"/>
    <w:uiPriority w:val="9"/>
    <w:semiHidden/>
    <w:rsid w:val="00FD7B41"/>
    <w:rPr>
      <w:rFonts w:asciiTheme="majorHAnsi" w:eastAsiaTheme="majorEastAsia" w:hAnsiTheme="majorHAnsi" w:cstheme="majorBidi"/>
      <w:b/>
      <w:bCs/>
      <w:sz w:val="32"/>
      <w:szCs w:val="32"/>
    </w:rPr>
  </w:style>
  <w:style w:type="character" w:customStyle="1" w:styleId="keyword">
    <w:name w:val="keyword"/>
    <w:basedOn w:val="a0"/>
    <w:rsid w:val="00FD7B41"/>
  </w:style>
  <w:style w:type="paragraph" w:customStyle="1" w:styleId="Default">
    <w:name w:val="Default"/>
    <w:rsid w:val="006322A2"/>
    <w:pPr>
      <w:autoSpaceDE w:val="0"/>
      <w:autoSpaceDN w:val="0"/>
      <w:adjustRightInd w:val="0"/>
    </w:pPr>
    <w:rPr>
      <w:rFonts w:ascii="Times New Roman" w:hAnsi="Times New Roman" w:cs="Times New Roman"/>
      <w:color w:val="000000"/>
      <w:kern w:val="0"/>
      <w:sz w:val="24"/>
      <w:szCs w:val="24"/>
    </w:rPr>
  </w:style>
  <w:style w:type="character" w:styleId="af0">
    <w:name w:val="annotation reference"/>
    <w:basedOn w:val="a0"/>
    <w:uiPriority w:val="99"/>
    <w:semiHidden/>
    <w:unhideWhenUsed/>
    <w:rsid w:val="00736F39"/>
    <w:rPr>
      <w:rFonts w:ascii="Tahoma" w:hAnsi="Tahoma" w:cs="Tahoma"/>
      <w:b w:val="0"/>
      <w:i w:val="0"/>
      <w:caps w:val="0"/>
      <w:strike w:val="0"/>
      <w:sz w:val="16"/>
      <w:szCs w:val="21"/>
      <w:u w:val="none"/>
    </w:rPr>
  </w:style>
  <w:style w:type="paragraph" w:styleId="af1">
    <w:name w:val="annotation text"/>
    <w:basedOn w:val="a"/>
    <w:link w:val="af2"/>
    <w:uiPriority w:val="99"/>
    <w:semiHidden/>
    <w:unhideWhenUsed/>
    <w:rsid w:val="00736F39"/>
    <w:pPr>
      <w:jc w:val="left"/>
    </w:pPr>
    <w:rPr>
      <w:rFonts w:ascii="Tahoma" w:eastAsiaTheme="minorEastAsia" w:hAnsi="Tahoma" w:cs="Tahoma"/>
      <w:sz w:val="16"/>
      <w:szCs w:val="24"/>
    </w:rPr>
  </w:style>
  <w:style w:type="character" w:customStyle="1" w:styleId="af2">
    <w:name w:val="注释文本字符"/>
    <w:basedOn w:val="a0"/>
    <w:link w:val="af1"/>
    <w:uiPriority w:val="99"/>
    <w:semiHidden/>
    <w:rsid w:val="00736F39"/>
    <w:rPr>
      <w:rFonts w:ascii="Tahoma" w:hAnsi="Tahoma" w:cs="Tahoma"/>
      <w:sz w:val="16"/>
      <w:szCs w:val="24"/>
    </w:rPr>
  </w:style>
  <w:style w:type="paragraph" w:customStyle="1" w:styleId="src">
    <w:name w:val="src"/>
    <w:basedOn w:val="a"/>
    <w:rsid w:val="0021446B"/>
    <w:pPr>
      <w:widowControl/>
      <w:spacing w:before="100" w:beforeAutospacing="1" w:after="100" w:afterAutospacing="1"/>
      <w:jc w:val="left"/>
    </w:pPr>
    <w:rPr>
      <w:rFonts w:ascii="宋体" w:hAnsi="宋体" w:cs="宋体"/>
      <w:kern w:val="0"/>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1382"/>
    <w:pPr>
      <w:widowControl w:val="0"/>
      <w:jc w:val="both"/>
    </w:pPr>
    <w:rPr>
      <w:rFonts w:ascii="Calibri" w:eastAsia="宋体" w:hAnsi="Calibri" w:cs="Times New Roman"/>
    </w:rPr>
  </w:style>
  <w:style w:type="paragraph" w:styleId="2">
    <w:name w:val="heading 2"/>
    <w:basedOn w:val="a"/>
    <w:next w:val="a"/>
    <w:link w:val="20"/>
    <w:uiPriority w:val="9"/>
    <w:semiHidden/>
    <w:unhideWhenUsed/>
    <w:qFormat/>
    <w:rsid w:val="00FD7B41"/>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4">
    <w:name w:val="heading 4"/>
    <w:basedOn w:val="a"/>
    <w:next w:val="a"/>
    <w:link w:val="40"/>
    <w:uiPriority w:val="9"/>
    <w:semiHidden/>
    <w:unhideWhenUsed/>
    <w:qFormat/>
    <w:rsid w:val="005C5B9E"/>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81784"/>
    <w:pPr>
      <w:pBdr>
        <w:bottom w:val="single" w:sz="6" w:space="1" w:color="auto"/>
      </w:pBdr>
      <w:tabs>
        <w:tab w:val="center" w:pos="4153"/>
        <w:tab w:val="right" w:pos="8306"/>
      </w:tabs>
      <w:snapToGrid w:val="0"/>
      <w:jc w:val="center"/>
    </w:pPr>
    <w:rPr>
      <w:sz w:val="18"/>
      <w:szCs w:val="18"/>
    </w:rPr>
  </w:style>
  <w:style w:type="character" w:customStyle="1" w:styleId="a4">
    <w:name w:val="页眉字符"/>
    <w:basedOn w:val="a0"/>
    <w:link w:val="a3"/>
    <w:uiPriority w:val="99"/>
    <w:rsid w:val="00681784"/>
    <w:rPr>
      <w:sz w:val="18"/>
      <w:szCs w:val="18"/>
    </w:rPr>
  </w:style>
  <w:style w:type="paragraph" w:styleId="a5">
    <w:name w:val="footer"/>
    <w:basedOn w:val="a"/>
    <w:link w:val="a6"/>
    <w:uiPriority w:val="99"/>
    <w:unhideWhenUsed/>
    <w:rsid w:val="00681784"/>
    <w:pPr>
      <w:tabs>
        <w:tab w:val="center" w:pos="4153"/>
        <w:tab w:val="right" w:pos="8306"/>
      </w:tabs>
      <w:snapToGrid w:val="0"/>
      <w:jc w:val="left"/>
    </w:pPr>
    <w:rPr>
      <w:sz w:val="18"/>
      <w:szCs w:val="18"/>
    </w:rPr>
  </w:style>
  <w:style w:type="character" w:customStyle="1" w:styleId="a6">
    <w:name w:val="页脚字符"/>
    <w:basedOn w:val="a0"/>
    <w:link w:val="a5"/>
    <w:uiPriority w:val="99"/>
    <w:rsid w:val="00681784"/>
    <w:rPr>
      <w:sz w:val="18"/>
      <w:szCs w:val="18"/>
    </w:rPr>
  </w:style>
  <w:style w:type="paragraph" w:styleId="a7">
    <w:name w:val="Plain Text"/>
    <w:basedOn w:val="a"/>
    <w:link w:val="a8"/>
    <w:uiPriority w:val="99"/>
    <w:unhideWhenUsed/>
    <w:rsid w:val="00681784"/>
    <w:pPr>
      <w:jc w:val="left"/>
    </w:pPr>
    <w:rPr>
      <w:rFonts w:hAnsi="Courier New"/>
      <w:kern w:val="0"/>
      <w:sz w:val="20"/>
      <w:szCs w:val="21"/>
      <w:lang w:val="x-none" w:eastAsia="x-none"/>
    </w:rPr>
  </w:style>
  <w:style w:type="character" w:customStyle="1" w:styleId="a8">
    <w:name w:val="纯文本字符"/>
    <w:basedOn w:val="a0"/>
    <w:link w:val="a7"/>
    <w:uiPriority w:val="99"/>
    <w:rsid w:val="00681784"/>
    <w:rPr>
      <w:rFonts w:ascii="Calibri" w:eastAsia="宋体" w:hAnsi="Courier New" w:cs="Times New Roman"/>
      <w:kern w:val="0"/>
      <w:sz w:val="20"/>
      <w:szCs w:val="21"/>
      <w:lang w:val="x-none" w:eastAsia="x-none"/>
    </w:rPr>
  </w:style>
  <w:style w:type="paragraph" w:styleId="a9">
    <w:name w:val="Balloon Text"/>
    <w:basedOn w:val="a"/>
    <w:link w:val="aa"/>
    <w:uiPriority w:val="99"/>
    <w:semiHidden/>
    <w:unhideWhenUsed/>
    <w:rsid w:val="000014FD"/>
    <w:rPr>
      <w:sz w:val="18"/>
      <w:szCs w:val="18"/>
    </w:rPr>
  </w:style>
  <w:style w:type="character" w:customStyle="1" w:styleId="aa">
    <w:name w:val="批注框文本字符"/>
    <w:basedOn w:val="a0"/>
    <w:link w:val="a9"/>
    <w:uiPriority w:val="99"/>
    <w:semiHidden/>
    <w:rsid w:val="000014FD"/>
    <w:rPr>
      <w:rFonts w:ascii="Calibri" w:eastAsia="宋体" w:hAnsi="Calibri" w:cs="Times New Roman"/>
      <w:sz w:val="18"/>
      <w:szCs w:val="18"/>
    </w:rPr>
  </w:style>
  <w:style w:type="paragraph" w:customStyle="1" w:styleId="EndNoteBibliography">
    <w:name w:val="EndNote Bibliography"/>
    <w:basedOn w:val="a"/>
    <w:link w:val="EndNoteBibliographyChar"/>
    <w:rsid w:val="000014FD"/>
    <w:rPr>
      <w:rFonts w:cs="Calibri"/>
      <w:noProof/>
      <w:sz w:val="20"/>
    </w:rPr>
  </w:style>
  <w:style w:type="character" w:customStyle="1" w:styleId="EndNoteBibliographyChar">
    <w:name w:val="EndNote Bibliography Char"/>
    <w:link w:val="EndNoteBibliography"/>
    <w:rsid w:val="000014FD"/>
    <w:rPr>
      <w:rFonts w:ascii="Calibri" w:eastAsia="宋体" w:hAnsi="Calibri" w:cs="Calibri"/>
      <w:noProof/>
      <w:sz w:val="20"/>
    </w:rPr>
  </w:style>
  <w:style w:type="paragraph" w:styleId="ab">
    <w:name w:val="Normal (Web)"/>
    <w:basedOn w:val="a"/>
    <w:uiPriority w:val="99"/>
    <w:semiHidden/>
    <w:unhideWhenUsed/>
    <w:rsid w:val="00EC50C7"/>
    <w:pPr>
      <w:widowControl/>
      <w:spacing w:before="100" w:beforeAutospacing="1" w:after="100" w:afterAutospacing="1"/>
      <w:jc w:val="left"/>
    </w:pPr>
    <w:rPr>
      <w:rFonts w:ascii="宋体" w:hAnsi="宋体" w:cs="宋体"/>
      <w:kern w:val="0"/>
      <w:sz w:val="24"/>
      <w:szCs w:val="24"/>
    </w:rPr>
  </w:style>
  <w:style w:type="paragraph" w:styleId="ac">
    <w:name w:val="List Paragraph"/>
    <w:basedOn w:val="a"/>
    <w:uiPriority w:val="34"/>
    <w:qFormat/>
    <w:rsid w:val="00764EF4"/>
    <w:pPr>
      <w:ind w:firstLineChars="200" w:firstLine="420"/>
    </w:pPr>
  </w:style>
  <w:style w:type="character" w:styleId="ad">
    <w:name w:val="Emphasis"/>
    <w:basedOn w:val="a0"/>
    <w:uiPriority w:val="20"/>
    <w:qFormat/>
    <w:rsid w:val="005C5B9E"/>
    <w:rPr>
      <w:i/>
      <w:iCs/>
    </w:rPr>
  </w:style>
  <w:style w:type="character" w:styleId="ae">
    <w:name w:val="Hyperlink"/>
    <w:basedOn w:val="a0"/>
    <w:uiPriority w:val="99"/>
    <w:unhideWhenUsed/>
    <w:rsid w:val="005C5B9E"/>
    <w:rPr>
      <w:color w:val="0000FF"/>
      <w:u w:val="single"/>
    </w:rPr>
  </w:style>
  <w:style w:type="character" w:customStyle="1" w:styleId="apple-converted-space">
    <w:name w:val="apple-converted-space"/>
    <w:basedOn w:val="a0"/>
    <w:rsid w:val="005C5B9E"/>
  </w:style>
  <w:style w:type="character" w:customStyle="1" w:styleId="40">
    <w:name w:val="标题 4字符"/>
    <w:basedOn w:val="a0"/>
    <w:link w:val="4"/>
    <w:uiPriority w:val="9"/>
    <w:semiHidden/>
    <w:rsid w:val="005C5B9E"/>
    <w:rPr>
      <w:rFonts w:asciiTheme="majorHAnsi" w:eastAsiaTheme="majorEastAsia" w:hAnsiTheme="majorHAnsi" w:cstheme="majorBidi"/>
      <w:b/>
      <w:bCs/>
      <w:sz w:val="28"/>
      <w:szCs w:val="28"/>
    </w:rPr>
  </w:style>
  <w:style w:type="character" w:styleId="FollowedHyperlink">
    <w:name w:val="FollowedHyperlink"/>
    <w:basedOn w:val="a0"/>
    <w:uiPriority w:val="99"/>
    <w:semiHidden/>
    <w:unhideWhenUsed/>
    <w:rsid w:val="00E8168E"/>
    <w:rPr>
      <w:color w:val="800080" w:themeColor="followedHyperlink"/>
      <w:u w:val="single"/>
    </w:rPr>
  </w:style>
  <w:style w:type="character" w:styleId="af">
    <w:name w:val="Strong"/>
    <w:basedOn w:val="a0"/>
    <w:uiPriority w:val="22"/>
    <w:qFormat/>
    <w:rsid w:val="002F1D45"/>
    <w:rPr>
      <w:b/>
      <w:bCs/>
    </w:rPr>
  </w:style>
  <w:style w:type="paragraph" w:styleId="HTML">
    <w:name w:val="HTML Preformatted"/>
    <w:basedOn w:val="a"/>
    <w:link w:val="HTML0"/>
    <w:uiPriority w:val="99"/>
    <w:semiHidden/>
    <w:unhideWhenUsed/>
    <w:rsid w:val="00593F9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w:eastAsiaTheme="minorEastAsia" w:hAnsi="Courier" w:cs="Courier"/>
      <w:kern w:val="0"/>
      <w:sz w:val="20"/>
      <w:szCs w:val="20"/>
    </w:rPr>
  </w:style>
  <w:style w:type="character" w:customStyle="1" w:styleId="HTML0">
    <w:name w:val="HTML  预设格式字符"/>
    <w:basedOn w:val="a0"/>
    <w:link w:val="HTML"/>
    <w:uiPriority w:val="99"/>
    <w:semiHidden/>
    <w:rsid w:val="00593F9A"/>
    <w:rPr>
      <w:rFonts w:ascii="Courier" w:hAnsi="Courier" w:cs="Courier"/>
      <w:kern w:val="0"/>
      <w:sz w:val="20"/>
      <w:szCs w:val="20"/>
    </w:rPr>
  </w:style>
  <w:style w:type="character" w:customStyle="1" w:styleId="20">
    <w:name w:val="标题 2字符"/>
    <w:basedOn w:val="a0"/>
    <w:link w:val="2"/>
    <w:uiPriority w:val="9"/>
    <w:semiHidden/>
    <w:rsid w:val="00FD7B41"/>
    <w:rPr>
      <w:rFonts w:asciiTheme="majorHAnsi" w:eastAsiaTheme="majorEastAsia" w:hAnsiTheme="majorHAnsi" w:cstheme="majorBidi"/>
      <w:b/>
      <w:bCs/>
      <w:sz w:val="32"/>
      <w:szCs w:val="32"/>
    </w:rPr>
  </w:style>
  <w:style w:type="character" w:customStyle="1" w:styleId="keyword">
    <w:name w:val="keyword"/>
    <w:basedOn w:val="a0"/>
    <w:rsid w:val="00FD7B41"/>
  </w:style>
  <w:style w:type="paragraph" w:customStyle="1" w:styleId="Default">
    <w:name w:val="Default"/>
    <w:rsid w:val="006322A2"/>
    <w:pPr>
      <w:autoSpaceDE w:val="0"/>
      <w:autoSpaceDN w:val="0"/>
      <w:adjustRightInd w:val="0"/>
    </w:pPr>
    <w:rPr>
      <w:rFonts w:ascii="Times New Roman" w:hAnsi="Times New Roman" w:cs="Times New Roman"/>
      <w:color w:val="000000"/>
      <w:kern w:val="0"/>
      <w:sz w:val="24"/>
      <w:szCs w:val="24"/>
    </w:rPr>
  </w:style>
  <w:style w:type="character" w:styleId="af0">
    <w:name w:val="annotation reference"/>
    <w:basedOn w:val="a0"/>
    <w:uiPriority w:val="99"/>
    <w:semiHidden/>
    <w:unhideWhenUsed/>
    <w:rsid w:val="00736F39"/>
    <w:rPr>
      <w:rFonts w:ascii="Tahoma" w:hAnsi="Tahoma" w:cs="Tahoma"/>
      <w:b w:val="0"/>
      <w:i w:val="0"/>
      <w:caps w:val="0"/>
      <w:strike w:val="0"/>
      <w:sz w:val="16"/>
      <w:szCs w:val="21"/>
      <w:u w:val="none"/>
    </w:rPr>
  </w:style>
  <w:style w:type="paragraph" w:styleId="af1">
    <w:name w:val="annotation text"/>
    <w:basedOn w:val="a"/>
    <w:link w:val="af2"/>
    <w:uiPriority w:val="99"/>
    <w:semiHidden/>
    <w:unhideWhenUsed/>
    <w:rsid w:val="00736F39"/>
    <w:pPr>
      <w:jc w:val="left"/>
    </w:pPr>
    <w:rPr>
      <w:rFonts w:ascii="Tahoma" w:eastAsiaTheme="minorEastAsia" w:hAnsi="Tahoma" w:cs="Tahoma"/>
      <w:sz w:val="16"/>
      <w:szCs w:val="24"/>
    </w:rPr>
  </w:style>
  <w:style w:type="character" w:customStyle="1" w:styleId="af2">
    <w:name w:val="注释文本字符"/>
    <w:basedOn w:val="a0"/>
    <w:link w:val="af1"/>
    <w:uiPriority w:val="99"/>
    <w:semiHidden/>
    <w:rsid w:val="00736F39"/>
    <w:rPr>
      <w:rFonts w:ascii="Tahoma" w:hAnsi="Tahoma" w:cs="Tahoma"/>
      <w:sz w:val="16"/>
      <w:szCs w:val="24"/>
    </w:rPr>
  </w:style>
  <w:style w:type="paragraph" w:customStyle="1" w:styleId="src">
    <w:name w:val="src"/>
    <w:basedOn w:val="a"/>
    <w:rsid w:val="0021446B"/>
    <w:pPr>
      <w:widowControl/>
      <w:spacing w:before="100" w:beforeAutospacing="1" w:after="100" w:afterAutospacing="1"/>
      <w:jc w:val="left"/>
    </w:pPr>
    <w:rPr>
      <w:rFonts w:ascii="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629328">
      <w:bodyDiv w:val="1"/>
      <w:marLeft w:val="0"/>
      <w:marRight w:val="0"/>
      <w:marTop w:val="0"/>
      <w:marBottom w:val="0"/>
      <w:divBdr>
        <w:top w:val="none" w:sz="0" w:space="0" w:color="auto"/>
        <w:left w:val="none" w:sz="0" w:space="0" w:color="auto"/>
        <w:bottom w:val="none" w:sz="0" w:space="0" w:color="auto"/>
        <w:right w:val="none" w:sz="0" w:space="0" w:color="auto"/>
      </w:divBdr>
    </w:div>
    <w:div w:id="152837491">
      <w:bodyDiv w:val="1"/>
      <w:marLeft w:val="0"/>
      <w:marRight w:val="0"/>
      <w:marTop w:val="0"/>
      <w:marBottom w:val="0"/>
      <w:divBdr>
        <w:top w:val="none" w:sz="0" w:space="0" w:color="auto"/>
        <w:left w:val="none" w:sz="0" w:space="0" w:color="auto"/>
        <w:bottom w:val="none" w:sz="0" w:space="0" w:color="auto"/>
        <w:right w:val="none" w:sz="0" w:space="0" w:color="auto"/>
      </w:divBdr>
    </w:div>
    <w:div w:id="299959976">
      <w:bodyDiv w:val="1"/>
      <w:marLeft w:val="0"/>
      <w:marRight w:val="0"/>
      <w:marTop w:val="0"/>
      <w:marBottom w:val="0"/>
      <w:divBdr>
        <w:top w:val="none" w:sz="0" w:space="0" w:color="auto"/>
        <w:left w:val="none" w:sz="0" w:space="0" w:color="auto"/>
        <w:bottom w:val="none" w:sz="0" w:space="0" w:color="auto"/>
        <w:right w:val="none" w:sz="0" w:space="0" w:color="auto"/>
      </w:divBdr>
    </w:div>
    <w:div w:id="302390942">
      <w:bodyDiv w:val="1"/>
      <w:marLeft w:val="0"/>
      <w:marRight w:val="0"/>
      <w:marTop w:val="0"/>
      <w:marBottom w:val="0"/>
      <w:divBdr>
        <w:top w:val="none" w:sz="0" w:space="0" w:color="auto"/>
        <w:left w:val="none" w:sz="0" w:space="0" w:color="auto"/>
        <w:bottom w:val="none" w:sz="0" w:space="0" w:color="auto"/>
        <w:right w:val="none" w:sz="0" w:space="0" w:color="auto"/>
      </w:divBdr>
    </w:div>
    <w:div w:id="319892109">
      <w:bodyDiv w:val="1"/>
      <w:marLeft w:val="0"/>
      <w:marRight w:val="0"/>
      <w:marTop w:val="0"/>
      <w:marBottom w:val="0"/>
      <w:divBdr>
        <w:top w:val="none" w:sz="0" w:space="0" w:color="auto"/>
        <w:left w:val="none" w:sz="0" w:space="0" w:color="auto"/>
        <w:bottom w:val="none" w:sz="0" w:space="0" w:color="auto"/>
        <w:right w:val="none" w:sz="0" w:space="0" w:color="auto"/>
      </w:divBdr>
    </w:div>
    <w:div w:id="332270310">
      <w:bodyDiv w:val="1"/>
      <w:marLeft w:val="0"/>
      <w:marRight w:val="0"/>
      <w:marTop w:val="0"/>
      <w:marBottom w:val="0"/>
      <w:divBdr>
        <w:top w:val="none" w:sz="0" w:space="0" w:color="auto"/>
        <w:left w:val="none" w:sz="0" w:space="0" w:color="auto"/>
        <w:bottom w:val="none" w:sz="0" w:space="0" w:color="auto"/>
        <w:right w:val="none" w:sz="0" w:space="0" w:color="auto"/>
      </w:divBdr>
    </w:div>
    <w:div w:id="406463158">
      <w:bodyDiv w:val="1"/>
      <w:marLeft w:val="0"/>
      <w:marRight w:val="0"/>
      <w:marTop w:val="0"/>
      <w:marBottom w:val="0"/>
      <w:divBdr>
        <w:top w:val="none" w:sz="0" w:space="0" w:color="auto"/>
        <w:left w:val="none" w:sz="0" w:space="0" w:color="auto"/>
        <w:bottom w:val="none" w:sz="0" w:space="0" w:color="auto"/>
        <w:right w:val="none" w:sz="0" w:space="0" w:color="auto"/>
      </w:divBdr>
    </w:div>
    <w:div w:id="420874637">
      <w:bodyDiv w:val="1"/>
      <w:marLeft w:val="0"/>
      <w:marRight w:val="0"/>
      <w:marTop w:val="0"/>
      <w:marBottom w:val="0"/>
      <w:divBdr>
        <w:top w:val="none" w:sz="0" w:space="0" w:color="auto"/>
        <w:left w:val="none" w:sz="0" w:space="0" w:color="auto"/>
        <w:bottom w:val="none" w:sz="0" w:space="0" w:color="auto"/>
        <w:right w:val="none" w:sz="0" w:space="0" w:color="auto"/>
      </w:divBdr>
    </w:div>
    <w:div w:id="515926865">
      <w:bodyDiv w:val="1"/>
      <w:marLeft w:val="0"/>
      <w:marRight w:val="0"/>
      <w:marTop w:val="0"/>
      <w:marBottom w:val="0"/>
      <w:divBdr>
        <w:top w:val="none" w:sz="0" w:space="0" w:color="auto"/>
        <w:left w:val="none" w:sz="0" w:space="0" w:color="auto"/>
        <w:bottom w:val="none" w:sz="0" w:space="0" w:color="auto"/>
        <w:right w:val="none" w:sz="0" w:space="0" w:color="auto"/>
      </w:divBdr>
    </w:div>
    <w:div w:id="531305203">
      <w:bodyDiv w:val="1"/>
      <w:marLeft w:val="0"/>
      <w:marRight w:val="0"/>
      <w:marTop w:val="0"/>
      <w:marBottom w:val="0"/>
      <w:divBdr>
        <w:top w:val="none" w:sz="0" w:space="0" w:color="auto"/>
        <w:left w:val="none" w:sz="0" w:space="0" w:color="auto"/>
        <w:bottom w:val="none" w:sz="0" w:space="0" w:color="auto"/>
        <w:right w:val="none" w:sz="0" w:space="0" w:color="auto"/>
      </w:divBdr>
    </w:div>
    <w:div w:id="545340441">
      <w:bodyDiv w:val="1"/>
      <w:marLeft w:val="0"/>
      <w:marRight w:val="0"/>
      <w:marTop w:val="0"/>
      <w:marBottom w:val="0"/>
      <w:divBdr>
        <w:top w:val="none" w:sz="0" w:space="0" w:color="auto"/>
        <w:left w:val="none" w:sz="0" w:space="0" w:color="auto"/>
        <w:bottom w:val="none" w:sz="0" w:space="0" w:color="auto"/>
        <w:right w:val="none" w:sz="0" w:space="0" w:color="auto"/>
      </w:divBdr>
    </w:div>
    <w:div w:id="659819761">
      <w:bodyDiv w:val="1"/>
      <w:marLeft w:val="0"/>
      <w:marRight w:val="0"/>
      <w:marTop w:val="0"/>
      <w:marBottom w:val="0"/>
      <w:divBdr>
        <w:top w:val="none" w:sz="0" w:space="0" w:color="auto"/>
        <w:left w:val="none" w:sz="0" w:space="0" w:color="auto"/>
        <w:bottom w:val="none" w:sz="0" w:space="0" w:color="auto"/>
        <w:right w:val="none" w:sz="0" w:space="0" w:color="auto"/>
      </w:divBdr>
    </w:div>
    <w:div w:id="772242036">
      <w:bodyDiv w:val="1"/>
      <w:marLeft w:val="0"/>
      <w:marRight w:val="0"/>
      <w:marTop w:val="0"/>
      <w:marBottom w:val="0"/>
      <w:divBdr>
        <w:top w:val="none" w:sz="0" w:space="0" w:color="auto"/>
        <w:left w:val="none" w:sz="0" w:space="0" w:color="auto"/>
        <w:bottom w:val="none" w:sz="0" w:space="0" w:color="auto"/>
        <w:right w:val="none" w:sz="0" w:space="0" w:color="auto"/>
      </w:divBdr>
    </w:div>
    <w:div w:id="796800566">
      <w:bodyDiv w:val="1"/>
      <w:marLeft w:val="0"/>
      <w:marRight w:val="0"/>
      <w:marTop w:val="0"/>
      <w:marBottom w:val="0"/>
      <w:divBdr>
        <w:top w:val="none" w:sz="0" w:space="0" w:color="auto"/>
        <w:left w:val="none" w:sz="0" w:space="0" w:color="auto"/>
        <w:bottom w:val="none" w:sz="0" w:space="0" w:color="auto"/>
        <w:right w:val="none" w:sz="0" w:space="0" w:color="auto"/>
      </w:divBdr>
    </w:div>
    <w:div w:id="883295809">
      <w:bodyDiv w:val="1"/>
      <w:marLeft w:val="0"/>
      <w:marRight w:val="0"/>
      <w:marTop w:val="0"/>
      <w:marBottom w:val="0"/>
      <w:divBdr>
        <w:top w:val="none" w:sz="0" w:space="0" w:color="auto"/>
        <w:left w:val="none" w:sz="0" w:space="0" w:color="auto"/>
        <w:bottom w:val="none" w:sz="0" w:space="0" w:color="auto"/>
        <w:right w:val="none" w:sz="0" w:space="0" w:color="auto"/>
      </w:divBdr>
    </w:div>
    <w:div w:id="918368291">
      <w:bodyDiv w:val="1"/>
      <w:marLeft w:val="0"/>
      <w:marRight w:val="0"/>
      <w:marTop w:val="0"/>
      <w:marBottom w:val="0"/>
      <w:divBdr>
        <w:top w:val="none" w:sz="0" w:space="0" w:color="auto"/>
        <w:left w:val="none" w:sz="0" w:space="0" w:color="auto"/>
        <w:bottom w:val="none" w:sz="0" w:space="0" w:color="auto"/>
        <w:right w:val="none" w:sz="0" w:space="0" w:color="auto"/>
      </w:divBdr>
    </w:div>
    <w:div w:id="966278412">
      <w:bodyDiv w:val="1"/>
      <w:marLeft w:val="0"/>
      <w:marRight w:val="0"/>
      <w:marTop w:val="0"/>
      <w:marBottom w:val="0"/>
      <w:divBdr>
        <w:top w:val="none" w:sz="0" w:space="0" w:color="auto"/>
        <w:left w:val="none" w:sz="0" w:space="0" w:color="auto"/>
        <w:bottom w:val="none" w:sz="0" w:space="0" w:color="auto"/>
        <w:right w:val="none" w:sz="0" w:space="0" w:color="auto"/>
      </w:divBdr>
    </w:div>
    <w:div w:id="986013576">
      <w:bodyDiv w:val="1"/>
      <w:marLeft w:val="0"/>
      <w:marRight w:val="0"/>
      <w:marTop w:val="0"/>
      <w:marBottom w:val="0"/>
      <w:divBdr>
        <w:top w:val="none" w:sz="0" w:space="0" w:color="auto"/>
        <w:left w:val="none" w:sz="0" w:space="0" w:color="auto"/>
        <w:bottom w:val="none" w:sz="0" w:space="0" w:color="auto"/>
        <w:right w:val="none" w:sz="0" w:space="0" w:color="auto"/>
      </w:divBdr>
    </w:div>
    <w:div w:id="1175727306">
      <w:bodyDiv w:val="1"/>
      <w:marLeft w:val="0"/>
      <w:marRight w:val="0"/>
      <w:marTop w:val="0"/>
      <w:marBottom w:val="0"/>
      <w:divBdr>
        <w:top w:val="none" w:sz="0" w:space="0" w:color="auto"/>
        <w:left w:val="none" w:sz="0" w:space="0" w:color="auto"/>
        <w:bottom w:val="none" w:sz="0" w:space="0" w:color="auto"/>
        <w:right w:val="none" w:sz="0" w:space="0" w:color="auto"/>
      </w:divBdr>
    </w:div>
    <w:div w:id="1205823720">
      <w:bodyDiv w:val="1"/>
      <w:marLeft w:val="0"/>
      <w:marRight w:val="0"/>
      <w:marTop w:val="0"/>
      <w:marBottom w:val="0"/>
      <w:divBdr>
        <w:top w:val="none" w:sz="0" w:space="0" w:color="auto"/>
        <w:left w:val="none" w:sz="0" w:space="0" w:color="auto"/>
        <w:bottom w:val="none" w:sz="0" w:space="0" w:color="auto"/>
        <w:right w:val="none" w:sz="0" w:space="0" w:color="auto"/>
      </w:divBdr>
    </w:div>
    <w:div w:id="1507944489">
      <w:bodyDiv w:val="1"/>
      <w:marLeft w:val="0"/>
      <w:marRight w:val="0"/>
      <w:marTop w:val="0"/>
      <w:marBottom w:val="0"/>
      <w:divBdr>
        <w:top w:val="none" w:sz="0" w:space="0" w:color="auto"/>
        <w:left w:val="none" w:sz="0" w:space="0" w:color="auto"/>
        <w:bottom w:val="none" w:sz="0" w:space="0" w:color="auto"/>
        <w:right w:val="none" w:sz="0" w:space="0" w:color="auto"/>
      </w:divBdr>
    </w:div>
    <w:div w:id="1598781677">
      <w:bodyDiv w:val="1"/>
      <w:marLeft w:val="0"/>
      <w:marRight w:val="0"/>
      <w:marTop w:val="0"/>
      <w:marBottom w:val="0"/>
      <w:divBdr>
        <w:top w:val="none" w:sz="0" w:space="0" w:color="auto"/>
        <w:left w:val="none" w:sz="0" w:space="0" w:color="auto"/>
        <w:bottom w:val="none" w:sz="0" w:space="0" w:color="auto"/>
        <w:right w:val="none" w:sz="0" w:space="0" w:color="auto"/>
      </w:divBdr>
    </w:div>
    <w:div w:id="1646278903">
      <w:bodyDiv w:val="1"/>
      <w:marLeft w:val="0"/>
      <w:marRight w:val="0"/>
      <w:marTop w:val="0"/>
      <w:marBottom w:val="0"/>
      <w:divBdr>
        <w:top w:val="none" w:sz="0" w:space="0" w:color="auto"/>
        <w:left w:val="none" w:sz="0" w:space="0" w:color="auto"/>
        <w:bottom w:val="none" w:sz="0" w:space="0" w:color="auto"/>
        <w:right w:val="none" w:sz="0" w:space="0" w:color="auto"/>
      </w:divBdr>
    </w:div>
    <w:div w:id="1656374372">
      <w:bodyDiv w:val="1"/>
      <w:marLeft w:val="0"/>
      <w:marRight w:val="0"/>
      <w:marTop w:val="0"/>
      <w:marBottom w:val="0"/>
      <w:divBdr>
        <w:top w:val="none" w:sz="0" w:space="0" w:color="auto"/>
        <w:left w:val="none" w:sz="0" w:space="0" w:color="auto"/>
        <w:bottom w:val="none" w:sz="0" w:space="0" w:color="auto"/>
        <w:right w:val="none" w:sz="0" w:space="0" w:color="auto"/>
      </w:divBdr>
    </w:div>
    <w:div w:id="1895194574">
      <w:bodyDiv w:val="1"/>
      <w:marLeft w:val="0"/>
      <w:marRight w:val="0"/>
      <w:marTop w:val="0"/>
      <w:marBottom w:val="0"/>
      <w:divBdr>
        <w:top w:val="none" w:sz="0" w:space="0" w:color="auto"/>
        <w:left w:val="none" w:sz="0" w:space="0" w:color="auto"/>
        <w:bottom w:val="none" w:sz="0" w:space="0" w:color="auto"/>
        <w:right w:val="none" w:sz="0" w:space="0" w:color="auto"/>
      </w:divBdr>
    </w:div>
    <w:div w:id="1976526881">
      <w:bodyDiv w:val="1"/>
      <w:marLeft w:val="0"/>
      <w:marRight w:val="0"/>
      <w:marTop w:val="0"/>
      <w:marBottom w:val="0"/>
      <w:divBdr>
        <w:top w:val="none" w:sz="0" w:space="0" w:color="auto"/>
        <w:left w:val="none" w:sz="0" w:space="0" w:color="auto"/>
        <w:bottom w:val="none" w:sz="0" w:space="0" w:color="auto"/>
        <w:right w:val="none" w:sz="0" w:space="0" w:color="auto"/>
      </w:divBdr>
    </w:div>
    <w:div w:id="2135975071">
      <w:bodyDiv w:val="1"/>
      <w:marLeft w:val="0"/>
      <w:marRight w:val="0"/>
      <w:marTop w:val="0"/>
      <w:marBottom w:val="0"/>
      <w:divBdr>
        <w:top w:val="none" w:sz="0" w:space="0" w:color="auto"/>
        <w:left w:val="none" w:sz="0" w:space="0" w:color="auto"/>
        <w:bottom w:val="none" w:sz="0" w:space="0" w:color="auto"/>
        <w:right w:val="none" w:sz="0" w:space="0" w:color="auto"/>
      </w:divBdr>
      <w:divsChild>
        <w:div w:id="20445931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20" Type="http://schemas.microsoft.com/office/2011/relationships/people" Target="peop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B92D9-AC64-F248-8583-40B37DFF1A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Pages>
  <Words>297</Words>
  <Characters>1698</Characters>
  <Application>Microsoft Macintosh Word</Application>
  <DocSecurity>0</DocSecurity>
  <Lines>14</Lines>
  <Paragraphs>3</Paragraphs>
  <ScaleCrop>false</ScaleCrop>
  <Company/>
  <LinksUpToDate>false</LinksUpToDate>
  <CharactersWithSpaces>1992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wxg</dc:creator>
  <cp:lastModifiedBy>zzzdo</cp:lastModifiedBy>
  <cp:revision>6</cp:revision>
  <cp:lastPrinted>2019-03-24T15:09:00Z</cp:lastPrinted>
  <dcterms:created xsi:type="dcterms:W3CDTF">2019-03-25T10:54:00Z</dcterms:created>
  <dcterms:modified xsi:type="dcterms:W3CDTF">2019-03-25T14:10:00Z</dcterms:modified>
</cp:coreProperties>
</file>