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3" w:rsidRPr="00A977D8" w:rsidRDefault="005A6F13" w:rsidP="005A6F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45C2" w:rsidRPr="00B87CB2" w:rsidRDefault="00B91377" w:rsidP="006B7F12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B87CB2">
        <w:rPr>
          <w:rFonts w:ascii="Times New Roman" w:eastAsiaTheme="minorHAnsi" w:hAnsi="Times New Roman" w:cs="Times New Roman"/>
        </w:rPr>
        <w:t xml:space="preserve">Figure </w:t>
      </w:r>
      <w:proofErr w:type="spellStart"/>
      <w:r>
        <w:rPr>
          <w:rFonts w:ascii="Times New Roman" w:eastAsiaTheme="minorHAnsi" w:hAnsi="Times New Roman" w:cs="Times New Roman"/>
        </w:rPr>
        <w:t>S</w:t>
      </w:r>
      <w:r w:rsidR="00B87CB2" w:rsidRPr="00B87CB2">
        <w:rPr>
          <w:rFonts w:ascii="Times New Roman" w:eastAsiaTheme="minorHAnsi" w:hAnsi="Times New Roman" w:cs="Times New Roman"/>
        </w:rPr>
        <w:t>1</w:t>
      </w:r>
      <w:proofErr w:type="spellEnd"/>
      <w:r w:rsidR="00B87CB2" w:rsidRPr="00B87CB2">
        <w:rPr>
          <w:rFonts w:ascii="Times New Roman" w:eastAsiaTheme="minorHAnsi" w:hAnsi="Times New Roman" w:cs="Times New Roman"/>
        </w:rPr>
        <w:t>. I</w:t>
      </w:r>
      <w:r w:rsidR="00B87CB2" w:rsidRPr="00B87CB2">
        <w:rPr>
          <w:rFonts w:ascii="Times New Roman" w:hAnsi="Times New Roman" w:cs="Times New Roman"/>
        </w:rPr>
        <w:t xml:space="preserve">ncidence of mechanical mitral valve replacement among </w:t>
      </w:r>
      <w:r w:rsidR="00E27F8B">
        <w:rPr>
          <w:rFonts w:ascii="Times New Roman" w:hAnsi="Times New Roman" w:cs="Times New Roman"/>
        </w:rPr>
        <w:t>type 2 diabetes</w:t>
      </w:r>
      <w:r w:rsidR="00B87CB2" w:rsidRPr="00B87CB2">
        <w:rPr>
          <w:rFonts w:ascii="Times New Roman" w:hAnsi="Times New Roman" w:cs="Times New Roman"/>
        </w:rPr>
        <w:t xml:space="preserve"> and non-</w:t>
      </w:r>
      <w:r w:rsidR="00E27F8B">
        <w:rPr>
          <w:rFonts w:ascii="Times New Roman" w:hAnsi="Times New Roman" w:cs="Times New Roman"/>
        </w:rPr>
        <w:t>type 2 diabetes</w:t>
      </w:r>
      <w:r w:rsidR="00B87CB2" w:rsidRPr="00B87CB2">
        <w:rPr>
          <w:rFonts w:ascii="Times New Roman" w:hAnsi="Times New Roman" w:cs="Times New Roman"/>
        </w:rPr>
        <w:t xml:space="preserve"> patients</w:t>
      </w:r>
      <w:r w:rsidR="00B87CB2" w:rsidRPr="00B87CB2">
        <w:rPr>
          <w:rFonts w:ascii="Times New Roman" w:eastAsiaTheme="minorHAnsi" w:hAnsi="Times New Roman" w:cs="Times New Roman"/>
        </w:rPr>
        <w:t xml:space="preserve"> in Spain 2001-2015</w:t>
      </w:r>
    </w:p>
    <w:p w:rsidR="00556E57" w:rsidRDefault="00556E57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C8177F" w:rsidRDefault="00C8177F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B87CB2" w:rsidRDefault="00B87CB2">
      <w:pPr>
        <w:rPr>
          <w:rFonts w:ascii="Times New Roman" w:eastAsiaTheme="minorHAnsi" w:hAnsi="Times New Roman" w:cs="Times New Roman"/>
          <w:sz w:val="20"/>
          <w:szCs w:val="20"/>
        </w:rPr>
      </w:pPr>
    </w:p>
    <w:p w:rsidR="00556E57" w:rsidRDefault="00E27F8B" w:rsidP="006B7F1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27F8B">
        <w:rPr>
          <w:rFonts w:ascii="Times New Roman" w:eastAsiaTheme="minorHAnsi" w:hAnsi="Times New Roman" w:cs="Times New Roman"/>
          <w:noProof/>
          <w:sz w:val="20"/>
          <w:szCs w:val="20"/>
          <w:bdr w:val="single" w:sz="4" w:space="0" w:color="auto"/>
        </w:rPr>
        <w:drawing>
          <wp:inline distT="0" distB="0" distL="0" distR="0">
            <wp:extent cx="8234300" cy="4631376"/>
            <wp:effectExtent l="0" t="0" r="0" b="0"/>
            <wp:docPr id="2" name="Gráfico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56E57" w:rsidSect="0006442D">
      <w:pgSz w:w="15840" w:h="12240" w:orient="landscape"/>
      <w:pgMar w:top="567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D6BC6"/>
    <w:rsid w:val="00054877"/>
    <w:rsid w:val="0006442D"/>
    <w:rsid w:val="000655DB"/>
    <w:rsid w:val="000945E7"/>
    <w:rsid w:val="000E1E3D"/>
    <w:rsid w:val="000F13D5"/>
    <w:rsid w:val="00120724"/>
    <w:rsid w:val="001307FD"/>
    <w:rsid w:val="00140A7C"/>
    <w:rsid w:val="00147C39"/>
    <w:rsid w:val="00173082"/>
    <w:rsid w:val="0019624F"/>
    <w:rsid w:val="001C5220"/>
    <w:rsid w:val="001D241D"/>
    <w:rsid w:val="001D6BC6"/>
    <w:rsid w:val="001E60C2"/>
    <w:rsid w:val="001E71BD"/>
    <w:rsid w:val="001F2E6C"/>
    <w:rsid w:val="00201B92"/>
    <w:rsid w:val="00250492"/>
    <w:rsid w:val="002710AA"/>
    <w:rsid w:val="002A12D0"/>
    <w:rsid w:val="002A6AEB"/>
    <w:rsid w:val="002B3C17"/>
    <w:rsid w:val="0033372A"/>
    <w:rsid w:val="00365C5B"/>
    <w:rsid w:val="003939E9"/>
    <w:rsid w:val="003A6F15"/>
    <w:rsid w:val="003D3E3C"/>
    <w:rsid w:val="003F6832"/>
    <w:rsid w:val="00403CA8"/>
    <w:rsid w:val="00435EB8"/>
    <w:rsid w:val="00446A01"/>
    <w:rsid w:val="004B13C8"/>
    <w:rsid w:val="00524D48"/>
    <w:rsid w:val="00537125"/>
    <w:rsid w:val="00543128"/>
    <w:rsid w:val="0054540C"/>
    <w:rsid w:val="00556E57"/>
    <w:rsid w:val="005A6F13"/>
    <w:rsid w:val="005B4A8A"/>
    <w:rsid w:val="005E7328"/>
    <w:rsid w:val="0060226B"/>
    <w:rsid w:val="006419CB"/>
    <w:rsid w:val="00644815"/>
    <w:rsid w:val="00644CA2"/>
    <w:rsid w:val="006568CF"/>
    <w:rsid w:val="006612BF"/>
    <w:rsid w:val="006B7F12"/>
    <w:rsid w:val="006C6D5C"/>
    <w:rsid w:val="006D2EF1"/>
    <w:rsid w:val="006D7358"/>
    <w:rsid w:val="006E48AD"/>
    <w:rsid w:val="00714F64"/>
    <w:rsid w:val="00743ECD"/>
    <w:rsid w:val="00750882"/>
    <w:rsid w:val="007629A2"/>
    <w:rsid w:val="007645C2"/>
    <w:rsid w:val="007766C4"/>
    <w:rsid w:val="00782DC5"/>
    <w:rsid w:val="00784BD2"/>
    <w:rsid w:val="00794BB3"/>
    <w:rsid w:val="007A73C1"/>
    <w:rsid w:val="007C2BFA"/>
    <w:rsid w:val="007C722A"/>
    <w:rsid w:val="007D01FC"/>
    <w:rsid w:val="007D6788"/>
    <w:rsid w:val="007E78EE"/>
    <w:rsid w:val="007F51AE"/>
    <w:rsid w:val="008239AD"/>
    <w:rsid w:val="00864B0C"/>
    <w:rsid w:val="008A40C7"/>
    <w:rsid w:val="008B781D"/>
    <w:rsid w:val="008E2CDB"/>
    <w:rsid w:val="00910ED3"/>
    <w:rsid w:val="00911FBE"/>
    <w:rsid w:val="009348A4"/>
    <w:rsid w:val="00971E03"/>
    <w:rsid w:val="00987FB9"/>
    <w:rsid w:val="009B5618"/>
    <w:rsid w:val="009D0B27"/>
    <w:rsid w:val="009D7107"/>
    <w:rsid w:val="009F2109"/>
    <w:rsid w:val="00A059E1"/>
    <w:rsid w:val="00A2174E"/>
    <w:rsid w:val="00A33DAE"/>
    <w:rsid w:val="00A903E3"/>
    <w:rsid w:val="00A9777D"/>
    <w:rsid w:val="00A977D8"/>
    <w:rsid w:val="00AA44F0"/>
    <w:rsid w:val="00AB4554"/>
    <w:rsid w:val="00AC16A4"/>
    <w:rsid w:val="00B41F01"/>
    <w:rsid w:val="00B75670"/>
    <w:rsid w:val="00B87B37"/>
    <w:rsid w:val="00B87CB2"/>
    <w:rsid w:val="00B91377"/>
    <w:rsid w:val="00BC3BD4"/>
    <w:rsid w:val="00BE3583"/>
    <w:rsid w:val="00BE6D56"/>
    <w:rsid w:val="00C36395"/>
    <w:rsid w:val="00C44331"/>
    <w:rsid w:val="00C8177F"/>
    <w:rsid w:val="00CC1883"/>
    <w:rsid w:val="00CD4EC8"/>
    <w:rsid w:val="00CF5C2F"/>
    <w:rsid w:val="00D057FE"/>
    <w:rsid w:val="00D3169E"/>
    <w:rsid w:val="00D506D1"/>
    <w:rsid w:val="00D7583D"/>
    <w:rsid w:val="00D77455"/>
    <w:rsid w:val="00D845F6"/>
    <w:rsid w:val="00D84C7D"/>
    <w:rsid w:val="00D86D2A"/>
    <w:rsid w:val="00D90DA8"/>
    <w:rsid w:val="00D9752D"/>
    <w:rsid w:val="00DA17EB"/>
    <w:rsid w:val="00DA5747"/>
    <w:rsid w:val="00DD4495"/>
    <w:rsid w:val="00DE11E4"/>
    <w:rsid w:val="00DE463B"/>
    <w:rsid w:val="00DE78C5"/>
    <w:rsid w:val="00DF72C7"/>
    <w:rsid w:val="00E00C4E"/>
    <w:rsid w:val="00E27F8B"/>
    <w:rsid w:val="00E3422C"/>
    <w:rsid w:val="00E855F9"/>
    <w:rsid w:val="00E91910"/>
    <w:rsid w:val="00EE0703"/>
    <w:rsid w:val="00EF11CF"/>
    <w:rsid w:val="00F07CAB"/>
    <w:rsid w:val="00F43C1D"/>
    <w:rsid w:val="00F54D9C"/>
    <w:rsid w:val="00F559ED"/>
    <w:rsid w:val="00F85D64"/>
    <w:rsid w:val="00FC2A48"/>
    <w:rsid w:val="00FD5749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BC6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DB"/>
    <w:rPr>
      <w:rFonts w:ascii="Tahoma" w:eastAsiaTheme="minorEastAsia" w:hAnsi="Tahoma" w:cs="Tahoma"/>
      <w:sz w:val="16"/>
      <w:szCs w:val="16"/>
    </w:rPr>
  </w:style>
  <w:style w:type="table" w:customStyle="1" w:styleId="Tablaconcuadrcula1">
    <w:name w:val="Tabla con cuadrícula1"/>
    <w:basedOn w:val="TableNormal"/>
    <w:uiPriority w:val="59"/>
    <w:rsid w:val="00794B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BC6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DB"/>
    <w:rPr>
      <w:rFonts w:ascii="Tahoma" w:eastAsiaTheme="minorEastAsi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794B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lopez\Dropbox\Documentos%20Dpto\valvulopatias\valvulamitral\diabetestip2\Copia%20de%20ValvulopatiaMitralDiabetesenviar311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lineChart>
        <c:grouping val="standard"/>
        <c:ser>
          <c:idx val="0"/>
          <c:order val="0"/>
          <c:tx>
            <c:v>No diabetes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graficos!$B$11:$P$11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graficos!$B$12:$P$12</c:f>
              <c:numCache>
                <c:formatCode>General</c:formatCode>
                <c:ptCount val="15"/>
                <c:pt idx="0">
                  <c:v>12.5</c:v>
                </c:pt>
                <c:pt idx="1">
                  <c:v>12.6</c:v>
                </c:pt>
                <c:pt idx="2">
                  <c:v>11.94</c:v>
                </c:pt>
                <c:pt idx="3">
                  <c:v>12.16</c:v>
                </c:pt>
                <c:pt idx="4">
                  <c:v>11.56</c:v>
                </c:pt>
                <c:pt idx="5">
                  <c:v>10.83</c:v>
                </c:pt>
                <c:pt idx="6">
                  <c:v>10.030000000000001</c:v>
                </c:pt>
                <c:pt idx="7">
                  <c:v>9.75</c:v>
                </c:pt>
                <c:pt idx="8">
                  <c:v>8.81</c:v>
                </c:pt>
                <c:pt idx="9">
                  <c:v>9.68</c:v>
                </c:pt>
                <c:pt idx="10">
                  <c:v>9.0500000000000007</c:v>
                </c:pt>
                <c:pt idx="11">
                  <c:v>8.59</c:v>
                </c:pt>
                <c:pt idx="12">
                  <c:v>8.61</c:v>
                </c:pt>
                <c:pt idx="13">
                  <c:v>8.82</c:v>
                </c:pt>
                <c:pt idx="14">
                  <c:v>9.18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572-40A7-82B0-F6ED57D86112}"/>
            </c:ext>
          </c:extLst>
        </c:ser>
        <c:ser>
          <c:idx val="1"/>
          <c:order val="1"/>
          <c:tx>
            <c:v>Diabetes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cat>
            <c:numRef>
              <c:f>graficos!$B$11:$P$11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graficos!$B$13:$P$13</c:f>
              <c:numCache>
                <c:formatCode>General</c:formatCode>
                <c:ptCount val="15"/>
                <c:pt idx="0">
                  <c:v>14.26</c:v>
                </c:pt>
                <c:pt idx="1">
                  <c:v>14.15</c:v>
                </c:pt>
                <c:pt idx="2">
                  <c:v>17.350000000000001</c:v>
                </c:pt>
                <c:pt idx="3">
                  <c:v>17.5</c:v>
                </c:pt>
                <c:pt idx="4">
                  <c:v>19.630000000000006</c:v>
                </c:pt>
                <c:pt idx="5">
                  <c:v>18.68</c:v>
                </c:pt>
                <c:pt idx="6">
                  <c:v>17.21</c:v>
                </c:pt>
                <c:pt idx="7">
                  <c:v>18.87</c:v>
                </c:pt>
                <c:pt idx="8">
                  <c:v>17.2</c:v>
                </c:pt>
                <c:pt idx="9">
                  <c:v>17.16</c:v>
                </c:pt>
                <c:pt idx="10">
                  <c:v>16.18</c:v>
                </c:pt>
                <c:pt idx="11">
                  <c:v>14.77</c:v>
                </c:pt>
                <c:pt idx="12">
                  <c:v>15.38</c:v>
                </c:pt>
                <c:pt idx="13">
                  <c:v>17.32</c:v>
                </c:pt>
                <c:pt idx="14">
                  <c:v>16.45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572-40A7-82B0-F6ED57D86112}"/>
            </c:ext>
          </c:extLst>
        </c:ser>
        <c:dLbls/>
        <c:marker val="1"/>
        <c:axId val="410555136"/>
        <c:axId val="420079872"/>
      </c:lineChart>
      <c:catAx>
        <c:axId val="410555136"/>
        <c:scaling>
          <c:orientation val="minMax"/>
        </c:scaling>
        <c:axPos val="b"/>
        <c:numFmt formatCode="General" sourceLinked="0"/>
        <c:majorTickMark val="none"/>
        <c:tickLblPos val="nextTo"/>
        <c:crossAx val="420079872"/>
        <c:crosses val="autoZero"/>
        <c:auto val="1"/>
        <c:lblAlgn val="ctr"/>
        <c:lblOffset val="100"/>
        <c:tickLblSkip val="1"/>
      </c:catAx>
      <c:valAx>
        <c:axId val="420079872"/>
        <c:scaling>
          <c:orientation val="minMax"/>
        </c:scaling>
        <c:axPos val="l"/>
        <c:majorGridlines>
          <c:spPr>
            <a:ln>
              <a:prstDash val="dash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Incidence per 100,000 inhabitants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410555136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noFill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85D0-3019-4B39-ACD5-441B80D3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0013434</cp:lastModifiedBy>
  <cp:revision>3</cp:revision>
  <dcterms:created xsi:type="dcterms:W3CDTF">2019-04-02T13:54:00Z</dcterms:created>
  <dcterms:modified xsi:type="dcterms:W3CDTF">2019-05-06T06:28:00Z</dcterms:modified>
</cp:coreProperties>
</file>