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05" w:rsidRDefault="00561505"/>
    <w:p w:rsidR="00561505" w:rsidRDefault="000E27E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111125</wp:posOffset>
            </wp:positionV>
            <wp:extent cx="4954905" cy="4811395"/>
            <wp:effectExtent l="0" t="0" r="10795" b="1905"/>
            <wp:wrapNone/>
            <wp:docPr id="3" name="图片 2" descr="supplemental 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upplemental figure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481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>
      <w:pPr>
        <w:spacing w:line="360" w:lineRule="auto"/>
        <w:rPr>
          <w:rFonts w:ascii="Times New Roman" w:hAnsi="Times New Roman"/>
          <w:b/>
          <w:color w:val="000000"/>
          <w:lang w:bidi="ar"/>
        </w:rPr>
      </w:pPr>
    </w:p>
    <w:p w:rsidR="00561505" w:rsidRDefault="000E27E8">
      <w:pPr>
        <w:spacing w:line="360" w:lineRule="auto"/>
        <w:rPr>
          <w:rFonts w:ascii="Times New Roman" w:hAnsi="Times New Roman"/>
          <w:lang w:bidi="ar"/>
        </w:rPr>
      </w:pPr>
      <w:r>
        <w:rPr>
          <w:rFonts w:ascii="Times New Roman" w:hAnsi="Times New Roman" w:hint="eastAsia"/>
          <w:b/>
          <w:color w:val="000000"/>
          <w:lang w:bidi="ar"/>
        </w:rPr>
        <w:t>Supplementary Fig. 1</w:t>
      </w:r>
      <w:r>
        <w:rPr>
          <w:rFonts w:ascii="Times New Roman" w:hAnsi="Times New Roman"/>
          <w:b/>
          <w:color w:val="000000"/>
          <w:lang w:bidi="ar"/>
        </w:rPr>
        <w:t>.</w:t>
      </w:r>
      <w:r>
        <w:rPr>
          <w:rFonts w:ascii="Times New Roman" w:hAnsi="Times New Roman"/>
          <w:color w:val="000000"/>
          <w:lang w:bidi="ar"/>
        </w:rPr>
        <w:t xml:space="preserve"> (A)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QGY-7703 cells were transfected with the indicated siRNAs for 24 h and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then the relative Long-non coding RNAs expressions were detected by </w:t>
      </w:r>
      <w:proofErr w:type="spellStart"/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qRT</w:t>
      </w:r>
      <w:proofErr w:type="spellEnd"/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-PCR. </w:t>
      </w:r>
      <w:r w:rsidRPr="000E27E8"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(B)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Ratio of RPKM </w:t>
      </w:r>
      <w:r w:rsidR="00C3777C">
        <w:rPr>
          <w:rFonts w:ascii="Times New Roman" w:hAnsi="Times New Roman"/>
          <w:color w:val="000000"/>
          <w:kern w:val="0"/>
          <w:szCs w:val="21"/>
          <w:lang w:bidi="ar"/>
        </w:rPr>
        <w:t>(</w:t>
      </w:r>
      <w:r w:rsidR="00C3777C" w:rsidRPr="00C3777C">
        <w:rPr>
          <w:rFonts w:ascii="Times New Roman" w:hAnsi="Times New Roman"/>
          <w:color w:val="000000"/>
          <w:kern w:val="0"/>
          <w:szCs w:val="21"/>
          <w:lang w:bidi="ar"/>
        </w:rPr>
        <w:t>reads per kilobase per million mapped reads</w:t>
      </w:r>
      <w:r w:rsidR="00C3777C">
        <w:rPr>
          <w:rFonts w:ascii="Times New Roman" w:hAnsi="Times New Roman"/>
          <w:color w:val="000000"/>
          <w:kern w:val="0"/>
          <w:szCs w:val="21"/>
          <w:lang w:bidi="ar"/>
        </w:rPr>
        <w:t xml:space="preserve">)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value from ribosomal profiling of each indicated gene in QGY-7703</w:t>
      </w:r>
      <w:bookmarkStart w:id="0" w:name="OLE_LINK3"/>
      <w:r w:rsidRPr="000E27E8"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. </w:t>
      </w:r>
      <w:bookmarkEnd w:id="0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QGY-7703 cells were cultured in DMEM medium with 10% fetal bovine serum (Gibco)</w:t>
      </w:r>
      <w:r w:rsidR="00FF3642">
        <w:rPr>
          <w:rFonts w:ascii="Times New Roman" w:hAnsi="Times New Roman" w:hint="eastAsia"/>
          <w:color w:val="000000"/>
          <w:kern w:val="0"/>
          <w:szCs w:val="21"/>
          <w:lang w:bidi="ar"/>
        </w:rPr>
        <w:t>,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 xml:space="preserve"> and then stimulated with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IL-6 12 h. 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>C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ycloheximide</w:t>
      </w:r>
      <w:r w:rsidR="00FF3642" w:rsidRPr="00FF3642"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 xml:space="preserve">was </w:t>
      </w:r>
      <w:r w:rsidR="00FF3642" w:rsidRPr="000E27E8">
        <w:rPr>
          <w:rFonts w:ascii="Times New Roman" w:hAnsi="Times New Roman"/>
          <w:color w:val="000000"/>
          <w:kern w:val="0"/>
          <w:szCs w:val="21"/>
          <w:lang w:bidi="ar"/>
        </w:rPr>
        <w:t>add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>ed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>in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to cell culture medium to a final concentration of 1</w:t>
      </w:r>
      <w:bookmarkStart w:id="1" w:name="_GoBack"/>
      <w:bookmarkEnd w:id="1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00 </w:t>
      </w:r>
      <w:r w:rsidRPr="00FF3642">
        <w:rPr>
          <w:rFonts w:ascii="Times New Roman" w:hAnsi="Times New Roman"/>
          <w:color w:val="000000"/>
          <w:kern w:val="0"/>
          <w:szCs w:val="21"/>
          <w:lang w:bidi="ar"/>
        </w:rPr>
        <w:t>μ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g/ml and mix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>ed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well just before cell lysis. For cell lysis, cells</w:t>
      </w:r>
      <w:r w:rsidR="00FF3642">
        <w:rPr>
          <w:rFonts w:ascii="Times New Roman" w:hAnsi="Times New Roman"/>
          <w:color w:val="000000"/>
          <w:kern w:val="0"/>
          <w:szCs w:val="21"/>
          <w:lang w:bidi="ar"/>
        </w:rPr>
        <w:t xml:space="preserve"> were washed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with ice-cold PBS and then 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lysed with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ice-cold lysis buffer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. The </w:t>
      </w:r>
      <w:r w:rsidR="009E70D7" w:rsidRPr="000E27E8">
        <w:rPr>
          <w:rFonts w:ascii="Times New Roman" w:hAnsi="Times New Roman"/>
          <w:color w:val="000000"/>
          <w:kern w:val="0"/>
          <w:szCs w:val="21"/>
          <w:lang w:bidi="ar"/>
        </w:rPr>
        <w:t>cell lysis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 was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scrape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>d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down and 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then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triturate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>d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ten times through a 26-G needle. </w:t>
      </w:r>
      <w:r w:rsidRP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Then footprint fragment purification </w:t>
      </w:r>
      <w:r w:rsidR="009E70D7" w:rsidRP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was </w:t>
      </w:r>
      <w:r w:rsidR="009E70D7" w:rsidRPr="009E70D7">
        <w:rPr>
          <w:rFonts w:ascii="Times New Roman" w:hAnsi="Times New Roman"/>
          <w:color w:val="000000"/>
          <w:kern w:val="0"/>
          <w:szCs w:val="21"/>
          <w:lang w:bidi="ar"/>
        </w:rPr>
        <w:t>perform</w:t>
      </w:r>
      <w:r w:rsidR="009E70D7" w:rsidRP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ed </w:t>
      </w:r>
      <w:r w:rsidRPr="009E70D7">
        <w:rPr>
          <w:rFonts w:ascii="Times New Roman" w:hAnsi="Times New Roman"/>
          <w:color w:val="000000"/>
          <w:kern w:val="0"/>
          <w:szCs w:val="21"/>
          <w:lang w:bidi="ar"/>
        </w:rPr>
        <w:t xml:space="preserve">according to previous </w:t>
      </w:r>
      <w:r w:rsidR="009E70D7">
        <w:rPr>
          <w:rFonts w:ascii="Times New Roman" w:hAnsi="Times New Roman"/>
          <w:color w:val="000000"/>
          <w:kern w:val="0"/>
          <w:szCs w:val="21"/>
          <w:lang w:bidi="ar"/>
        </w:rPr>
        <w:t>study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(N. T. </w:t>
      </w:r>
      <w:proofErr w:type="spellStart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Ingolia</w:t>
      </w:r>
      <w:proofErr w:type="spellEnd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, G. A. Brar, S. </w:t>
      </w:r>
      <w:proofErr w:type="spellStart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Rouskin</w:t>
      </w:r>
      <w:proofErr w:type="spellEnd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, A. M. </w:t>
      </w:r>
      <w:proofErr w:type="spellStart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McGeachy</w:t>
      </w:r>
      <w:proofErr w:type="spellEnd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, J. S. Weissman, The ribosome profiling strategy for monitoring translation in vivo by deep sequencing of ribosome-protected mRNA fragments. Nat. </w:t>
      </w:r>
      <w:proofErr w:type="spellStart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Protoc</w:t>
      </w:r>
      <w:proofErr w:type="spellEnd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. 7, 1534</w:t>
      </w:r>
      <w:r w:rsidRPr="000E27E8">
        <w:rPr>
          <w:rFonts w:ascii="Times New Roman" w:hAnsi="Times New Roman" w:hint="eastAsia"/>
          <w:color w:val="000000"/>
          <w:kern w:val="0"/>
          <w:szCs w:val="21"/>
          <w:lang w:bidi="ar"/>
        </w:rPr>
        <w:t>–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1550 (2012). </w:t>
      </w:r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lastRenderedPageBreak/>
        <w:t xml:space="preserve">doi:10.1038/nprot.2012.086 Medline). RNA was harvested using </w:t>
      </w:r>
      <w:proofErr w:type="spellStart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>TRIzol</w:t>
      </w:r>
      <w:proofErr w:type="spellEnd"/>
      <w:r w:rsidRPr="000E27E8">
        <w:rPr>
          <w:rFonts w:ascii="Times New Roman" w:hAnsi="Times New Roman"/>
          <w:color w:val="000000"/>
          <w:kern w:val="0"/>
          <w:szCs w:val="21"/>
          <w:lang w:bidi="ar"/>
        </w:rPr>
        <w:t xml:space="preserve"> reagent and Q-PCR was performed.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(C)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Relative RNA levels of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TPTEP1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in QGY-7703 cells infected with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the lentivirus expressing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shRNA against TPTEP1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(shRNA-TPTEP1)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or the control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(shRNA-Control)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.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(D)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Relative RNA levels of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TPTEP1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in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MHCC97H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cells infected with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the lentivirus expressing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TPTEP1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(LV-TPTEP1)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or the control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(LV-Control)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.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/>
          <w:lang w:bidi="ar"/>
        </w:rPr>
        <w:t xml:space="preserve">Data are represented as means ± SD (n=3; </w:t>
      </w:r>
      <w:r>
        <w:rPr>
          <w:rFonts w:ascii="Times New Roman" w:hAnsi="Times New Roman"/>
          <w:vertAlign w:val="superscript"/>
          <w:lang w:bidi="ar"/>
        </w:rPr>
        <w:t>*</w:t>
      </w:r>
      <w:r>
        <w:rPr>
          <w:rFonts w:ascii="Times New Roman" w:hAnsi="Times New Roman"/>
          <w:lang w:bidi="ar"/>
        </w:rPr>
        <w:t>represents P &lt; 0.05).</w:t>
      </w:r>
    </w:p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0E27E8">
      <w:r>
        <w:rPr>
          <w:rFonts w:hint="eastAsia"/>
          <w:noProof/>
        </w:rPr>
        <w:drawing>
          <wp:inline distT="0" distB="0" distL="114300" distR="114300">
            <wp:extent cx="5269230" cy="2004695"/>
            <wp:effectExtent l="0" t="0" r="1270" b="1905"/>
            <wp:docPr id="1" name="图片 1" descr="supplemental figur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l figure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05" w:rsidRDefault="00561505"/>
    <w:p w:rsidR="00561505" w:rsidRDefault="00561505"/>
    <w:p w:rsidR="00561505" w:rsidRDefault="000E27E8">
      <w:pPr>
        <w:spacing w:line="360" w:lineRule="auto"/>
        <w:rPr>
          <w:rFonts w:ascii="Times New Roman" w:hAnsi="Times New Roman"/>
          <w:lang w:bidi="ar"/>
        </w:rPr>
      </w:pPr>
      <w:r>
        <w:rPr>
          <w:rFonts w:ascii="Times New Roman" w:hAnsi="Times New Roman" w:hint="eastAsia"/>
          <w:b/>
          <w:color w:val="000000"/>
          <w:lang w:bidi="ar"/>
        </w:rPr>
        <w:t>Supplementary Fig. 2</w:t>
      </w:r>
      <w:r>
        <w:rPr>
          <w:rFonts w:ascii="Times New Roman" w:hAnsi="Times New Roman"/>
          <w:b/>
          <w:color w:val="000000"/>
          <w:lang w:bidi="ar"/>
        </w:rPr>
        <w:t>.</w:t>
      </w:r>
      <w:r>
        <w:rPr>
          <w:rFonts w:ascii="Times New Roman" w:hAnsi="Times New Roman" w:hint="eastAsia"/>
          <w:b/>
          <w:color w:val="000000"/>
          <w:lang w:bidi="ar"/>
        </w:rPr>
        <w:t xml:space="preserve"> </w:t>
      </w:r>
      <w:r>
        <w:rPr>
          <w:rFonts w:ascii="Times New Roman" w:hAnsi="Times New Roman" w:hint="eastAsia"/>
          <w:szCs w:val="22"/>
          <w:lang w:bidi="ar"/>
        </w:rPr>
        <w:t xml:space="preserve">(A) </w:t>
      </w:r>
      <w:r>
        <w:rPr>
          <w:rFonts w:ascii="Times New Roman" w:hAnsi="Times New Roman"/>
          <w:szCs w:val="22"/>
          <w:lang w:bidi="ar"/>
        </w:rPr>
        <w:t xml:space="preserve">Cell proliferation was examined by MTT assays in </w:t>
      </w:r>
      <w:bookmarkStart w:id="2" w:name="OLE_LINK2"/>
      <w:r>
        <w:rPr>
          <w:rFonts w:ascii="Times New Roman" w:hAnsi="Times New Roman"/>
          <w:szCs w:val="22"/>
          <w:lang w:bidi="ar"/>
        </w:rPr>
        <w:t>shRNA-Control QGY-7703 cells</w:t>
      </w:r>
      <w:r>
        <w:rPr>
          <w:rFonts w:ascii="Times New Roman" w:hAnsi="Times New Roman" w:hint="eastAsia"/>
          <w:szCs w:val="22"/>
          <w:lang w:bidi="ar"/>
        </w:rPr>
        <w:t xml:space="preserve"> and </w:t>
      </w:r>
      <w:r>
        <w:rPr>
          <w:rFonts w:ascii="Times New Roman" w:hAnsi="Times New Roman"/>
          <w:szCs w:val="22"/>
          <w:lang w:bidi="ar"/>
        </w:rPr>
        <w:t xml:space="preserve">TPTEP1-knockdowned </w:t>
      </w:r>
      <w:r>
        <w:rPr>
          <w:rFonts w:ascii="Times New Roman" w:hAnsi="Times New Roman"/>
          <w:szCs w:val="21"/>
          <w:lang w:bidi="ar"/>
        </w:rPr>
        <w:t>QGY-7703 cells (shRNA-</w:t>
      </w:r>
      <w:r>
        <w:rPr>
          <w:rFonts w:ascii="Times New Roman" w:hAnsi="Times New Roman"/>
          <w:szCs w:val="22"/>
          <w:lang w:bidi="ar"/>
        </w:rPr>
        <w:t>TPTEP1</w:t>
      </w:r>
      <w:r>
        <w:rPr>
          <w:rFonts w:ascii="Times New Roman" w:hAnsi="Times New Roman" w:hint="eastAsia"/>
          <w:szCs w:val="22"/>
          <w:lang w:bidi="ar"/>
        </w:rPr>
        <w:t>-2</w:t>
      </w:r>
      <w:bookmarkEnd w:id="2"/>
      <w:r>
        <w:rPr>
          <w:rFonts w:ascii="Times New Roman" w:hAnsi="Times New Roman" w:hint="eastAsia"/>
          <w:szCs w:val="22"/>
          <w:lang w:bidi="ar"/>
        </w:rPr>
        <w:t>, a</w:t>
      </w:r>
      <w:r>
        <w:rPr>
          <w:rFonts w:ascii="Times New Roman" w:hAnsi="Times New Roman"/>
          <w:szCs w:val="22"/>
          <w:lang w:bidi="ar"/>
        </w:rPr>
        <w:t>nother TPTEP1 shRNA</w:t>
      </w:r>
      <w:r>
        <w:rPr>
          <w:rFonts w:ascii="Times New Roman" w:hAnsi="Times New Roman" w:hint="eastAsia"/>
          <w:szCs w:val="22"/>
          <w:lang w:bidi="ar"/>
        </w:rPr>
        <w:t xml:space="preserve"> </w:t>
      </w:r>
      <w:r>
        <w:rPr>
          <w:rFonts w:ascii="Times New Roman" w:hAnsi="Times New Roman"/>
          <w:szCs w:val="22"/>
          <w:lang w:bidi="ar"/>
        </w:rPr>
        <w:t>used</w:t>
      </w:r>
      <w:r>
        <w:rPr>
          <w:rFonts w:ascii="Times New Roman" w:hAnsi="Times New Roman" w:hint="eastAsia"/>
          <w:szCs w:val="22"/>
          <w:lang w:bidi="ar"/>
        </w:rPr>
        <w:t xml:space="preserve"> </w:t>
      </w:r>
      <w:r>
        <w:rPr>
          <w:rFonts w:ascii="Times New Roman" w:hAnsi="Times New Roman"/>
          <w:szCs w:val="22"/>
          <w:lang w:bidi="ar"/>
        </w:rPr>
        <w:t>to avoid off-target effects</w:t>
      </w:r>
      <w:r>
        <w:rPr>
          <w:rFonts w:ascii="Times New Roman" w:hAnsi="Times New Roman" w:hint="eastAsia"/>
          <w:szCs w:val="22"/>
          <w:lang w:bidi="ar"/>
        </w:rPr>
        <w:t xml:space="preserve">) </w:t>
      </w:r>
      <w:r>
        <w:rPr>
          <w:rFonts w:ascii="Times New Roman" w:hAnsi="Times New Roman"/>
          <w:szCs w:val="22"/>
          <w:lang w:bidi="ar"/>
        </w:rPr>
        <w:t xml:space="preserve">at the indicated time points. </w:t>
      </w:r>
      <w:r>
        <w:rPr>
          <w:rFonts w:ascii="Times New Roman" w:hAnsi="Times New Roman" w:hint="eastAsia"/>
          <w:szCs w:val="22"/>
          <w:lang w:bidi="ar"/>
        </w:rPr>
        <w:t xml:space="preserve">(B) </w:t>
      </w:r>
      <w:r>
        <w:rPr>
          <w:rFonts w:ascii="Times New Roman" w:hAnsi="Times New Roman"/>
          <w:szCs w:val="22"/>
          <w:lang w:bidi="ar"/>
        </w:rPr>
        <w:t xml:space="preserve">Cell </w:t>
      </w:r>
      <w:r>
        <w:rPr>
          <w:rFonts w:ascii="Times New Roman" w:hAnsi="Times New Roman"/>
          <w:szCs w:val="21"/>
          <w:lang w:bidi="ar"/>
        </w:rPr>
        <w:t xml:space="preserve">invasive ability was examined by </w:t>
      </w:r>
      <w:proofErr w:type="spellStart"/>
      <w:r>
        <w:rPr>
          <w:rFonts w:ascii="Times New Roman" w:hAnsi="Times New Roman"/>
          <w:szCs w:val="21"/>
          <w:lang w:bidi="ar"/>
        </w:rPr>
        <w:t>transwell</w:t>
      </w:r>
      <w:proofErr w:type="spellEnd"/>
      <w:r>
        <w:rPr>
          <w:rFonts w:ascii="Times New Roman" w:hAnsi="Times New Roman"/>
          <w:szCs w:val="21"/>
          <w:lang w:bidi="ar"/>
        </w:rPr>
        <w:t xml:space="preserve"> invasion assays in </w:t>
      </w:r>
      <w:r>
        <w:rPr>
          <w:rFonts w:ascii="Times New Roman" w:hAnsi="Times New Roman"/>
          <w:szCs w:val="22"/>
          <w:lang w:bidi="ar"/>
        </w:rPr>
        <w:t>shRNA-Control QGY-7703 cells</w:t>
      </w:r>
      <w:r>
        <w:rPr>
          <w:rFonts w:ascii="Times New Roman" w:hAnsi="Times New Roman" w:hint="eastAsia"/>
          <w:szCs w:val="22"/>
          <w:lang w:bidi="ar"/>
        </w:rPr>
        <w:t xml:space="preserve"> and </w:t>
      </w:r>
      <w:r>
        <w:rPr>
          <w:rFonts w:ascii="Times New Roman" w:hAnsi="Times New Roman"/>
          <w:szCs w:val="22"/>
          <w:lang w:bidi="ar"/>
        </w:rPr>
        <w:t xml:space="preserve">TPTEP1-knockdowned </w:t>
      </w:r>
      <w:r>
        <w:rPr>
          <w:rFonts w:ascii="Times New Roman" w:hAnsi="Times New Roman"/>
          <w:szCs w:val="21"/>
          <w:lang w:bidi="ar"/>
        </w:rPr>
        <w:t>QGY-7703 cells (shRNA-</w:t>
      </w:r>
      <w:r>
        <w:rPr>
          <w:rFonts w:ascii="Times New Roman" w:hAnsi="Times New Roman"/>
          <w:szCs w:val="22"/>
          <w:lang w:bidi="ar"/>
        </w:rPr>
        <w:t>TPTEP1</w:t>
      </w:r>
      <w:r>
        <w:rPr>
          <w:rFonts w:ascii="Times New Roman" w:hAnsi="Times New Roman" w:hint="eastAsia"/>
          <w:szCs w:val="22"/>
          <w:lang w:bidi="ar"/>
        </w:rPr>
        <w:t xml:space="preserve">-2). </w:t>
      </w:r>
      <w:r>
        <w:rPr>
          <w:rFonts w:ascii="Times New Roman" w:hAnsi="Times New Roman"/>
          <w:lang w:bidi="ar"/>
        </w:rPr>
        <w:t xml:space="preserve">Data are represented as means ± SD (n=3; </w:t>
      </w:r>
      <w:r>
        <w:rPr>
          <w:rFonts w:ascii="Times New Roman" w:hAnsi="Times New Roman"/>
          <w:vertAlign w:val="superscript"/>
          <w:lang w:bidi="ar"/>
        </w:rPr>
        <w:t>*</w:t>
      </w:r>
      <w:r>
        <w:rPr>
          <w:rFonts w:ascii="Times New Roman" w:hAnsi="Times New Roman"/>
          <w:lang w:bidi="ar"/>
        </w:rPr>
        <w:t>represents P &lt; 0.05).</w:t>
      </w:r>
    </w:p>
    <w:p w:rsidR="00561505" w:rsidRDefault="00561505"/>
    <w:p w:rsidR="00561505" w:rsidRDefault="00561505"/>
    <w:p w:rsidR="00561505" w:rsidRDefault="000E27E8">
      <w:pPr>
        <w:spacing w:line="360" w:lineRule="auto"/>
        <w:rPr>
          <w:rFonts w:ascii="Times New Roman" w:hAnsi="Times New Roman"/>
          <w:szCs w:val="22"/>
          <w:lang w:bidi="ar"/>
        </w:rPr>
      </w:pPr>
      <w:r>
        <w:rPr>
          <w:rFonts w:ascii="Times New Roman" w:hAnsi="Times New Roman"/>
          <w:noProof/>
          <w:szCs w:val="22"/>
        </w:rPr>
        <w:lastRenderedPageBreak/>
        <w:drawing>
          <wp:inline distT="0" distB="0" distL="114300" distR="114300">
            <wp:extent cx="5272405" cy="1687830"/>
            <wp:effectExtent l="0" t="0" r="10795" b="1270"/>
            <wp:docPr id="2" name="图片 2" descr="supplemental figur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l figure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05" w:rsidRDefault="000E27E8">
      <w:pPr>
        <w:spacing w:line="360" w:lineRule="auto"/>
        <w:rPr>
          <w:rFonts w:ascii="Times New Roman" w:hAnsi="Times New Roman"/>
          <w:szCs w:val="21"/>
          <w:lang w:bidi="ar"/>
        </w:rPr>
      </w:pPr>
      <w:r>
        <w:rPr>
          <w:rFonts w:ascii="Times New Roman" w:hAnsi="Times New Roman" w:hint="eastAsia"/>
          <w:b/>
          <w:color w:val="000000"/>
          <w:lang w:bidi="ar"/>
        </w:rPr>
        <w:t>Supplementary Fig. 3</w:t>
      </w:r>
      <w:r>
        <w:rPr>
          <w:rFonts w:ascii="Times New Roman" w:hAnsi="Times New Roman"/>
          <w:b/>
          <w:color w:val="000000"/>
          <w:lang w:bidi="ar"/>
        </w:rPr>
        <w:t>.</w:t>
      </w:r>
      <w:r>
        <w:rPr>
          <w:rFonts w:ascii="Times New Roman" w:hAnsi="Times New Roman"/>
          <w:color w:val="000000"/>
          <w:lang w:bidi="ar"/>
        </w:rPr>
        <w:t xml:space="preserve"> </w:t>
      </w:r>
      <w:r>
        <w:rPr>
          <w:rFonts w:ascii="Times New Roman" w:hAnsi="Times New Roman"/>
          <w:szCs w:val="21"/>
          <w:lang w:bidi="ar"/>
        </w:rPr>
        <w:t>(A) QGY-7703 cells were</w:t>
      </w:r>
      <w:r>
        <w:rPr>
          <w:rFonts w:ascii="Times New Roman" w:hAnsi="Times New Roman" w:hint="eastAsia"/>
          <w:szCs w:val="21"/>
          <w:lang w:bidi="ar"/>
        </w:rPr>
        <w:t xml:space="preserve"> infected</w:t>
      </w:r>
      <w:r>
        <w:rPr>
          <w:rFonts w:ascii="Times New Roman" w:hAnsi="Times New Roman"/>
          <w:szCs w:val="21"/>
          <w:lang w:bidi="ar"/>
        </w:rPr>
        <w:t xml:space="preserve"> with lentivirus carrying shRNA against TPTEP1 (ShRNA-TPTEP1)</w:t>
      </w:r>
      <w:r>
        <w:rPr>
          <w:rFonts w:ascii="Times New Roman" w:hAnsi="Times New Roman" w:hint="eastAsia"/>
          <w:szCs w:val="21"/>
          <w:lang w:bidi="ar"/>
        </w:rPr>
        <w:t xml:space="preserve"> or not for 48h, and then </w:t>
      </w:r>
      <w:r>
        <w:rPr>
          <w:rFonts w:ascii="Times New Roman" w:hAnsi="Times New Roman"/>
          <w:szCs w:val="21"/>
          <w:lang w:bidi="ar"/>
        </w:rPr>
        <w:t xml:space="preserve">treated with 30ug/ml </w:t>
      </w:r>
      <w:proofErr w:type="spellStart"/>
      <w:r>
        <w:rPr>
          <w:rFonts w:ascii="Times New Roman" w:hAnsi="Times New Roman"/>
          <w:szCs w:val="21"/>
          <w:lang w:bidi="ar"/>
        </w:rPr>
        <w:t>cisplatinum</w:t>
      </w:r>
      <w:proofErr w:type="spellEnd"/>
      <w:r>
        <w:rPr>
          <w:rFonts w:ascii="Times New Roman" w:hAnsi="Times New Roman" w:hint="eastAsia"/>
          <w:szCs w:val="21"/>
          <w:lang w:bidi="ar"/>
        </w:rPr>
        <w:t xml:space="preserve"> (CS)</w:t>
      </w:r>
      <w:r>
        <w:rPr>
          <w:rFonts w:ascii="Times New Roman" w:hAnsi="Times New Roman"/>
          <w:szCs w:val="21"/>
          <w:lang w:bidi="ar"/>
        </w:rPr>
        <w:t xml:space="preserve"> or not for </w:t>
      </w:r>
      <w:r>
        <w:rPr>
          <w:rFonts w:ascii="Times New Roman" w:hAnsi="Times New Roman" w:hint="eastAsia"/>
          <w:szCs w:val="21"/>
          <w:lang w:bidi="ar"/>
        </w:rPr>
        <w:t xml:space="preserve">the indicated hours. </w:t>
      </w:r>
      <w:r>
        <w:rPr>
          <w:rFonts w:ascii="Times New Roman" w:hAnsi="Times New Roman"/>
          <w:szCs w:val="21"/>
          <w:lang w:bidi="ar"/>
        </w:rPr>
        <w:t xml:space="preserve">The protein expression levels of </w:t>
      </w:r>
      <w:r>
        <w:rPr>
          <w:rFonts w:ascii="Times New Roman" w:hAnsi="Times New Roman" w:hint="eastAsia"/>
          <w:szCs w:val="21"/>
          <w:lang w:bidi="ar"/>
        </w:rPr>
        <w:t xml:space="preserve">GAPDH, </w:t>
      </w:r>
      <w:r>
        <w:rPr>
          <w:rFonts w:ascii="Times New Roman" w:hAnsi="Times New Roman"/>
          <w:szCs w:val="21"/>
          <w:lang w:bidi="ar"/>
        </w:rPr>
        <w:t>STAT3 and phosphorylated STAT3 (p-STAT3) were detected by Western blotting</w:t>
      </w:r>
      <w:r>
        <w:rPr>
          <w:rFonts w:ascii="Times New Roman" w:hAnsi="Times New Roman" w:hint="eastAsia"/>
          <w:szCs w:val="21"/>
          <w:lang w:bidi="ar"/>
        </w:rPr>
        <w:t xml:space="preserve">. </w:t>
      </w:r>
      <w:r>
        <w:rPr>
          <w:rFonts w:ascii="Times New Roman" w:hAnsi="Times New Roman"/>
          <w:szCs w:val="21"/>
          <w:lang w:bidi="ar"/>
        </w:rPr>
        <w:t>(</w:t>
      </w:r>
      <w:r>
        <w:rPr>
          <w:rFonts w:ascii="Times New Roman" w:hAnsi="Times New Roman" w:hint="eastAsia"/>
          <w:szCs w:val="21"/>
          <w:lang w:bidi="ar"/>
        </w:rPr>
        <w:t>B</w:t>
      </w:r>
      <w:r>
        <w:rPr>
          <w:rFonts w:ascii="Times New Roman" w:hAnsi="Times New Roman"/>
          <w:szCs w:val="21"/>
          <w:lang w:bidi="ar"/>
        </w:rPr>
        <w:t>) QGY-7703 cells were</w:t>
      </w:r>
      <w:r>
        <w:rPr>
          <w:rFonts w:ascii="Times New Roman" w:hAnsi="Times New Roman" w:hint="eastAsia"/>
          <w:szCs w:val="21"/>
          <w:lang w:bidi="ar"/>
        </w:rPr>
        <w:t xml:space="preserve"> infected</w:t>
      </w:r>
      <w:r>
        <w:rPr>
          <w:rFonts w:ascii="Times New Roman" w:hAnsi="Times New Roman"/>
          <w:szCs w:val="21"/>
          <w:lang w:bidi="ar"/>
        </w:rPr>
        <w:t xml:space="preserve"> with lentivirus carrying shRNA against TPTEP1 (ShRNA-TPTEP1)</w:t>
      </w:r>
      <w:r>
        <w:rPr>
          <w:rFonts w:ascii="Times New Roman" w:hAnsi="Times New Roman" w:hint="eastAsia"/>
          <w:szCs w:val="21"/>
          <w:lang w:bidi="ar"/>
        </w:rPr>
        <w:t xml:space="preserve"> or </w:t>
      </w:r>
      <w:r>
        <w:rPr>
          <w:rFonts w:ascii="Times New Roman" w:hAnsi="Times New Roman"/>
          <w:szCs w:val="21"/>
          <w:lang w:bidi="ar"/>
        </w:rPr>
        <w:t>lentivirus carrying TPTEP1 gene (LV-TPTEP1)</w:t>
      </w:r>
      <w:r>
        <w:rPr>
          <w:rFonts w:ascii="Times New Roman" w:hAnsi="Times New Roman" w:hint="eastAsia"/>
          <w:szCs w:val="21"/>
          <w:lang w:bidi="ar"/>
        </w:rPr>
        <w:t xml:space="preserve"> for 48h, and then </w:t>
      </w:r>
      <w:r>
        <w:rPr>
          <w:rFonts w:ascii="Times New Roman" w:hAnsi="Times New Roman"/>
          <w:szCs w:val="21"/>
          <w:lang w:bidi="ar"/>
        </w:rPr>
        <w:t>stimulated with IL-6 for 6 h.</w:t>
      </w:r>
      <w:r>
        <w:rPr>
          <w:rFonts w:ascii="Times New Roman" w:hAnsi="Times New Roman" w:hint="eastAsia"/>
          <w:szCs w:val="21"/>
          <w:lang w:bidi="ar"/>
        </w:rPr>
        <w:t xml:space="preserve"> </w:t>
      </w:r>
      <w:r>
        <w:rPr>
          <w:rFonts w:ascii="Times New Roman" w:hAnsi="Times New Roman"/>
          <w:szCs w:val="22"/>
          <w:lang w:bidi="ar"/>
        </w:rPr>
        <w:t xml:space="preserve">The protein expression levels of STAT3 and p-STAT3 in the cytoplasmic and nuclear fractions were detected by Western blotting </w:t>
      </w:r>
      <w:r>
        <w:rPr>
          <w:rFonts w:ascii="Times New Roman" w:hAnsi="Times New Roman"/>
          <w:szCs w:val="21"/>
          <w:lang w:bidi="ar"/>
        </w:rPr>
        <w:t xml:space="preserve">(GAPDH as the </w:t>
      </w:r>
      <w:r>
        <w:rPr>
          <w:rFonts w:ascii="Times New Roman" w:hAnsi="Times New Roman"/>
          <w:szCs w:val="22"/>
          <w:lang w:bidi="ar"/>
        </w:rPr>
        <w:t>cytoplasmic</w:t>
      </w:r>
      <w:r>
        <w:rPr>
          <w:rFonts w:ascii="Times New Roman" w:hAnsi="Times New Roman"/>
          <w:szCs w:val="21"/>
          <w:lang w:bidi="ar"/>
        </w:rPr>
        <w:t xml:space="preserve"> maker, and Histone H3 as the nuclear maker)</w:t>
      </w:r>
      <w:r>
        <w:rPr>
          <w:rFonts w:ascii="Times New Roman" w:hAnsi="Times New Roman"/>
          <w:szCs w:val="22"/>
          <w:lang w:bidi="ar"/>
        </w:rPr>
        <w:t>.</w:t>
      </w:r>
    </w:p>
    <w:p w:rsidR="00561505" w:rsidRDefault="000E27E8">
      <w:r>
        <w:rPr>
          <w:rFonts w:hint="eastAsia"/>
          <w:noProof/>
        </w:rPr>
        <w:drawing>
          <wp:inline distT="0" distB="0" distL="114300" distR="114300">
            <wp:extent cx="4851400" cy="2012950"/>
            <wp:effectExtent l="0" t="0" r="0" b="6350"/>
            <wp:docPr id="4" name="图片 3" descr="supplementary Figur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supplementary Figure-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05" w:rsidRDefault="000E27E8">
      <w:pPr>
        <w:spacing w:line="360" w:lineRule="auto"/>
        <w:rPr>
          <w:rFonts w:ascii="Times New Roman" w:hAnsi="Times New Roman"/>
          <w:color w:val="FF0000"/>
          <w:szCs w:val="21"/>
          <w:lang w:bidi="ar"/>
        </w:rPr>
      </w:pPr>
      <w:r>
        <w:rPr>
          <w:rFonts w:ascii="Times New Roman" w:hAnsi="Times New Roman" w:hint="eastAsia"/>
          <w:b/>
          <w:color w:val="000000"/>
          <w:lang w:bidi="ar"/>
        </w:rPr>
        <w:t>Supplementary Fig. 4</w:t>
      </w:r>
      <w:r>
        <w:rPr>
          <w:rFonts w:ascii="Times New Roman" w:hAnsi="Times New Roman"/>
          <w:b/>
          <w:color w:val="000000"/>
          <w:lang w:bidi="ar"/>
        </w:rPr>
        <w:t>.</w:t>
      </w:r>
      <w:r>
        <w:rPr>
          <w:rFonts w:ascii="Times New Roman" w:hAnsi="Times New Roman"/>
          <w:color w:val="000000"/>
          <w:lang w:bidi="ar"/>
        </w:rPr>
        <w:t xml:space="preserve"> (A) 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QGY-7703 cells were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/>
          <w:color w:val="000000"/>
          <w:szCs w:val="22"/>
          <w:lang w:bidi="ar"/>
        </w:rPr>
        <w:t>stimulated with</w:t>
      </w:r>
      <w:r>
        <w:rPr>
          <w:rFonts w:ascii="Times New Roman" w:hAnsi="Times New Roman"/>
          <w:color w:val="000000"/>
          <w:szCs w:val="21"/>
          <w:lang w:bidi="ar"/>
        </w:rPr>
        <w:t xml:space="preserve"> </w:t>
      </w:r>
      <w:bookmarkStart w:id="3" w:name="OLE_LINK1"/>
      <w:r>
        <w:rPr>
          <w:rFonts w:ascii="Times New Roman" w:hAnsi="Times New Roman"/>
          <w:color w:val="000000"/>
          <w:szCs w:val="21"/>
          <w:lang w:bidi="ar"/>
        </w:rPr>
        <w:t xml:space="preserve">IL-6 (30 ng/ml) </w:t>
      </w:r>
      <w:r>
        <w:rPr>
          <w:rFonts w:ascii="Times New Roman" w:hAnsi="Times New Roman"/>
          <w:color w:val="000000"/>
          <w:szCs w:val="22"/>
          <w:lang w:bidi="ar"/>
        </w:rPr>
        <w:t xml:space="preserve">for the </w:t>
      </w:r>
      <w:bookmarkEnd w:id="3"/>
      <w:r>
        <w:rPr>
          <w:rFonts w:ascii="Times New Roman" w:hAnsi="Times New Roman"/>
          <w:color w:val="000000"/>
          <w:szCs w:val="22"/>
          <w:lang w:bidi="ar"/>
        </w:rPr>
        <w:t>indicated times.</w:t>
      </w:r>
      <w:r>
        <w:rPr>
          <w:rFonts w:ascii="Times New Roman" w:hAnsi="Times New Roman" w:hint="eastAsia"/>
          <w:color w:val="000000"/>
          <w:szCs w:val="22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TPTEP1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 xml:space="preserve">expressions were detected by </w:t>
      </w:r>
      <w:proofErr w:type="spellStart"/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qRT</w:t>
      </w:r>
      <w:proofErr w:type="spellEnd"/>
      <w:r>
        <w:rPr>
          <w:rFonts w:ascii="Times New Roman" w:hAnsi="Times New Roman" w:hint="eastAsia"/>
          <w:color w:val="000000"/>
          <w:kern w:val="0"/>
          <w:szCs w:val="21"/>
          <w:lang w:bidi="ar"/>
        </w:rPr>
        <w:t>-PCR. (B)</w:t>
      </w:r>
      <w:r>
        <w:rPr>
          <w:rFonts w:ascii="Times New Roman" w:hAnsi="Times New Roman"/>
          <w:color w:val="000000"/>
          <w:szCs w:val="22"/>
          <w:lang w:bidi="ar"/>
        </w:rPr>
        <w:t xml:space="preserve"> </w:t>
      </w:r>
      <w:r>
        <w:rPr>
          <w:rFonts w:ascii="Times New Roman" w:hAnsi="Times New Roman"/>
          <w:color w:val="000000"/>
          <w:szCs w:val="21"/>
          <w:lang w:bidi="ar"/>
        </w:rPr>
        <w:t xml:space="preserve">TPTEP1-knockdowned QGY-7703 cells or </w:t>
      </w:r>
      <w:r>
        <w:rPr>
          <w:rFonts w:ascii="Times New Roman" w:hAnsi="Times New Roman" w:hint="eastAsia"/>
          <w:color w:val="000000"/>
          <w:szCs w:val="21"/>
          <w:lang w:bidi="ar"/>
        </w:rPr>
        <w:t xml:space="preserve">Control </w:t>
      </w:r>
      <w:r>
        <w:rPr>
          <w:rFonts w:ascii="Times New Roman" w:hAnsi="Times New Roman"/>
          <w:color w:val="000000"/>
          <w:szCs w:val="21"/>
          <w:lang w:bidi="ar"/>
        </w:rPr>
        <w:t>QGY-7703 cells</w:t>
      </w:r>
      <w:r>
        <w:rPr>
          <w:rFonts w:ascii="Times New Roman" w:hAnsi="Times New Roman" w:hint="eastAsia"/>
          <w:color w:val="000000"/>
          <w:szCs w:val="21"/>
          <w:lang w:bidi="ar"/>
        </w:rPr>
        <w:t xml:space="preserve"> (shRNA-Control) were transfected with shRNA-IL6 or not for 24 hours and then stimulated with </w:t>
      </w:r>
      <w:r>
        <w:rPr>
          <w:rFonts w:ascii="Times New Roman" w:hAnsi="Times New Roman"/>
          <w:color w:val="000000"/>
          <w:szCs w:val="21"/>
          <w:lang w:bidi="ar"/>
        </w:rPr>
        <w:t xml:space="preserve">IL-6 (30 ng/ml) </w:t>
      </w:r>
      <w:r>
        <w:rPr>
          <w:rFonts w:ascii="Times New Roman" w:hAnsi="Times New Roman"/>
          <w:color w:val="000000"/>
          <w:szCs w:val="22"/>
          <w:lang w:bidi="ar"/>
        </w:rPr>
        <w:t xml:space="preserve">for </w:t>
      </w:r>
      <w:r>
        <w:rPr>
          <w:rFonts w:ascii="Times New Roman" w:hAnsi="Times New Roman" w:hint="eastAsia"/>
          <w:color w:val="000000"/>
          <w:szCs w:val="22"/>
          <w:lang w:bidi="ar"/>
        </w:rPr>
        <w:t>30 min.</w:t>
      </w:r>
      <w:r>
        <w:rPr>
          <w:rFonts w:ascii="Times New Roman" w:hAnsi="Times New Roman"/>
          <w:color w:val="000000"/>
          <w:szCs w:val="22"/>
          <w:lang w:bidi="ar"/>
        </w:rPr>
        <w:t xml:space="preserve"> The protein expression levels of STAT3 and phosphorylated STAT3 (p-STAT3) were detected by Western blotting (</w:t>
      </w:r>
      <w:r>
        <w:rPr>
          <w:rFonts w:ascii="Times New Roman" w:hAnsi="Times New Roman" w:hint="eastAsia"/>
          <w:color w:val="000000"/>
          <w:szCs w:val="22"/>
          <w:lang w:bidi="ar"/>
        </w:rPr>
        <w:t>GAPDH as</w:t>
      </w:r>
      <w:r>
        <w:rPr>
          <w:rFonts w:ascii="Times New Roman" w:hAnsi="Times New Roman"/>
          <w:color w:val="000000"/>
          <w:szCs w:val="22"/>
          <w:lang w:bidi="ar"/>
        </w:rPr>
        <w:t xml:space="preserve"> loading control).</w:t>
      </w:r>
    </w:p>
    <w:p w:rsidR="00561505" w:rsidRDefault="000E27E8">
      <w:pPr>
        <w:spacing w:line="360" w:lineRule="auto"/>
        <w:rPr>
          <w:rFonts w:ascii="Times New Roman" w:hAnsi="Times New Roman"/>
          <w:color w:val="FF0000"/>
          <w:szCs w:val="21"/>
          <w:lang w:bidi="ar"/>
        </w:rPr>
      </w:pPr>
      <w:r>
        <w:rPr>
          <w:rFonts w:ascii="Times New Roman" w:hAnsi="Times New Roman"/>
          <w:noProof/>
          <w:color w:val="FF0000"/>
          <w:szCs w:val="21"/>
        </w:rPr>
        <w:lastRenderedPageBreak/>
        <w:drawing>
          <wp:inline distT="0" distB="0" distL="114300" distR="114300">
            <wp:extent cx="2693670" cy="1800225"/>
            <wp:effectExtent l="0" t="0" r="11430" b="3175"/>
            <wp:docPr id="5" name="图片 4" descr="Supplementary 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upplementary Fig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05" w:rsidRDefault="000E27E8">
      <w:pPr>
        <w:spacing w:line="360" w:lineRule="auto"/>
        <w:rPr>
          <w:rFonts w:ascii="Times New Roman" w:hAnsi="Times New Roman"/>
          <w:lang w:bidi="ar"/>
        </w:rPr>
      </w:pPr>
      <w:r>
        <w:rPr>
          <w:rFonts w:ascii="Times New Roman" w:hAnsi="Times New Roman" w:hint="eastAsia"/>
          <w:b/>
          <w:color w:val="000000"/>
          <w:lang w:bidi="ar"/>
        </w:rPr>
        <w:t>Supplementary Fig. 5</w:t>
      </w:r>
      <w:r>
        <w:rPr>
          <w:rFonts w:ascii="Times New Roman" w:hAnsi="Times New Roman"/>
          <w:b/>
          <w:color w:val="000000"/>
          <w:lang w:bidi="ar"/>
        </w:rPr>
        <w:t>.</w:t>
      </w:r>
      <w:r>
        <w:rPr>
          <w:rFonts w:ascii="Times New Roman" w:hAnsi="Times New Roman" w:hint="eastAsia"/>
          <w:b/>
          <w:color w:val="000000"/>
          <w:lang w:bidi="ar"/>
        </w:rPr>
        <w:t xml:space="preserve"> </w:t>
      </w:r>
      <w:r>
        <w:rPr>
          <w:rFonts w:ascii="Times New Roman" w:hAnsi="Times New Roman"/>
          <w:color w:val="000000"/>
          <w:szCs w:val="22"/>
          <w:lang w:bidi="ar"/>
        </w:rPr>
        <w:t>Eighteen 4-week-old male BALB/c nude mice were divided into 3 groups randomly. Each group was composed of 6 mice that were injected with MHCC97H cells</w:t>
      </w:r>
      <w:r>
        <w:rPr>
          <w:rFonts w:ascii="Times New Roman" w:hAnsi="Times New Roman" w:hint="eastAsia"/>
          <w:color w:val="000000"/>
          <w:szCs w:val="22"/>
          <w:lang w:bidi="ar"/>
        </w:rPr>
        <w:t xml:space="preserve"> (NC)</w:t>
      </w:r>
      <w:r>
        <w:rPr>
          <w:rFonts w:ascii="Times New Roman" w:hAnsi="Times New Roman"/>
          <w:color w:val="000000"/>
          <w:szCs w:val="22"/>
          <w:lang w:bidi="ar"/>
        </w:rPr>
        <w:t xml:space="preserve">, control MHCC97H cells (LV-Control) or TPTEP1-overexpressed cells (LV-TPTEP1). Five weeks later, </w:t>
      </w:r>
      <w:r>
        <w:rPr>
          <w:rFonts w:ascii="Times New Roman" w:hAnsi="Times New Roman" w:hint="eastAsia"/>
          <w:color w:val="000000"/>
          <w:szCs w:val="22"/>
          <w:lang w:bidi="ar"/>
        </w:rPr>
        <w:t>t</w:t>
      </w:r>
      <w:r>
        <w:rPr>
          <w:rFonts w:ascii="Times New Roman" w:hAnsi="Times New Roman"/>
          <w:color w:val="000000"/>
          <w:szCs w:val="22"/>
          <w:lang w:bidi="ar"/>
        </w:rPr>
        <w:t>he body weights of mice were monitored</w:t>
      </w:r>
      <w:r>
        <w:rPr>
          <w:rFonts w:ascii="Times New Roman" w:hAnsi="Times New Roman" w:hint="eastAsia"/>
          <w:color w:val="000000"/>
          <w:szCs w:val="22"/>
          <w:lang w:bidi="ar"/>
        </w:rPr>
        <w:t xml:space="preserve">. </w:t>
      </w:r>
      <w:r>
        <w:rPr>
          <w:rFonts w:ascii="Times New Roman" w:hAnsi="Times New Roman"/>
          <w:lang w:bidi="ar"/>
        </w:rPr>
        <w:t>Data are represented as means ± SD (n=</w:t>
      </w:r>
      <w:r>
        <w:rPr>
          <w:rFonts w:ascii="Times New Roman" w:hAnsi="Times New Roman" w:hint="eastAsia"/>
          <w:lang w:bidi="ar"/>
        </w:rPr>
        <w:t>6</w:t>
      </w:r>
      <w:r>
        <w:rPr>
          <w:rFonts w:ascii="Times New Roman" w:hAnsi="Times New Roman"/>
          <w:lang w:bidi="ar"/>
        </w:rPr>
        <w:t xml:space="preserve">; </w:t>
      </w:r>
      <w:r>
        <w:rPr>
          <w:rFonts w:ascii="Times New Roman" w:hAnsi="Times New Roman"/>
          <w:vertAlign w:val="superscript"/>
          <w:lang w:bidi="ar"/>
        </w:rPr>
        <w:t>*</w:t>
      </w:r>
      <w:r>
        <w:rPr>
          <w:rFonts w:ascii="Times New Roman" w:hAnsi="Times New Roman"/>
          <w:lang w:bidi="ar"/>
        </w:rPr>
        <w:t>represents P &lt; 0.05).</w:t>
      </w:r>
    </w:p>
    <w:p w:rsidR="00561505" w:rsidRDefault="00561505">
      <w:pPr>
        <w:jc w:val="left"/>
      </w:pPr>
    </w:p>
    <w:p w:rsidR="00561505" w:rsidRDefault="00561505">
      <w:pPr>
        <w:jc w:val="left"/>
      </w:pPr>
    </w:p>
    <w:p w:rsidR="00561505" w:rsidRDefault="00561505">
      <w:pPr>
        <w:jc w:val="left"/>
      </w:pPr>
    </w:p>
    <w:p w:rsidR="00561505" w:rsidRDefault="00561505">
      <w:pPr>
        <w:jc w:val="left"/>
      </w:pPr>
    </w:p>
    <w:p w:rsidR="00561505" w:rsidRDefault="00561505">
      <w:pPr>
        <w:jc w:val="left"/>
      </w:pPr>
    </w:p>
    <w:p w:rsidR="00561505" w:rsidRDefault="00561505">
      <w:pPr>
        <w:jc w:val="left"/>
      </w:pPr>
    </w:p>
    <w:p w:rsidR="00561505" w:rsidRDefault="00561505"/>
    <w:tbl>
      <w:tblPr>
        <w:tblStyle w:val="a3"/>
        <w:tblpPr w:leftFromText="180" w:rightFromText="180" w:vertAnchor="text" w:tblpY="1"/>
        <w:tblOverlap w:val="never"/>
        <w:tblW w:w="4969" w:type="dxa"/>
        <w:tblLayout w:type="fixed"/>
        <w:tblLook w:val="04A0" w:firstRow="1" w:lastRow="0" w:firstColumn="1" w:lastColumn="0" w:noHBand="0" w:noVBand="1"/>
      </w:tblPr>
      <w:tblGrid>
        <w:gridCol w:w="2919"/>
        <w:gridCol w:w="2050"/>
      </w:tblGrid>
      <w:tr w:rsidR="00561505">
        <w:tc>
          <w:tcPr>
            <w:tcW w:w="2919" w:type="dxa"/>
          </w:tcPr>
          <w:p w:rsidR="00561505" w:rsidRDefault="000E27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Clinical variables</w:t>
            </w:r>
          </w:p>
        </w:tc>
        <w:tc>
          <w:tcPr>
            <w:tcW w:w="2050" w:type="dxa"/>
          </w:tcPr>
          <w:p w:rsidR="00561505" w:rsidRDefault="000E27E8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Case number 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TPTEP1(lower vs. higher)  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24/8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Sex (male vs. female)     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17/15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 (≥55 years vs. &lt;55 years)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22/10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Cirrhosis (yes vs. no)    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Tumor size (≥5 cm vs. &lt;5 cm)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11/21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Tumor number (&gt;1 vs. 1)   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17/15</w:t>
            </w:r>
          </w:p>
        </w:tc>
      </w:tr>
      <w:tr w:rsidR="00561505">
        <w:tc>
          <w:tcPr>
            <w:tcW w:w="2919" w:type="dxa"/>
          </w:tcPr>
          <w:p w:rsidR="00561505" w:rsidRDefault="000E27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 (&gt;75 versus &lt;75 U/L)                   </w:t>
            </w:r>
          </w:p>
        </w:tc>
        <w:tc>
          <w:tcPr>
            <w:tcW w:w="2050" w:type="dxa"/>
          </w:tcPr>
          <w:p w:rsidR="00561505" w:rsidRDefault="000E2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23/9</w:t>
            </w:r>
          </w:p>
        </w:tc>
      </w:tr>
    </w:tbl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0E27E8">
      <w:pPr>
        <w:rPr>
          <w:rFonts w:ascii="Times New Roman" w:eastAsia="TimesNewRomanMTStd" w:hAnsi="Times New Roman"/>
          <w:kern w:val="0"/>
          <w:szCs w:val="21"/>
        </w:rPr>
      </w:pPr>
      <w:r>
        <w:rPr>
          <w:rFonts w:ascii="Times New Roman" w:eastAsia="TimesNewRomanMTStd-Bold" w:hAnsi="Times New Roman" w:hint="eastAsia"/>
          <w:b/>
          <w:bCs/>
          <w:kern w:val="0"/>
          <w:sz w:val="24"/>
        </w:rPr>
        <w:t xml:space="preserve">Supplementary </w:t>
      </w:r>
      <w:r>
        <w:rPr>
          <w:rFonts w:ascii="Times New Roman" w:eastAsia="TimesNewRomanMTStd-Bold" w:hAnsi="Times New Roman"/>
          <w:b/>
          <w:bCs/>
          <w:kern w:val="0"/>
          <w:sz w:val="24"/>
        </w:rPr>
        <w:t xml:space="preserve">Table </w:t>
      </w:r>
      <w:r>
        <w:rPr>
          <w:rFonts w:ascii="Times New Roman" w:eastAsia="TimesNewRomanMTStd-Bold" w:hAnsi="Times New Roman" w:hint="eastAsia"/>
          <w:b/>
          <w:bCs/>
          <w:kern w:val="0"/>
          <w:sz w:val="24"/>
        </w:rPr>
        <w:t>1</w:t>
      </w:r>
      <w:r>
        <w:rPr>
          <w:rFonts w:ascii="Times New Roman" w:eastAsia="TimesNewRomanMTStd-Bold" w:hAnsi="Times New Roman"/>
          <w:b/>
          <w:bCs/>
          <w:kern w:val="0"/>
          <w:sz w:val="24"/>
        </w:rPr>
        <w:t xml:space="preserve">. </w:t>
      </w:r>
      <w:r>
        <w:rPr>
          <w:rFonts w:ascii="Times New Roman" w:eastAsia="TimesNewRomanMTStd" w:hAnsi="Times New Roman" w:hint="eastAsia"/>
          <w:kern w:val="0"/>
          <w:szCs w:val="21"/>
        </w:rPr>
        <w:t>Clinicopathological Characteristics of the human samples used in this study.</w:t>
      </w:r>
    </w:p>
    <w:p w:rsidR="00561505" w:rsidRDefault="000E27E8">
      <w:pPr>
        <w:rPr>
          <w:rFonts w:ascii="Times New Roman" w:eastAsia="TimesNewRomanMTStd" w:hAnsi="Times New Roman"/>
          <w:kern w:val="0"/>
          <w:szCs w:val="21"/>
        </w:rPr>
      </w:pPr>
      <w:r>
        <w:rPr>
          <w:rFonts w:ascii="Times New Roman" w:eastAsia="TimesNewRomanMTStd" w:hAnsi="Times New Roman" w:hint="eastAsia"/>
          <w:kern w:val="0"/>
          <w:szCs w:val="21"/>
        </w:rPr>
        <w:t>ALT: alanine</w:t>
      </w:r>
      <w:r>
        <w:rPr>
          <w:rFonts w:ascii="Times New Roman" w:eastAsia="TimesNewRomanMTStd" w:hAnsi="Times New Roman"/>
          <w:kern w:val="0"/>
          <w:szCs w:val="21"/>
        </w:rPr>
        <w:t> aminotransferase</w:t>
      </w:r>
      <w:r>
        <w:rPr>
          <w:rFonts w:ascii="Times New Roman" w:eastAsia="TimesNewRomanMTStd" w:hAnsi="Times New Roman" w:hint="eastAsia"/>
          <w:kern w:val="0"/>
          <w:szCs w:val="21"/>
        </w:rPr>
        <w:t>.</w:t>
      </w:r>
    </w:p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/>
    <w:p w:rsidR="00561505" w:rsidRDefault="00561505">
      <w:pPr>
        <w:jc w:val="left"/>
        <w:rPr>
          <w:rFonts w:hint="eastAsia"/>
        </w:rPr>
      </w:pPr>
    </w:p>
    <w:tbl>
      <w:tblPr>
        <w:tblpPr w:leftFromText="180" w:rightFromText="180" w:vertAnchor="page" w:horzAnchor="page" w:tblpX="103" w:tblpY="435"/>
        <w:tblW w:w="12139" w:type="dxa"/>
        <w:tblLayout w:type="fixed"/>
        <w:tblLook w:val="04A0" w:firstRow="1" w:lastRow="0" w:firstColumn="1" w:lastColumn="0" w:noHBand="0" w:noVBand="1"/>
      </w:tblPr>
      <w:tblGrid>
        <w:gridCol w:w="2088"/>
        <w:gridCol w:w="7951"/>
        <w:gridCol w:w="2100"/>
      </w:tblGrid>
      <w:tr w:rsidR="00561505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61505" w:rsidRDefault="00561505">
            <w:pPr>
              <w:jc w:val="center"/>
              <w:rPr>
                <w:rFonts w:ascii="Times New Roman" w:eastAsia="TimesNewRomanMTStd" w:hAnsi="Times New Roman"/>
                <w:kern w:val="0"/>
                <w:szCs w:val="21"/>
              </w:rPr>
            </w:pP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</w:tcBorders>
          </w:tcPr>
          <w:p w:rsidR="00561505" w:rsidRDefault="000E27E8">
            <w:pPr>
              <w:jc w:val="center"/>
              <w:rPr>
                <w:rFonts w:ascii="Times New Roman" w:eastAsia="TimesNewRomanMTStd" w:hAnsi="Times New Roman"/>
                <w:kern w:val="0"/>
                <w:szCs w:val="21"/>
              </w:rPr>
            </w:pPr>
            <w:r>
              <w:rPr>
                <w:rFonts w:ascii="Times New Roman" w:eastAsia="TimesNewRomanMTStd" w:hAnsi="Times New Roman"/>
                <w:kern w:val="0"/>
                <w:szCs w:val="21"/>
              </w:rPr>
              <w:t>Sequence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61505" w:rsidRDefault="000E27E8">
            <w:pPr>
              <w:jc w:val="center"/>
              <w:rPr>
                <w:rFonts w:ascii="Times New Roman" w:eastAsia="TimesNewRomanMTStd" w:hAnsi="Times New Roman"/>
                <w:kern w:val="0"/>
                <w:szCs w:val="21"/>
              </w:rPr>
            </w:pPr>
            <w:r>
              <w:rPr>
                <w:rFonts w:ascii="Times New Roman" w:eastAsia="TimesNewRomanMTStd" w:hAnsi="Times New Roman"/>
                <w:kern w:val="0"/>
                <w:szCs w:val="21"/>
              </w:rPr>
              <w:t>Names</w:t>
            </w:r>
          </w:p>
        </w:tc>
      </w:tr>
      <w:tr w:rsidR="00561505">
        <w:tc>
          <w:tcPr>
            <w:tcW w:w="12139" w:type="dxa"/>
            <w:gridSpan w:val="3"/>
            <w:tcBorders>
              <w:top w:val="single" w:sz="4" w:space="0" w:color="auto"/>
            </w:tcBorders>
          </w:tcPr>
          <w:p w:rsidR="00561505" w:rsidRDefault="000E27E8">
            <w:pPr>
              <w:jc w:val="left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siRNAs against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LncRNAs</w:t>
            </w:r>
            <w:proofErr w:type="spellEnd"/>
          </w:p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ACUGAGAAAGAAACGGUUC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GAACCGUUUCUUUCUCAGU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siRNA-LINC01088</w:t>
            </w:r>
          </w:p>
        </w:tc>
      </w:tr>
      <w:tr w:rsidR="00561505">
        <w:tc>
          <w:tcPr>
            <w:tcW w:w="2088" w:type="dxa"/>
          </w:tcPr>
          <w:p w:rsidR="00561505" w:rsidRDefault="00561505"/>
        </w:tc>
        <w:tc>
          <w:tcPr>
            <w:tcW w:w="7951" w:type="dxa"/>
          </w:tcPr>
          <w:p w:rsidR="00561505" w:rsidRDefault="000E27E8">
            <w:pPr>
              <w:rPr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GCAGGAGCUAAGCGUUUCA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UGAAACGCUUAGCUCCUGC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siRNA-AK03516</w:t>
            </w:r>
          </w:p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GAGGCAC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CCAA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UU</w:t>
            </w:r>
            <w:r>
              <w:rPr>
                <w:rFonts w:ascii="Times New Roman" w:hAnsi="Times New Roman"/>
                <w:color w:val="000000"/>
                <w:szCs w:val="21"/>
              </w:rPr>
              <w:t>GAGCCA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UGGCUCAAUUGGAGUGCCUC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siRNA-AC003104.1</w:t>
            </w:r>
          </w:p>
        </w:tc>
      </w:tr>
      <w:tr w:rsidR="00561505">
        <w:tc>
          <w:tcPr>
            <w:tcW w:w="2088" w:type="dxa"/>
          </w:tcPr>
          <w:p w:rsidR="00561505" w:rsidRDefault="00561505"/>
        </w:tc>
        <w:tc>
          <w:tcPr>
            <w:tcW w:w="7951" w:type="dxa"/>
          </w:tcPr>
          <w:p w:rsidR="00561505" w:rsidRDefault="000E27E8">
            <w:pPr>
              <w:rPr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CGAACCAGCAGGG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CG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UACACGACCCUGCUGGUUCG 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siRNA-LINC00261</w:t>
            </w:r>
          </w:p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CCU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GAC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UUCAG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GACCA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UGGUCACUGAAAGUCAAGG 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siRNA-RP11-17803.2</w:t>
            </w:r>
          </w:p>
        </w:tc>
      </w:tr>
      <w:tr w:rsidR="00561505">
        <w:tc>
          <w:tcPr>
            <w:tcW w:w="2088" w:type="dxa"/>
          </w:tcPr>
          <w:p w:rsidR="00561505" w:rsidRDefault="00561505"/>
        </w:tc>
        <w:tc>
          <w:tcPr>
            <w:tcW w:w="7951" w:type="dxa"/>
          </w:tcPr>
          <w:p w:rsidR="00561505" w:rsidRDefault="000E27E8">
            <w:pPr>
              <w:rPr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GUGAGUUGCCA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CAACCAA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UUGGUUGAUGGCAACUCAC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siRNA-SMDA5-AS1</w:t>
            </w:r>
          </w:p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ACAGCAUCGAAGUAAGA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G</w:t>
            </w: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UCUCUUACUUCGAUGCUGU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siRNA-TPTEP1</w:t>
            </w:r>
          </w:p>
        </w:tc>
      </w:tr>
      <w:tr w:rsidR="00561505">
        <w:tc>
          <w:tcPr>
            <w:tcW w:w="2088" w:type="dxa"/>
          </w:tcPr>
          <w:p w:rsidR="00561505" w:rsidRDefault="00561505"/>
        </w:tc>
        <w:tc>
          <w:tcPr>
            <w:tcW w:w="7951" w:type="dxa"/>
          </w:tcPr>
          <w:p w:rsidR="00561505" w:rsidRDefault="000E27E8">
            <w:pPr>
              <w:rPr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GACG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GGACCAAGAGCAG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CUGCUCUUGGUCCACGUCA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siRNA-IDH1-AS1</w:t>
            </w:r>
          </w:p>
        </w:tc>
      </w:tr>
      <w:tr w:rsidR="00561505">
        <w:tc>
          <w:tcPr>
            <w:tcW w:w="2088" w:type="dxa"/>
          </w:tcPr>
          <w:p w:rsidR="00561505" w:rsidRDefault="00561505"/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CGGGACUGGGUAGC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</w:t>
            </w:r>
            <w:r>
              <w:rPr>
                <w:rFonts w:ascii="Times New Roman" w:hAnsi="Times New Roman"/>
                <w:color w:val="000000"/>
                <w:szCs w:val="21"/>
              </w:rPr>
              <w:t>CA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UGAUAGCUACCCAGUCCCG</w:t>
            </w:r>
          </w:p>
        </w:tc>
        <w:tc>
          <w:tcPr>
            <w:tcW w:w="2100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siRNA-LINC00341</w:t>
            </w:r>
          </w:p>
        </w:tc>
      </w:tr>
      <w:tr w:rsidR="00561505">
        <w:tc>
          <w:tcPr>
            <w:tcW w:w="12139" w:type="dxa"/>
            <w:gridSpan w:val="3"/>
          </w:tcPr>
          <w:p w:rsidR="00561505" w:rsidRDefault="000E27E8"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Primers for TPTEP1 constructs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TPTEP1 (full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legnth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GTGAATTCCTCGAGACTAGTTCTGCCTCTCCCGGTACCTGCT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pcDNA3.1-TPTEP1 (full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legnth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TPTEP1 (full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legnth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GGATCCGCGGCCGCTCTAGCACTAGTTTTTGATGGAATTTTTAGTTT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TPTEP1-2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GTGAATTCCTCGAGACTAGTTCTGCCTCTCCCGGTACCTGCT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pcDNA3.1-TPTEP1-2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TPTEP1-2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GGATCCGCGGCCGCTCTAGCACTAGTGAAGGCAGTAAAGAAATGAGC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TPTEP1-3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GTGAATTCCTCGAGACTAGTTCTCTCAGACCGACCAGCCCAAGAAAC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pcDNA3.1-TPTEP1-3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TPTEP1-3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GGATCCGCGGCCGCTCTAGCACTAGTTTTTGATGGAATTAAAAAGTTTACT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TPTEP1-4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GTGAATTCCTCGAGACTAGTTCTGCCTCTCCCGGTACCTGCT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pcDNA3.1-TPTEP1-4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TPTEP1-4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GGATCCGCGGCCGCTCTAGCACTAGTGACCTGAGGTCGTAGGTGGATC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12139" w:type="dxa"/>
            <w:gridSpan w:val="3"/>
          </w:tcPr>
          <w:p w:rsidR="00561505" w:rsidRDefault="000E27E8"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Primers for STAT3 constructs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STAT3 (full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legnth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’-GCCATGGAGGCCCGAATCGGATGGCCCAATGGAATCAGCT-3’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-Flag-STAT3 (full length)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STAT3 (full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legnth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’-GGCCGCGGTACCTCGAGTCACATGGGGGAGGTAGCGC-3’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(NTD)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’-GCCATGGAGGCCCGAATCGGATGGCCCAATGGAATCAGCT-3’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-Flag-STAT3 (NTD)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(NTD)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’-GGCCGCGGTACCTCGAGTGGTTGGCCTGGCCCCCTTG-3’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(NTD+CC+DBD)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’-GCCATGGAGGCCCGAATCGGATGGCCCAATGGAATCAGCT-3’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-Flag-STAT3 (NTD+CC+DBD)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(NTD+CC+DBD)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’-GGCCGCGGTACCTCGAGGTGGTGGAGGAGAACTGCCA-3’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STAT3 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DBD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’-GCCATGGAGGCCCGAATT CGGATGGCCCAATGGAATCAGCTACAGC-3’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-Flag-STAT3 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DBD</w:t>
            </w:r>
          </w:p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5’-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CCAACAACGGCAGCCTCTCTACCACCAAGCGAGGACTGAGC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-3’</w:t>
            </w:r>
          </w:p>
        </w:tc>
        <w:tc>
          <w:tcPr>
            <w:tcW w:w="2100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STAT3 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△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DBD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 TCACATGGGG GAGGTAGCGC-3’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’-GCTCAGTCCTCGCTTGGTGGTCGAGAGGCTGCCGTTGTTGG-3’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(DBD+LK+SH2+TA)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’-GCCATGGAGGCCCGAATTCGGCTTTGGAACGAAGGGTACAT-3’</w:t>
            </w:r>
          </w:p>
        </w:tc>
        <w:tc>
          <w:tcPr>
            <w:tcW w:w="2100" w:type="dxa"/>
          </w:tcPr>
          <w:p w:rsidR="00561505" w:rsidRDefault="000E27E8"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-Flag-STAT3 (DBD+LK+SH2+TA)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(DBD+LK+SH2+TA)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’-GGCCGCGGTACCTCGAGTCACATGGGGGAGGTAGCGC-3’</w:t>
            </w:r>
          </w:p>
        </w:tc>
        <w:tc>
          <w:tcPr>
            <w:tcW w:w="2100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S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TAT3 (DBD)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’-GCCATGGAGGCCCGAATTCGGCTTTGGAACGAAGGGTACAT-3’</w:t>
            </w:r>
          </w:p>
        </w:tc>
        <w:tc>
          <w:tcPr>
            <w:tcW w:w="2100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CMV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-Flag-STAT3 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DBD)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TAT3 (DBD)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’-GGCCGCGGTACCTCGAGGTGGTGGAGGAGAACTGCCA-3’</w:t>
            </w:r>
          </w:p>
        </w:tc>
        <w:tc>
          <w:tcPr>
            <w:tcW w:w="2100" w:type="dxa"/>
          </w:tcPr>
          <w:p w:rsidR="00561505" w:rsidRDefault="0056150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61505">
        <w:tc>
          <w:tcPr>
            <w:tcW w:w="12139" w:type="dxa"/>
            <w:gridSpan w:val="3"/>
          </w:tcPr>
          <w:p w:rsidR="00561505" w:rsidRDefault="000E27E8"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 xml:space="preserve">Primers for </w:t>
            </w:r>
            <w:proofErr w:type="spellStart"/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qRT</w:t>
            </w:r>
            <w:proofErr w:type="spellEnd"/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-PCR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’-CTGGGAGAAGTGCCCTTGC-3’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’-CACCTCATCAGTCATTTGCTCA-3’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4" w:name="OLE_LINK51"/>
            <w:bookmarkStart w:id="5" w:name="OLE_LINK50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NEAT1</w:t>
            </w:r>
            <w:bookmarkEnd w:id="4"/>
            <w:bookmarkEnd w:id="5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’-CAGTTAGTTTATCAGTTCTCCCATCCA-3’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NEAT1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’-GTTGTTGTCGTCACCTTTCAACTCT-3’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Tf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’-ACTACAGAGCCGGTGATATGAT-3’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Tf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’-GTTGCTTTGTCATTGCTGAAAGT-3’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MCL1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’-TGCTTCGGAAACTGGACATCA-3’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MCL1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’-TAGCCACAAAGGCACCAAAAG-3’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Cyclin D1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’-GCTGCGAAGTGGAAACCATC-3’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Cyclin D1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’-CCTCCTTCTGCACACATTTGAA-3’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Bcl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-xl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’-GAGCTGGTGGTTGACTTTCTC-3’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Bcl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-xl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’-TCCATCTCCGATTCAGTCCCT-3’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IL6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’-ACTCACCTCTTCAGAACGAATTG-3’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IL6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’-CCATCTTTGGAAGGTTCAGGTTG-3’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GAPDH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’-TCAACAGCAACTCCCACTCTTCCA-3’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GAPDH 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’-ACCCTGTTGCTGTAGCCGTATTCA-3’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12139" w:type="dxa"/>
            <w:gridSpan w:val="3"/>
          </w:tcPr>
          <w:p w:rsidR="00561505" w:rsidRDefault="000E27E8"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Primers for STAT3 response element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response element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’-CCGACAGTCTGGTCGCATT-3’</w:t>
            </w:r>
          </w:p>
        </w:tc>
        <w:tc>
          <w:tcPr>
            <w:tcW w:w="2100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pGL3-basic-STAT3 response element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STAT3 response element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’-A GGCTCCATGGGGGTCGTAT G-3’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12139" w:type="dxa"/>
            <w:gridSpan w:val="3"/>
          </w:tcPr>
          <w:p w:rsidR="00561505" w:rsidRDefault="000E27E8">
            <w:r>
              <w:rPr>
                <w:rFonts w:ascii="Times New Roman" w:eastAsia="TimesNewRomanMTStd" w:hAnsi="Times New Roman"/>
                <w:b/>
                <w:kern w:val="0"/>
                <w:szCs w:val="21"/>
              </w:rPr>
              <w:t>Primers used for RIP</w:t>
            </w:r>
          </w:p>
        </w:tc>
      </w:tr>
      <w:tr w:rsidR="00561505">
        <w:tc>
          <w:tcPr>
            <w:tcW w:w="2088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 F</w:t>
            </w:r>
          </w:p>
        </w:tc>
        <w:tc>
          <w:tcPr>
            <w:tcW w:w="7951" w:type="dxa"/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’-CTGGGAGAAGTGCCCTTGC-3’</w:t>
            </w:r>
          </w:p>
        </w:tc>
        <w:tc>
          <w:tcPr>
            <w:tcW w:w="2100" w:type="dxa"/>
          </w:tcPr>
          <w:p w:rsidR="00561505" w:rsidRDefault="00561505"/>
        </w:tc>
      </w:tr>
      <w:tr w:rsidR="00561505">
        <w:tc>
          <w:tcPr>
            <w:tcW w:w="2088" w:type="dxa"/>
            <w:tcBorders>
              <w:bottom w:val="single" w:sz="4" w:space="0" w:color="auto"/>
            </w:tcBorders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TPTEP1 R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561505" w:rsidRDefault="000E27E8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’-CACCTCATCAGTCATTTGCTCA-3’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561505" w:rsidRDefault="00561505"/>
        </w:tc>
      </w:tr>
    </w:tbl>
    <w:p w:rsidR="00561505" w:rsidRDefault="000E27E8">
      <w:pPr>
        <w:rPr>
          <w:rFonts w:ascii="Times New Roman" w:eastAsia="TimesNewRomanMTStd" w:hAnsi="Times New Roman"/>
          <w:sz w:val="24"/>
        </w:rPr>
      </w:pPr>
      <w:r>
        <w:rPr>
          <w:rFonts w:ascii="Times New Roman" w:eastAsia="TimesNewRomanMTStd-Bold" w:hAnsi="Times New Roman" w:hint="eastAsia"/>
          <w:b/>
          <w:bCs/>
          <w:kern w:val="0"/>
          <w:sz w:val="24"/>
        </w:rPr>
        <w:t xml:space="preserve">Supplementary </w:t>
      </w:r>
      <w:r>
        <w:rPr>
          <w:rFonts w:ascii="Times New Roman" w:eastAsia="TimesNewRomanMTStd-Bold" w:hAnsi="Times New Roman"/>
          <w:b/>
          <w:bCs/>
          <w:kern w:val="0"/>
          <w:sz w:val="24"/>
        </w:rPr>
        <w:t xml:space="preserve">Table </w:t>
      </w:r>
      <w:r>
        <w:rPr>
          <w:rFonts w:ascii="Times New Roman" w:eastAsia="TimesNewRomanMTStd-Bold" w:hAnsi="Times New Roman" w:hint="eastAsia"/>
          <w:b/>
          <w:bCs/>
          <w:kern w:val="0"/>
          <w:sz w:val="24"/>
        </w:rPr>
        <w:t>2</w:t>
      </w:r>
      <w:r>
        <w:rPr>
          <w:rFonts w:ascii="Times New Roman" w:eastAsia="TimesNewRomanMTStd-Bold" w:hAnsi="Times New Roman"/>
          <w:b/>
          <w:bCs/>
          <w:kern w:val="0"/>
          <w:sz w:val="24"/>
        </w:rPr>
        <w:t xml:space="preserve">. </w:t>
      </w:r>
      <w:r>
        <w:rPr>
          <w:rFonts w:ascii="Times New Roman" w:eastAsia="TimesNewRomanMTStd" w:hAnsi="Times New Roman"/>
          <w:kern w:val="0"/>
          <w:szCs w:val="21"/>
        </w:rPr>
        <w:t>Primers used in this study</w:t>
      </w:r>
      <w:r>
        <w:rPr>
          <w:rFonts w:ascii="Times New Roman" w:eastAsia="TimesNewRomanMTStd" w:hAnsi="Times New Roman" w:hint="eastAsia"/>
          <w:kern w:val="0"/>
          <w:szCs w:val="21"/>
        </w:rPr>
        <w:t>.</w:t>
      </w:r>
    </w:p>
    <w:p w:rsidR="00561505" w:rsidRDefault="000E27E8">
      <w:pPr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F: forward primer; R: reverse primer.</w:t>
      </w:r>
    </w:p>
    <w:p w:rsidR="00561505" w:rsidRDefault="00561505">
      <w:pPr>
        <w:jc w:val="left"/>
      </w:pPr>
    </w:p>
    <w:sectPr w:rsidR="0056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A568">
    <w:altName w:val="Segoe Print"/>
    <w:charset w:val="00"/>
    <w:family w:val="auto"/>
    <w:pitch w:val="default"/>
  </w:font>
  <w:font w:name="TimesNewRomanMTStd-Bold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imesNewRomanMTStd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D840C2"/>
    <w:rsid w:val="000E27E8"/>
    <w:rsid w:val="001928B7"/>
    <w:rsid w:val="001A6929"/>
    <w:rsid w:val="00561505"/>
    <w:rsid w:val="009E70D7"/>
    <w:rsid w:val="00C3777C"/>
    <w:rsid w:val="00FF3642"/>
    <w:rsid w:val="12A9559A"/>
    <w:rsid w:val="1D4C5593"/>
    <w:rsid w:val="27F03BFF"/>
    <w:rsid w:val="292F5886"/>
    <w:rsid w:val="49D840C2"/>
    <w:rsid w:val="5A3960BC"/>
    <w:rsid w:val="5D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DCA6D3"/>
  <w15:docId w15:val="{275571CB-DC71-4EE7-9AFF-18A1B6AB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AdvPA568" w:eastAsia="AdvPA568" w:hAnsi="AdvPA568" w:cs="AdvPA568"/>
      <w:color w:val="231F20"/>
      <w:sz w:val="20"/>
      <w:szCs w:val="20"/>
    </w:rPr>
  </w:style>
  <w:style w:type="paragraph" w:styleId="a4">
    <w:name w:val="Balloon Text"/>
    <w:basedOn w:val="a"/>
    <w:link w:val="a5"/>
    <w:rsid w:val="00FF3642"/>
    <w:rPr>
      <w:sz w:val="18"/>
      <w:szCs w:val="18"/>
    </w:rPr>
  </w:style>
  <w:style w:type="character" w:customStyle="1" w:styleId="a5">
    <w:name w:val="批注框文本 字符"/>
    <w:basedOn w:val="a0"/>
    <w:link w:val="a4"/>
    <w:rsid w:val="00FF3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1103</Words>
  <Characters>6290</Characters>
  <Application>Microsoft Office Word</Application>
  <DocSecurity>0</DocSecurity>
  <Lines>52</Lines>
  <Paragraphs>14</Paragraphs>
  <ScaleCrop>false</ScaleCrop>
  <Company>Microsoft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zanjie</dc:creator>
  <cp:lastModifiedBy>Cola</cp:lastModifiedBy>
  <cp:revision>4</cp:revision>
  <dcterms:created xsi:type="dcterms:W3CDTF">2019-03-26T17:38:00Z</dcterms:created>
  <dcterms:modified xsi:type="dcterms:W3CDTF">2019-03-26T18:21:00Z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