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02" w:rsidRDefault="00DC0E02" w:rsidP="00DC0E02">
      <w:pPr>
        <w:wordWrap/>
        <w:spacing w:line="480" w:lineRule="auto"/>
        <w:contextualSpacing/>
        <w:jc w:val="center"/>
        <w:rPr>
          <w:rFonts w:ascii="Times New Roman" w:hAnsi="Times New Roman" w:cs="Times New Roman" w:hint="eastAsia"/>
          <w:b/>
          <w:sz w:val="32"/>
          <w:szCs w:val="20"/>
        </w:rPr>
      </w:pPr>
      <w:r>
        <w:rPr>
          <w:rFonts w:ascii="Times New Roman" w:hAnsi="Times New Roman" w:cs="Times New Roman" w:hint="eastAsia"/>
          <w:b/>
          <w:sz w:val="32"/>
          <w:szCs w:val="20"/>
        </w:rPr>
        <w:t>S</w:t>
      </w:r>
      <w:r>
        <w:rPr>
          <w:rFonts w:ascii="Times New Roman" w:hAnsi="Times New Roman" w:cs="Times New Roman"/>
          <w:b/>
          <w:sz w:val="32"/>
          <w:szCs w:val="20"/>
        </w:rPr>
        <w:t>upporting Information</w:t>
      </w:r>
    </w:p>
    <w:p w:rsidR="00DC0E02" w:rsidRPr="00DC0E02" w:rsidRDefault="00DC0E02" w:rsidP="00DC0E02">
      <w:pPr>
        <w:wordWrap/>
        <w:spacing w:line="48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C0E02">
        <w:rPr>
          <w:rFonts w:ascii="Times New Roman" w:hAnsi="Times New Roman" w:cs="Times New Roman"/>
          <w:b/>
          <w:sz w:val="32"/>
          <w:szCs w:val="20"/>
        </w:rPr>
        <w:t>Effect of Prior Local Treatment and Prostate-Specific Antigen Kinetics during Androgen-Deprivation Therapy on the Survival of Castration-Resistant Prostate Cancer</w:t>
      </w:r>
    </w:p>
    <w:p w:rsidR="00CB1DA4" w:rsidRDefault="00CB1DA4" w:rsidP="00CB1DA4">
      <w:pPr>
        <w:wordWrap/>
        <w:spacing w:line="360" w:lineRule="auto"/>
        <w:contextualSpacing/>
        <w:jc w:val="center"/>
        <w:rPr>
          <w:rFonts w:ascii="Times New Roman" w:hAnsi="Times New Roman" w:cs="Times New Roman"/>
          <w:szCs w:val="20"/>
          <w:vertAlign w:val="superscript"/>
        </w:rPr>
      </w:pPr>
    </w:p>
    <w:p w:rsidR="00DC0E02" w:rsidRDefault="00DC0E02" w:rsidP="00CB1DA4">
      <w:pPr>
        <w:wordWrap/>
        <w:spacing w:line="36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F67376">
        <w:rPr>
          <w:rFonts w:ascii="Times New Roman" w:hAnsi="Times New Roman" w:cs="Times New Roman"/>
          <w:szCs w:val="20"/>
          <w:vertAlign w:val="superscript"/>
        </w:rPr>
        <w:t>1</w:t>
      </w:r>
      <w:r w:rsidRPr="00F67376">
        <w:rPr>
          <w:rFonts w:ascii="Times New Roman" w:hAnsi="Times New Roman" w:cs="Times New Roman"/>
          <w:szCs w:val="20"/>
        </w:rPr>
        <w:t xml:space="preserve">Yoon Soo Hah, </w:t>
      </w:r>
      <w:r w:rsidRPr="00F67376">
        <w:rPr>
          <w:rFonts w:ascii="Times New Roman" w:hAnsi="Times New Roman" w:cs="Times New Roman"/>
          <w:szCs w:val="20"/>
          <w:vertAlign w:val="superscript"/>
        </w:rPr>
        <w:t>2</w:t>
      </w:r>
      <w:r w:rsidRPr="00F67376">
        <w:rPr>
          <w:rFonts w:ascii="Times New Roman" w:hAnsi="Times New Roman" w:cs="Times New Roman"/>
          <w:szCs w:val="20"/>
        </w:rPr>
        <w:t>Jong Soo Lee,</w:t>
      </w:r>
      <w:r w:rsidRPr="00F67376">
        <w:rPr>
          <w:rFonts w:ascii="Times New Roman" w:hAnsi="Times New Roman" w:cs="Times New Roman"/>
          <w:szCs w:val="20"/>
          <w:vertAlign w:val="superscript"/>
        </w:rPr>
        <w:t xml:space="preserve"> 2</w:t>
      </w:r>
      <w:r w:rsidRPr="00F67376">
        <w:rPr>
          <w:rFonts w:ascii="Times New Roman" w:hAnsi="Times New Roman" w:cs="Times New Roman"/>
          <w:szCs w:val="20"/>
        </w:rPr>
        <w:t xml:space="preserve">Koon Ho </w:t>
      </w:r>
      <w:proofErr w:type="spellStart"/>
      <w:r w:rsidRPr="00F67376">
        <w:rPr>
          <w:rFonts w:ascii="Times New Roman" w:hAnsi="Times New Roman" w:cs="Times New Roman"/>
          <w:szCs w:val="20"/>
        </w:rPr>
        <w:t>Rha</w:t>
      </w:r>
      <w:proofErr w:type="spellEnd"/>
      <w:r w:rsidRPr="00F67376">
        <w:rPr>
          <w:rFonts w:ascii="Times New Roman" w:hAnsi="Times New Roman" w:cs="Times New Roman"/>
          <w:szCs w:val="20"/>
        </w:rPr>
        <w:t xml:space="preserve">, </w:t>
      </w:r>
      <w:r w:rsidRPr="00F67376">
        <w:rPr>
          <w:rFonts w:ascii="Times New Roman" w:hAnsi="Times New Roman" w:cs="Times New Roman"/>
          <w:szCs w:val="20"/>
          <w:vertAlign w:val="superscript"/>
        </w:rPr>
        <w:t>2</w:t>
      </w:r>
      <w:r w:rsidRPr="00F67376">
        <w:rPr>
          <w:rFonts w:ascii="Times New Roman" w:hAnsi="Times New Roman" w:cs="Times New Roman"/>
          <w:szCs w:val="20"/>
        </w:rPr>
        <w:t xml:space="preserve">Sung Joon Hong, </w:t>
      </w:r>
      <w:r>
        <w:rPr>
          <w:rFonts w:ascii="Times New Roman" w:hAnsi="Times New Roman" w:cs="Times New Roman"/>
          <w:szCs w:val="20"/>
          <w:vertAlign w:val="superscript"/>
        </w:rPr>
        <w:t>3</w:t>
      </w:r>
      <w:r w:rsidRPr="00F67376">
        <w:rPr>
          <w:rFonts w:ascii="Times New Roman" w:hAnsi="Times New Roman" w:cs="Times New Roman"/>
          <w:szCs w:val="20"/>
        </w:rPr>
        <w:t>Byung Ha Chung</w:t>
      </w:r>
      <w:r>
        <w:rPr>
          <w:rFonts w:ascii="Times New Roman" w:hAnsi="Times New Roman" w:cs="Times New Roman" w:hint="eastAsia"/>
          <w:szCs w:val="20"/>
        </w:rPr>
        <w:t>,</w:t>
      </w:r>
      <w:r w:rsidRPr="00F6737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vertAlign w:val="superscript"/>
        </w:rPr>
        <w:t>3</w:t>
      </w:r>
      <w:r>
        <w:rPr>
          <w:rFonts w:ascii="Times New Roman" w:hAnsi="Times New Roman" w:cs="Times New Roman"/>
          <w:szCs w:val="20"/>
          <w:vertAlign w:val="superscript"/>
        </w:rPr>
        <w:t>*</w:t>
      </w:r>
      <w:proofErr w:type="spellStart"/>
      <w:r w:rsidRPr="00F67376">
        <w:rPr>
          <w:rFonts w:ascii="Times New Roman" w:hAnsi="Times New Roman" w:cs="Times New Roman"/>
          <w:szCs w:val="20"/>
        </w:rPr>
        <w:t>Kyo</w:t>
      </w:r>
      <w:proofErr w:type="spellEnd"/>
      <w:r w:rsidRPr="00F6737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67376">
        <w:rPr>
          <w:rFonts w:ascii="Times New Roman" w:hAnsi="Times New Roman" w:cs="Times New Roman"/>
          <w:szCs w:val="20"/>
        </w:rPr>
        <w:t>Chul</w:t>
      </w:r>
      <w:proofErr w:type="spellEnd"/>
      <w:r w:rsidRPr="00F67376">
        <w:rPr>
          <w:rFonts w:ascii="Times New Roman" w:hAnsi="Times New Roman" w:cs="Times New Roman"/>
          <w:szCs w:val="20"/>
        </w:rPr>
        <w:t xml:space="preserve"> Koo</w:t>
      </w:r>
    </w:p>
    <w:p w:rsidR="00DC0E02" w:rsidRPr="00DC0E02" w:rsidRDefault="00DC0E02" w:rsidP="00CB1DA4">
      <w:pPr>
        <w:wordWrap/>
        <w:spacing w:line="36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DC0E02" w:rsidRPr="00DC0E02" w:rsidRDefault="00DC0E02" w:rsidP="00CB1DA4">
      <w:pPr>
        <w:wordWrap/>
        <w:spacing w:line="48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DC0E02">
        <w:rPr>
          <w:rFonts w:ascii="Times New Roman" w:hAnsi="Times New Roman" w:cs="Times New Roman" w:hint="eastAsia"/>
          <w:szCs w:val="20"/>
          <w:vertAlign w:val="superscript"/>
        </w:rPr>
        <w:t>1</w:t>
      </w:r>
      <w:r w:rsidRPr="00DC0E02">
        <w:rPr>
          <w:rFonts w:ascii="Times New Roman" w:hAnsi="Times New Roman" w:cs="Times New Roman" w:hint="eastAsia"/>
          <w:szCs w:val="20"/>
        </w:rPr>
        <w:t>D</w:t>
      </w:r>
      <w:r w:rsidRPr="00DC0E02">
        <w:rPr>
          <w:rFonts w:ascii="Times New Roman" w:hAnsi="Times New Roman" w:cs="Times New Roman"/>
          <w:szCs w:val="20"/>
        </w:rPr>
        <w:t>epartment of Urology, Daegu Catholic University Medical Center, Daegu, Republic of Korea</w:t>
      </w:r>
    </w:p>
    <w:p w:rsidR="00DC0E02" w:rsidRDefault="00DC0E02" w:rsidP="00CB1DA4">
      <w:pPr>
        <w:wordWrap/>
        <w:spacing w:line="48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F67376">
        <w:rPr>
          <w:rFonts w:ascii="Times New Roman" w:hAnsi="Times New Roman" w:cs="Times New Roman"/>
          <w:szCs w:val="20"/>
          <w:vertAlign w:val="superscript"/>
        </w:rPr>
        <w:t>2</w:t>
      </w:r>
      <w:r w:rsidRPr="00F67376">
        <w:rPr>
          <w:rFonts w:ascii="Times New Roman" w:hAnsi="Times New Roman" w:cs="Times New Roman"/>
          <w:szCs w:val="20"/>
        </w:rPr>
        <w:t>Department of Urology, Severance Hospital, Yonsei University College of Medicine, Seoul, Republic of Korea</w:t>
      </w:r>
    </w:p>
    <w:p w:rsidR="00DC0E02" w:rsidRPr="00B4208D" w:rsidRDefault="00DC0E02" w:rsidP="00CB1DA4">
      <w:pPr>
        <w:wordWrap/>
        <w:spacing w:line="48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B4208D">
        <w:rPr>
          <w:rFonts w:ascii="Times New Roman" w:hAnsi="Times New Roman" w:cs="Times New Roman"/>
          <w:szCs w:val="20"/>
          <w:vertAlign w:val="superscript"/>
        </w:rPr>
        <w:t>3</w:t>
      </w:r>
      <w:r w:rsidRPr="00F67376">
        <w:rPr>
          <w:rFonts w:ascii="Times New Roman" w:hAnsi="Times New Roman" w:cs="Times New Roman"/>
          <w:szCs w:val="20"/>
        </w:rPr>
        <w:t>Department of Urology, Gangnam Severance Hospital, Yonsei University College of Medicine, Seoul, Republic of Korea</w:t>
      </w:r>
    </w:p>
    <w:p w:rsidR="00DC0E02" w:rsidRDefault="00DC0E02" w:rsidP="00F30E3D">
      <w:pPr>
        <w:wordWrap/>
        <w:spacing w:line="360" w:lineRule="auto"/>
        <w:contextualSpacing/>
        <w:rPr>
          <w:rFonts w:ascii="Times New Roman" w:hAnsi="Times New Roman" w:cs="Times New Roman"/>
          <w:szCs w:val="20"/>
        </w:rPr>
      </w:pPr>
    </w:p>
    <w:p w:rsidR="00CB1DA4" w:rsidRDefault="00CB1DA4" w:rsidP="00F30E3D">
      <w:pPr>
        <w:wordWrap/>
        <w:spacing w:line="360" w:lineRule="auto"/>
        <w:contextualSpacing/>
        <w:rPr>
          <w:rFonts w:ascii="Times New Roman" w:hAnsi="Times New Roman" w:cs="Times New Roman"/>
          <w:szCs w:val="20"/>
        </w:rPr>
      </w:pPr>
    </w:p>
    <w:p w:rsidR="00CB1DA4" w:rsidRDefault="00CB1DA4" w:rsidP="00F30E3D">
      <w:pPr>
        <w:wordWrap/>
        <w:spacing w:line="360" w:lineRule="auto"/>
        <w:contextualSpacing/>
        <w:rPr>
          <w:rFonts w:ascii="Times New Roman" w:hAnsi="Times New Roman" w:cs="Times New Roman"/>
          <w:szCs w:val="20"/>
        </w:rPr>
      </w:pPr>
    </w:p>
    <w:p w:rsidR="00CB1DA4" w:rsidRDefault="00CB1DA4" w:rsidP="00CB1DA4">
      <w:pPr>
        <w:wordWrap/>
        <w:spacing w:line="480" w:lineRule="auto"/>
        <w:contextualSpacing/>
        <w:rPr>
          <w:rFonts w:ascii="Times New Roman" w:hAnsi="Times New Roman" w:cs="Times New Roman"/>
          <w:b/>
          <w:szCs w:val="20"/>
          <w:vertAlign w:val="superscript"/>
        </w:rPr>
      </w:pPr>
    </w:p>
    <w:p w:rsidR="00CB1DA4" w:rsidRPr="00F67376" w:rsidRDefault="00CB1DA4" w:rsidP="00CB1DA4">
      <w:pPr>
        <w:wordWrap/>
        <w:spacing w:line="480" w:lineRule="auto"/>
        <w:contextualSpacing/>
        <w:rPr>
          <w:rFonts w:ascii="Times New Roman" w:hAnsi="Times New Roman" w:cs="Times New Roman"/>
          <w:szCs w:val="20"/>
        </w:rPr>
      </w:pPr>
      <w:r w:rsidRPr="00CB1DA4">
        <w:rPr>
          <w:rFonts w:ascii="Times New Roman" w:hAnsi="Times New Roman" w:cs="Times New Roman"/>
          <w:b/>
          <w:szCs w:val="20"/>
          <w:vertAlign w:val="superscript"/>
        </w:rPr>
        <w:t>*</w:t>
      </w:r>
      <w:r w:rsidRPr="00F67376">
        <w:rPr>
          <w:rFonts w:ascii="Times New Roman" w:hAnsi="Times New Roman" w:cs="Times New Roman"/>
          <w:b/>
          <w:szCs w:val="20"/>
        </w:rPr>
        <w:t xml:space="preserve">Corresponding author: </w:t>
      </w:r>
      <w:proofErr w:type="spellStart"/>
      <w:r w:rsidRPr="00F67376">
        <w:rPr>
          <w:rFonts w:ascii="Times New Roman" w:hAnsi="Times New Roman" w:cs="Times New Roman"/>
          <w:szCs w:val="20"/>
        </w:rPr>
        <w:t>Kyo</w:t>
      </w:r>
      <w:proofErr w:type="spellEnd"/>
      <w:r w:rsidRPr="00F6737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67376">
        <w:rPr>
          <w:rFonts w:ascii="Times New Roman" w:hAnsi="Times New Roman" w:cs="Times New Roman"/>
          <w:szCs w:val="20"/>
        </w:rPr>
        <w:t>Chul</w:t>
      </w:r>
      <w:proofErr w:type="spellEnd"/>
      <w:r w:rsidRPr="00F67376">
        <w:rPr>
          <w:rFonts w:ascii="Times New Roman" w:hAnsi="Times New Roman" w:cs="Times New Roman"/>
          <w:szCs w:val="20"/>
        </w:rPr>
        <w:t xml:space="preserve"> Koo, MD, PhD</w:t>
      </w:r>
    </w:p>
    <w:p w:rsidR="00CB1DA4" w:rsidRPr="00F67376" w:rsidRDefault="00CB1DA4" w:rsidP="00CB1DA4">
      <w:pPr>
        <w:wordWrap/>
        <w:spacing w:line="480" w:lineRule="auto"/>
        <w:contextualSpacing/>
        <w:rPr>
          <w:rFonts w:ascii="Times New Roman" w:hAnsi="Times New Roman" w:cs="Times New Roman"/>
          <w:szCs w:val="20"/>
        </w:rPr>
      </w:pPr>
      <w:r w:rsidRPr="00F67376">
        <w:rPr>
          <w:rFonts w:ascii="Times New Roman" w:hAnsi="Times New Roman" w:cs="Times New Roman"/>
          <w:szCs w:val="20"/>
        </w:rPr>
        <w:t xml:space="preserve">Department of Urology, Gangnam Severance Hospital, Yonsei University College of Medicine, 211 </w:t>
      </w:r>
      <w:proofErr w:type="spellStart"/>
      <w:r w:rsidRPr="00F67376">
        <w:rPr>
          <w:rFonts w:ascii="Times New Roman" w:hAnsi="Times New Roman" w:cs="Times New Roman"/>
          <w:szCs w:val="20"/>
        </w:rPr>
        <w:t>Eonju-ro</w:t>
      </w:r>
      <w:proofErr w:type="spellEnd"/>
      <w:r w:rsidRPr="00F67376">
        <w:rPr>
          <w:rFonts w:ascii="Times New Roman" w:hAnsi="Times New Roman" w:cs="Times New Roman"/>
          <w:szCs w:val="20"/>
        </w:rPr>
        <w:t>, Gangnam-</w:t>
      </w:r>
      <w:proofErr w:type="spellStart"/>
      <w:r w:rsidRPr="00F67376">
        <w:rPr>
          <w:rFonts w:ascii="Times New Roman" w:hAnsi="Times New Roman" w:cs="Times New Roman"/>
          <w:szCs w:val="20"/>
        </w:rPr>
        <w:t>gu</w:t>
      </w:r>
      <w:proofErr w:type="spellEnd"/>
      <w:r w:rsidRPr="00F67376">
        <w:rPr>
          <w:rFonts w:ascii="Times New Roman" w:hAnsi="Times New Roman" w:cs="Times New Roman"/>
          <w:szCs w:val="20"/>
        </w:rPr>
        <w:t xml:space="preserve">, Seoul, Republic of Korea, 135-720. </w:t>
      </w:r>
    </w:p>
    <w:p w:rsidR="00CB1DA4" w:rsidRPr="00F67376" w:rsidRDefault="00CB1DA4" w:rsidP="00CB1DA4">
      <w:pPr>
        <w:wordWrap/>
        <w:spacing w:line="480" w:lineRule="auto"/>
        <w:contextualSpacing/>
        <w:rPr>
          <w:rFonts w:ascii="Times New Roman" w:hAnsi="Times New Roman" w:cs="Times New Roman"/>
          <w:szCs w:val="20"/>
        </w:rPr>
      </w:pPr>
      <w:r w:rsidRPr="00F67376">
        <w:rPr>
          <w:rFonts w:ascii="Times New Roman" w:hAnsi="Times New Roman" w:cs="Times New Roman"/>
          <w:szCs w:val="20"/>
        </w:rPr>
        <w:t>Tel: +82-2-2019-3470</w:t>
      </w:r>
    </w:p>
    <w:p w:rsidR="00CB1DA4" w:rsidRPr="00F67376" w:rsidRDefault="00CB1DA4" w:rsidP="00CB1DA4">
      <w:pPr>
        <w:wordWrap/>
        <w:spacing w:line="480" w:lineRule="auto"/>
        <w:contextualSpacing/>
        <w:rPr>
          <w:rFonts w:ascii="Times New Roman" w:hAnsi="Times New Roman" w:cs="Times New Roman"/>
          <w:szCs w:val="20"/>
        </w:rPr>
      </w:pPr>
      <w:r w:rsidRPr="00F67376">
        <w:rPr>
          <w:rFonts w:ascii="Times New Roman" w:hAnsi="Times New Roman" w:cs="Times New Roman"/>
          <w:szCs w:val="20"/>
        </w:rPr>
        <w:t>Fax: +82-2-3462-8887</w:t>
      </w:r>
    </w:p>
    <w:p w:rsidR="00CB1DA4" w:rsidRDefault="00CB1DA4" w:rsidP="00CB1DA4">
      <w:pPr>
        <w:wordWrap/>
        <w:spacing w:line="480" w:lineRule="auto"/>
        <w:contextualSpacing/>
        <w:rPr>
          <w:rFonts w:ascii="Times New Roman" w:hAnsi="Times New Roman" w:cs="Times New Roman"/>
          <w:szCs w:val="20"/>
        </w:rPr>
      </w:pPr>
      <w:r w:rsidRPr="00F67376">
        <w:rPr>
          <w:rFonts w:ascii="Times New Roman" w:hAnsi="Times New Roman" w:cs="Times New Roman"/>
          <w:szCs w:val="20"/>
        </w:rPr>
        <w:t xml:space="preserve">E-mail: </w:t>
      </w:r>
      <w:r w:rsidRPr="00A70546">
        <w:rPr>
          <w:rFonts w:ascii="Times New Roman" w:hAnsi="Times New Roman" w:cs="Times New Roman"/>
          <w:szCs w:val="20"/>
        </w:rPr>
        <w:t>gckoo@yuhs.ac</w:t>
      </w:r>
    </w:p>
    <w:p w:rsidR="00DC0E02" w:rsidRPr="00CB1DA4" w:rsidRDefault="00DC0E02" w:rsidP="00F30E3D">
      <w:pPr>
        <w:wordWrap/>
        <w:spacing w:line="360" w:lineRule="auto"/>
        <w:contextualSpacing/>
        <w:rPr>
          <w:rFonts w:ascii="Times New Roman" w:hAnsi="Times New Roman" w:cs="Times New Roman"/>
          <w:szCs w:val="20"/>
        </w:rPr>
      </w:pPr>
    </w:p>
    <w:p w:rsidR="00DC0E02" w:rsidRDefault="00DC0E02" w:rsidP="00F30E3D">
      <w:pPr>
        <w:wordWrap/>
        <w:spacing w:line="360" w:lineRule="auto"/>
        <w:contextualSpacing/>
        <w:rPr>
          <w:rFonts w:ascii="Times New Roman" w:hAnsi="Times New Roman" w:cs="Times New Roman" w:hint="eastAsia"/>
          <w:szCs w:val="20"/>
        </w:rPr>
      </w:pPr>
    </w:p>
    <w:p w:rsidR="00F30E3D" w:rsidRPr="007F43ED" w:rsidRDefault="00F30E3D" w:rsidP="00F30E3D">
      <w:pPr>
        <w:wordWrap/>
        <w:spacing w:line="360" w:lineRule="auto"/>
        <w:contextualSpacing/>
        <w:rPr>
          <w:rFonts w:ascii="Times New Roman" w:hAnsi="Times New Roman" w:cs="Times New Roman"/>
          <w:szCs w:val="20"/>
        </w:rPr>
      </w:pPr>
      <w:r w:rsidRPr="007F43ED">
        <w:rPr>
          <w:rFonts w:ascii="Times New Roman" w:hAnsi="Times New Roman" w:cs="Times New Roman"/>
          <w:szCs w:val="20"/>
        </w:rPr>
        <w:lastRenderedPageBreak/>
        <w:t>Supplementary table. Treatments administered for castration-resistant prostate cancer.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8"/>
        <w:gridCol w:w="1689"/>
        <w:gridCol w:w="1763"/>
        <w:gridCol w:w="1764"/>
        <w:gridCol w:w="786"/>
        <w:gridCol w:w="204"/>
        <w:gridCol w:w="1696"/>
        <w:gridCol w:w="1764"/>
        <w:gridCol w:w="783"/>
      </w:tblGrid>
      <w:tr w:rsidR="00F30E3D" w:rsidRPr="007F43ED" w:rsidTr="00ED548A">
        <w:trPr>
          <w:trHeight w:val="332"/>
        </w:trPr>
        <w:tc>
          <w:tcPr>
            <w:tcW w:w="118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17" w:type="pct"/>
            <w:vMerge w:val="restart"/>
            <w:tcBorders>
              <w:left w:val="nil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Overall</w:t>
            </w:r>
          </w:p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(n = 295)</w:t>
            </w:r>
          </w:p>
        </w:tc>
        <w:tc>
          <w:tcPr>
            <w:tcW w:w="157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Time to PSA nadir</w:t>
            </w: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49" w:type="pct"/>
            <w:gridSpan w:val="3"/>
            <w:tcBorders>
              <w:left w:val="nil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Time to CRPC progression</w:t>
            </w:r>
          </w:p>
        </w:tc>
      </w:tr>
      <w:tr w:rsidR="00F30E3D" w:rsidRPr="007F43ED" w:rsidTr="00ED548A">
        <w:trPr>
          <w:trHeight w:val="424"/>
        </w:trPr>
        <w:tc>
          <w:tcPr>
            <w:tcW w:w="118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&lt;6 months</w:t>
            </w:r>
          </w:p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szCs w:val="20"/>
              </w:rPr>
              <w:t>(n = 218)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≥6 months</w:t>
            </w:r>
          </w:p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szCs w:val="20"/>
              </w:rPr>
              <w:t>(n = 77)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61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≥12 months</w:t>
            </w:r>
          </w:p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(n = 237)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&lt;12 months</w:t>
            </w:r>
          </w:p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  <w:t>(n = 58)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F43ED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Docetaxel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 xml:space="preserve">  N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kern w:val="0"/>
                <w:szCs w:val="20"/>
              </w:rPr>
              <w:t>264 (89.5%)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196 (89.9%)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68 (88.3%)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0.670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216 (91.1%)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48 (82.8%)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0.091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No. cycles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kern w:val="0"/>
                <w:szCs w:val="20"/>
              </w:rPr>
              <w:t xml:space="preserve">4.0 (3.0 </w:t>
            </w: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–</w:t>
            </w:r>
            <w:r w:rsidRPr="007F43ED">
              <w:rPr>
                <w:rFonts w:ascii="Times New Roman" w:hAnsi="Times New Roman" w:cs="Times New Roman"/>
                <w:kern w:val="0"/>
                <w:szCs w:val="20"/>
              </w:rPr>
              <w:t xml:space="preserve"> 7.5)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5.0 (3.0 – 9.5)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3.0 (2.5 – 5.0)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0.054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5.0 (3.0 – 8.5)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3.0 (2.5 – 5.5)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0.028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ARAT agent use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kern w:val="0"/>
                <w:szCs w:val="20"/>
              </w:rPr>
              <w:t>201 (68.1%)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155 (71.1%)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46 (59.7%)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0.087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158 (66.7%)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43 (74.1%)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0.346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Pre-chemotherapy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kern w:val="0"/>
                <w:szCs w:val="20"/>
              </w:rPr>
              <w:t>33 (11.2%)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20 (9.2%)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13 (16.9%)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0.090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28 (11.8%)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 (8.6%)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0.643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 xml:space="preserve">  Abiraterone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kern w:val="0"/>
                <w:szCs w:val="20"/>
              </w:rPr>
              <w:t>14 (4.7%)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8 (3.7%)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6 (7.8%)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0.208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9 (3.8%)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 (8.6%)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0.161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 xml:space="preserve">  Enzalutamide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27 (9.2%)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17 (7.8%)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10 (13.0%)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0.175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23 (9.7%)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4 (6.9%)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0.619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Post-chemotherapy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154 (52.2%)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120 (55.0%)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34 (44.2%)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0.112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126 (53.2%)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28 (48.3%)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0.559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 xml:space="preserve">  Abiraterone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38 (12.9%)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24 (11.0%)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14 (18.2%)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0.116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33 (13.9%)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 (8.6%)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0.382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ind w:firstLineChars="100" w:firstLine="20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 xml:space="preserve">  Enzalutamide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134 (45.4%)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102 (46.8%)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32 (41.6%)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0.506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111 (46.8%)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23 (39.7%)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0.378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proofErr w:type="spellStart"/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Cabazitaxel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 (1.4%)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 (0.9%)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 (2.6%)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0.280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3 (1.3%)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 (1.7%)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0.586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szCs w:val="20"/>
                <w:vertAlign w:val="superscript"/>
              </w:rPr>
              <w:t>233</w:t>
            </w:r>
            <w:r w:rsidRPr="007F43ED">
              <w:rPr>
                <w:rFonts w:ascii="Times New Roman" w:hAnsi="Times New Roman" w:cs="Times New Roman"/>
                <w:szCs w:val="20"/>
              </w:rPr>
              <w:t>Radium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 (0.7%)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 (0.5%)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 (1.3%)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0.455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2 (0.8%)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 (0.0%)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1.000</w:t>
            </w:r>
          </w:p>
        </w:tc>
      </w:tr>
      <w:tr w:rsidR="00F30E3D" w:rsidRPr="007F43ED" w:rsidTr="00ED548A">
        <w:trPr>
          <w:trHeight w:val="330"/>
        </w:trPr>
        <w:tc>
          <w:tcPr>
            <w:tcW w:w="118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Clinical trials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73 (24.7%)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57 (26.1%)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16 (20.8%)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0.443</w:t>
            </w: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rPr>
                <w:rFonts w:ascii="Times New Roman" w:hAnsi="Times New Roman" w:cs="Times New Roman"/>
                <w:bCs/>
                <w:i/>
                <w:color w:val="000000"/>
                <w:kern w:val="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59 (24.9%)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14 (24.1%)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:rsidR="00F30E3D" w:rsidRPr="007F43ED" w:rsidRDefault="00F30E3D" w:rsidP="00ED548A">
            <w:pPr>
              <w:widowControl/>
              <w:wordWrap/>
              <w:autoSpaceDE/>
              <w:autoSpaceDN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</w:pPr>
            <w:r w:rsidRPr="007F43ED">
              <w:rPr>
                <w:rFonts w:ascii="Times New Roman" w:hAnsi="Times New Roman" w:cs="Times New Roman"/>
                <w:bCs/>
                <w:color w:val="000000"/>
                <w:kern w:val="0"/>
                <w:szCs w:val="20"/>
              </w:rPr>
              <w:t>1.000</w:t>
            </w:r>
          </w:p>
        </w:tc>
      </w:tr>
    </w:tbl>
    <w:p w:rsidR="00F30E3D" w:rsidRPr="007F43ED" w:rsidRDefault="00F30E3D" w:rsidP="00F30E3D">
      <w:pPr>
        <w:wordWrap/>
        <w:spacing w:line="360" w:lineRule="auto"/>
        <w:contextualSpacing/>
        <w:jc w:val="left"/>
        <w:rPr>
          <w:rFonts w:ascii="Times New Roman" w:hAnsi="Times New Roman" w:cs="Times New Roman"/>
          <w:szCs w:val="20"/>
        </w:rPr>
      </w:pPr>
      <w:r w:rsidRPr="007F43ED">
        <w:rPr>
          <w:rFonts w:ascii="Times New Roman" w:hAnsi="Times New Roman" w:cs="Times New Roman"/>
          <w:szCs w:val="20"/>
        </w:rPr>
        <w:t>Data are median (interquartile range) and number (%)</w:t>
      </w:r>
    </w:p>
    <w:p w:rsidR="00F30E3D" w:rsidRPr="00CB1DA4" w:rsidRDefault="00F30E3D" w:rsidP="00F30E3D">
      <w:pPr>
        <w:wordWrap/>
        <w:spacing w:line="360" w:lineRule="auto"/>
        <w:contextualSpacing/>
        <w:rPr>
          <w:rFonts w:ascii="Times New Roman" w:hAnsi="Times New Roman" w:cs="Times New Roman"/>
          <w:szCs w:val="20"/>
        </w:rPr>
      </w:pPr>
      <w:r w:rsidRPr="00CB1DA4">
        <w:rPr>
          <w:rFonts w:ascii="Times New Roman" w:hAnsi="Times New Roman" w:cs="Times New Roman"/>
          <w:szCs w:val="20"/>
        </w:rPr>
        <w:t>ARAT, androgen receptor-axis targeted</w:t>
      </w:r>
      <w:r w:rsidR="0058590D" w:rsidRPr="00CB1DA4">
        <w:rPr>
          <w:rFonts w:ascii="Times New Roman" w:hAnsi="Times New Roman" w:cs="Times New Roman"/>
          <w:szCs w:val="20"/>
        </w:rPr>
        <w:t xml:space="preserve">; </w:t>
      </w:r>
      <w:r w:rsidR="0058590D" w:rsidRPr="00CB1DA4">
        <w:rPr>
          <w:rFonts w:ascii="Times New Roman" w:hAnsi="Times New Roman" w:cs="Times New Roman" w:hint="eastAsia"/>
          <w:szCs w:val="20"/>
        </w:rPr>
        <w:t>P</w:t>
      </w:r>
      <w:r w:rsidR="0058590D" w:rsidRPr="00CB1DA4">
        <w:rPr>
          <w:rFonts w:ascii="Times New Roman" w:hAnsi="Times New Roman" w:cs="Times New Roman"/>
          <w:szCs w:val="20"/>
        </w:rPr>
        <w:t>SA, prostate-specific antigen</w:t>
      </w:r>
    </w:p>
    <w:p w:rsidR="00725A07" w:rsidRPr="007F43ED" w:rsidRDefault="00725A07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725A07" w:rsidRPr="007F43ED" w:rsidSect="00F30E3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D"/>
    <w:rsid w:val="0058590D"/>
    <w:rsid w:val="00725A07"/>
    <w:rsid w:val="007F43ED"/>
    <w:rsid w:val="00CB1DA4"/>
    <w:rsid w:val="00DC0E02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AC69"/>
  <w15:chartTrackingRefBased/>
  <w15:docId w15:val="{427771CC-D072-4A2C-B7C4-032D330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Yoons</dc:creator>
  <cp:keywords/>
  <dc:description/>
  <cp:lastModifiedBy>Hah Yoon Soo</cp:lastModifiedBy>
  <cp:revision>3</cp:revision>
  <dcterms:created xsi:type="dcterms:W3CDTF">2019-05-02T15:12:00Z</dcterms:created>
  <dcterms:modified xsi:type="dcterms:W3CDTF">2019-05-10T03:27:00Z</dcterms:modified>
</cp:coreProperties>
</file>