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D2" w:rsidRPr="00EC209A" w:rsidRDefault="00B51BD2" w:rsidP="00B51BD2">
      <w:pPr>
        <w:widowControl w:val="0"/>
        <w:rPr>
          <w:sz w:val="20"/>
          <w:szCs w:val="20"/>
          <w:lang w:val="en-US"/>
        </w:rPr>
      </w:pPr>
      <w:bookmarkStart w:id="0" w:name="_GoBack"/>
      <w:r w:rsidRPr="00EC209A">
        <w:rPr>
          <w:b/>
          <w:bCs/>
          <w:sz w:val="21"/>
          <w:szCs w:val="16"/>
          <w:lang w:val="en-US"/>
        </w:rPr>
        <w:t>Summary of findings table</w:t>
      </w:r>
      <w:bookmarkEnd w:id="0"/>
    </w:p>
    <w:tbl>
      <w:tblPr>
        <w:tblW w:w="5073" w:type="pct"/>
        <w:tblInd w:w="-142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26"/>
        <w:gridCol w:w="1267"/>
        <w:gridCol w:w="1306"/>
        <w:gridCol w:w="1795"/>
        <w:gridCol w:w="1550"/>
        <w:gridCol w:w="1009"/>
        <w:gridCol w:w="947"/>
      </w:tblGrid>
      <w:tr w:rsidR="00B51BD2" w:rsidRPr="003A14BA" w:rsidTr="006D0055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51BD2" w:rsidRPr="00EC209A" w:rsidRDefault="00B51BD2" w:rsidP="006D0055">
            <w:pPr>
              <w:pStyle w:val="sof-title"/>
              <w:widowControl w:val="0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EC209A">
              <w:rPr>
                <w:b/>
                <w:bCs/>
                <w:sz w:val="16"/>
                <w:szCs w:val="16"/>
                <w:lang w:val="en-US"/>
              </w:rPr>
              <w:t>Physical activity monitor interventions compared to control interventions in older adults</w:t>
            </w:r>
          </w:p>
        </w:tc>
      </w:tr>
      <w:tr w:rsidR="00B51BD2" w:rsidRPr="003A14BA" w:rsidTr="006D0055">
        <w:trPr>
          <w:cantSplit/>
          <w:tblHeader/>
        </w:trPr>
        <w:tc>
          <w:tcPr>
            <w:tcW w:w="942" w:type="pct"/>
            <w:tcBorders>
              <w:right w:val="single" w:sz="6" w:space="0" w:color="EFEFEF"/>
            </w:tcBorders>
            <w:shd w:val="clear" w:color="auto" w:fill="3271AA"/>
            <w:hideMark/>
          </w:tcPr>
          <w:p w:rsidR="00B51BD2" w:rsidRPr="00EC209A" w:rsidRDefault="00B51BD2" w:rsidP="006D0055">
            <w:pPr>
              <w:pStyle w:val="NormalWeb"/>
              <w:widowControl w:val="0"/>
              <w:spacing w:before="0" w:beforeAutospacing="0" w:after="0" w:afterAutospacing="0"/>
              <w:rPr>
                <w:rFonts w:eastAsiaTheme="minorEastAsia"/>
                <w:color w:val="FFFFFF"/>
                <w:sz w:val="16"/>
                <w:szCs w:val="16"/>
                <w:lang w:val="en-US"/>
              </w:rPr>
            </w:pPr>
            <w:r w:rsidRPr="00EC209A">
              <w:rPr>
                <w:color w:val="FFFFFF"/>
                <w:sz w:val="16"/>
                <w:szCs w:val="16"/>
                <w:lang w:val="en-US"/>
              </w:rPr>
              <w:t>Outcomes</w:t>
            </w:r>
          </w:p>
        </w:tc>
        <w:tc>
          <w:tcPr>
            <w:tcW w:w="1326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hideMark/>
          </w:tcPr>
          <w:p w:rsidR="00B51BD2" w:rsidRPr="00EC209A" w:rsidRDefault="00B51BD2" w:rsidP="006D0055">
            <w:pPr>
              <w:pStyle w:val="NormalWeb"/>
              <w:widowControl w:val="0"/>
              <w:spacing w:before="0" w:beforeAutospacing="0" w:after="0" w:afterAutospacing="0"/>
              <w:rPr>
                <w:b/>
                <w:bCs/>
                <w:sz w:val="16"/>
                <w:szCs w:val="16"/>
                <w:lang w:val="en-US"/>
              </w:rPr>
            </w:pPr>
            <w:r w:rsidRPr="00EC209A">
              <w:rPr>
                <w:b/>
                <w:bCs/>
                <w:sz w:val="16"/>
                <w:szCs w:val="16"/>
                <w:lang w:val="en-US"/>
              </w:rPr>
              <w:t>Anticipated absolute effects</w:t>
            </w:r>
            <w:r w:rsidRPr="00EC209A">
              <w:rPr>
                <w:b/>
                <w:bCs/>
                <w:sz w:val="16"/>
                <w:szCs w:val="16"/>
                <w:vertAlign w:val="superscript"/>
                <w:lang w:val="en-US"/>
              </w:rPr>
              <w:t>*</w:t>
            </w:r>
            <w:r w:rsidRPr="00EC209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B51BD2" w:rsidRPr="00EC209A" w:rsidRDefault="00B51BD2" w:rsidP="006D0055">
            <w:pPr>
              <w:pStyle w:val="NormalWeb"/>
              <w:widowControl w:val="0"/>
              <w:spacing w:before="0" w:beforeAutospacing="0" w:after="0" w:afterAutospacing="0"/>
              <w:rPr>
                <w:b/>
                <w:bCs/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(95% CI)</w:t>
            </w:r>
          </w:p>
        </w:tc>
        <w:tc>
          <w:tcPr>
            <w:tcW w:w="925" w:type="pct"/>
            <w:tcBorders>
              <w:right w:val="single" w:sz="6" w:space="0" w:color="EFEFEF"/>
            </w:tcBorders>
            <w:shd w:val="clear" w:color="auto" w:fill="3271AA"/>
            <w:hideMark/>
          </w:tcPr>
          <w:p w:rsidR="00B51BD2" w:rsidRPr="00EC209A" w:rsidRDefault="00B51BD2" w:rsidP="006D0055">
            <w:pPr>
              <w:pStyle w:val="NormalWeb"/>
              <w:widowControl w:val="0"/>
              <w:spacing w:before="0" w:beforeAutospacing="0" w:after="0" w:afterAutospacing="0"/>
              <w:rPr>
                <w:b/>
                <w:color w:val="FFFFFF"/>
                <w:sz w:val="16"/>
                <w:szCs w:val="16"/>
                <w:lang w:val="en-US"/>
              </w:rPr>
            </w:pPr>
            <w:r w:rsidRPr="00EC209A">
              <w:rPr>
                <w:b/>
                <w:color w:val="FFFFFF"/>
                <w:sz w:val="16"/>
                <w:szCs w:val="16"/>
                <w:lang w:val="en-US"/>
              </w:rPr>
              <w:t>Standardized mean difference</w:t>
            </w:r>
          </w:p>
          <w:p w:rsidR="00B51BD2" w:rsidRPr="00EC209A" w:rsidRDefault="00B51BD2" w:rsidP="006D0055">
            <w:pPr>
              <w:pStyle w:val="NormalWeb"/>
              <w:widowControl w:val="0"/>
              <w:spacing w:before="0" w:beforeAutospacing="0" w:after="0" w:afterAutospacing="0"/>
              <w:rPr>
                <w:color w:val="FFFFFF"/>
                <w:sz w:val="16"/>
                <w:szCs w:val="16"/>
                <w:lang w:val="en-US"/>
              </w:rPr>
            </w:pPr>
            <w:r w:rsidRPr="00EC209A">
              <w:rPr>
                <w:color w:val="FFFFFF"/>
                <w:sz w:val="16"/>
                <w:szCs w:val="16"/>
                <w:lang w:val="en-US"/>
              </w:rPr>
              <w:t>(95% CI)</w:t>
            </w:r>
          </w:p>
        </w:tc>
        <w:tc>
          <w:tcPr>
            <w:tcW w:w="799" w:type="pct"/>
            <w:tcBorders>
              <w:right w:val="single" w:sz="6" w:space="0" w:color="EFEFEF"/>
            </w:tcBorders>
            <w:shd w:val="clear" w:color="auto" w:fill="3271AA"/>
            <w:hideMark/>
          </w:tcPr>
          <w:p w:rsidR="00B51BD2" w:rsidRPr="00EC209A" w:rsidRDefault="00B51BD2" w:rsidP="006D0055">
            <w:pPr>
              <w:pStyle w:val="NormalWeb"/>
              <w:widowControl w:val="0"/>
              <w:spacing w:before="0" w:beforeAutospacing="0" w:after="0" w:afterAutospacing="0"/>
              <w:rPr>
                <w:color w:val="FFFFFF"/>
                <w:sz w:val="16"/>
                <w:szCs w:val="16"/>
                <w:lang w:val="en-US"/>
              </w:rPr>
            </w:pPr>
            <w:r w:rsidRPr="00EC209A">
              <w:rPr>
                <w:b/>
                <w:color w:val="FFFFFF"/>
                <w:sz w:val="16"/>
                <w:szCs w:val="16"/>
                <w:lang w:val="en-US"/>
              </w:rPr>
              <w:t>№ of studies</w:t>
            </w:r>
            <w:r w:rsidRPr="00EC209A">
              <w:rPr>
                <w:color w:val="FFFFFF"/>
                <w:sz w:val="16"/>
                <w:szCs w:val="16"/>
                <w:lang w:val="en-US"/>
              </w:rPr>
              <w:t xml:space="preserve"> </w:t>
            </w:r>
            <w:r w:rsidRPr="00EC209A">
              <w:rPr>
                <w:color w:val="FFFFFF"/>
                <w:sz w:val="16"/>
                <w:szCs w:val="16"/>
                <w:lang w:val="en-US"/>
              </w:rPr>
              <w:br/>
              <w:t>(participants)</w:t>
            </w:r>
          </w:p>
        </w:tc>
        <w:tc>
          <w:tcPr>
            <w:tcW w:w="520" w:type="pct"/>
            <w:tcBorders>
              <w:right w:val="single" w:sz="6" w:space="0" w:color="EFEFEF"/>
            </w:tcBorders>
            <w:shd w:val="clear" w:color="auto" w:fill="3271AA"/>
            <w:hideMark/>
          </w:tcPr>
          <w:p w:rsidR="00B51BD2" w:rsidRPr="00EC209A" w:rsidRDefault="00B51BD2" w:rsidP="006D0055">
            <w:pPr>
              <w:pStyle w:val="NormalWeb"/>
              <w:widowControl w:val="0"/>
              <w:spacing w:before="0" w:beforeAutospacing="0" w:after="0" w:afterAutospacing="0"/>
              <w:rPr>
                <w:color w:val="FFFFFF"/>
                <w:sz w:val="16"/>
                <w:szCs w:val="16"/>
                <w:lang w:val="en-US"/>
              </w:rPr>
            </w:pPr>
            <w:r w:rsidRPr="00EC209A">
              <w:rPr>
                <w:b/>
                <w:color w:val="FFFFFF"/>
                <w:sz w:val="16"/>
                <w:szCs w:val="16"/>
                <w:lang w:val="en-US"/>
              </w:rPr>
              <w:t>Certainty of the evidence</w:t>
            </w:r>
            <w:r w:rsidRPr="00EC209A">
              <w:rPr>
                <w:color w:val="FFFFFF"/>
                <w:sz w:val="16"/>
                <w:szCs w:val="16"/>
                <w:lang w:val="en-US"/>
              </w:rPr>
              <w:br/>
              <w:t>(GRADE)</w:t>
            </w:r>
          </w:p>
        </w:tc>
        <w:tc>
          <w:tcPr>
            <w:tcW w:w="488" w:type="pct"/>
            <w:tcBorders>
              <w:right w:val="single" w:sz="6" w:space="0" w:color="EFEFEF"/>
            </w:tcBorders>
            <w:shd w:val="clear" w:color="auto" w:fill="3271AA"/>
            <w:hideMark/>
          </w:tcPr>
          <w:p w:rsidR="00B51BD2" w:rsidRPr="00EC209A" w:rsidRDefault="00B51BD2" w:rsidP="006D0055">
            <w:pPr>
              <w:pStyle w:val="NormalWeb"/>
              <w:widowControl w:val="0"/>
              <w:spacing w:before="0" w:beforeAutospacing="0" w:after="0" w:afterAutospacing="0"/>
              <w:rPr>
                <w:b/>
                <w:color w:val="FFFFFF"/>
                <w:sz w:val="16"/>
                <w:szCs w:val="16"/>
                <w:lang w:val="en-US"/>
              </w:rPr>
            </w:pPr>
            <w:r w:rsidRPr="00EC209A">
              <w:rPr>
                <w:b/>
                <w:color w:val="FFFFFF"/>
                <w:sz w:val="16"/>
                <w:szCs w:val="16"/>
                <w:lang w:val="en-US"/>
              </w:rPr>
              <w:t>Comments</w:t>
            </w:r>
          </w:p>
        </w:tc>
      </w:tr>
      <w:tr w:rsidR="00B51BD2" w:rsidRPr="003A14BA" w:rsidTr="006D0055">
        <w:trPr>
          <w:cantSplit/>
        </w:trPr>
        <w:tc>
          <w:tcPr>
            <w:tcW w:w="94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B51BD2" w:rsidRPr="00EC209A" w:rsidRDefault="00B51BD2" w:rsidP="006D0055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EC209A">
              <w:rPr>
                <w:rStyle w:val="label"/>
                <w:b/>
                <w:sz w:val="16"/>
                <w:szCs w:val="16"/>
                <w:lang w:val="en-US"/>
              </w:rPr>
              <w:t>Physical activity</w:t>
            </w:r>
            <w:r w:rsidRPr="00EC209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C209A">
              <w:rPr>
                <w:sz w:val="16"/>
                <w:szCs w:val="16"/>
                <w:lang w:val="en-US"/>
              </w:rPr>
              <w:t xml:space="preserve">- </w:t>
            </w:r>
            <w:r w:rsidRPr="00EC209A">
              <w:rPr>
                <w:rStyle w:val="label"/>
                <w:sz w:val="16"/>
                <w:szCs w:val="16"/>
                <w:lang w:val="en-US"/>
              </w:rPr>
              <w:t>objectively measured or self-reported</w:t>
            </w:r>
            <w:r w:rsidRPr="00EC209A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26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The translated weighted mean difference was hence 1,297 steps per day (95% CI: 817 to 1,753) with more steps in the intervention groups</w:t>
            </w:r>
          </w:p>
        </w:tc>
        <w:tc>
          <w:tcPr>
            <w:tcW w:w="9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B51BD2" w:rsidRPr="00EC209A" w:rsidRDefault="00B51BD2" w:rsidP="006D0055">
            <w:pPr>
              <w:widowControl w:val="0"/>
              <w:rPr>
                <w:rStyle w:val="cell"/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 xml:space="preserve">SMD 0.53 </w:t>
            </w:r>
          </w:p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>(0.34 to 0.73) in favor of the intervention</w:t>
            </w:r>
          </w:p>
        </w:tc>
        <w:tc>
          <w:tcPr>
            <w:tcW w:w="7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20 studies (21 study comparisons and 2,704 participants)</w:t>
            </w:r>
          </w:p>
        </w:tc>
        <w:tc>
          <w:tcPr>
            <w:tcW w:w="52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vertAlign w:val="superscript"/>
                <w:lang w:val="en-US"/>
              </w:rPr>
            </w:pPr>
            <w:r w:rsidRPr="00EC209A">
              <w:rPr>
                <w:sz w:val="16"/>
                <w:szCs w:val="16"/>
              </w:rPr>
              <w:sym w:font="Symbol" w:char="F0C5"/>
            </w:r>
            <w:r w:rsidRPr="00EC209A">
              <w:rPr>
                <w:sz w:val="16"/>
                <w:szCs w:val="16"/>
              </w:rPr>
              <w:sym w:font="Symbol" w:char="F0C5"/>
            </w:r>
            <w:r w:rsidRPr="00EC209A">
              <w:rPr>
                <w:sz w:val="16"/>
                <w:szCs w:val="16"/>
              </w:rPr>
              <w:sym w:font="Wingdings" w:char="F0A1"/>
            </w:r>
            <w:r w:rsidRPr="00EC209A">
              <w:rPr>
                <w:sz w:val="16"/>
                <w:szCs w:val="16"/>
              </w:rPr>
              <w:sym w:font="Wingdings" w:char="F0A1"/>
            </w:r>
            <w:r w:rsidRPr="00EC209A">
              <w:rPr>
                <w:sz w:val="16"/>
                <w:szCs w:val="16"/>
                <w:vertAlign w:val="superscript"/>
                <w:lang w:val="en-US"/>
              </w:rPr>
              <w:t>1,2</w:t>
            </w:r>
          </w:p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Low</w:t>
            </w:r>
          </w:p>
        </w:tc>
        <w:tc>
          <w:tcPr>
            <w:tcW w:w="48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None</w:t>
            </w:r>
          </w:p>
        </w:tc>
      </w:tr>
      <w:tr w:rsidR="00B51BD2" w:rsidRPr="003A14BA" w:rsidTr="006D0055">
        <w:trPr>
          <w:cantSplit/>
        </w:trPr>
        <w:tc>
          <w:tcPr>
            <w:tcW w:w="94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rStyle w:val="label"/>
                <w:b/>
                <w:sz w:val="16"/>
                <w:szCs w:val="16"/>
                <w:lang w:val="en-US"/>
              </w:rPr>
            </w:pPr>
            <w:r w:rsidRPr="00EC209A">
              <w:rPr>
                <w:rStyle w:val="label"/>
                <w:b/>
                <w:sz w:val="16"/>
                <w:szCs w:val="16"/>
                <w:lang w:val="en-US"/>
              </w:rPr>
              <w:t>Time spen</w:t>
            </w:r>
            <w:r>
              <w:rPr>
                <w:rStyle w:val="label"/>
                <w:b/>
                <w:sz w:val="16"/>
                <w:szCs w:val="16"/>
                <w:lang w:val="en-US"/>
              </w:rPr>
              <w:t>t</w:t>
            </w:r>
            <w:r w:rsidRPr="00EC209A">
              <w:rPr>
                <w:rStyle w:val="label"/>
                <w:b/>
                <w:sz w:val="16"/>
                <w:szCs w:val="16"/>
                <w:lang w:val="en-US"/>
              </w:rPr>
              <w:t xml:space="preserve"> sedentary</w:t>
            </w:r>
          </w:p>
        </w:tc>
        <w:tc>
          <w:tcPr>
            <w:tcW w:w="1326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</w:tcPr>
          <w:p w:rsidR="00B51BD2" w:rsidRPr="00EC209A" w:rsidRDefault="00B51BD2" w:rsidP="006D0055">
            <w:pPr>
              <w:widowControl w:val="0"/>
              <w:rPr>
                <w:rStyle w:val="cell"/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>The mean difference of weekly sedentary time was 44 minutes (37.1 to 50.9) with the control group being more sedentary</w:t>
            </w:r>
            <w:proofErr w:type="gramStart"/>
            <w:r w:rsidRPr="00EC209A">
              <w:rPr>
                <w:rStyle w:val="cell"/>
                <w:sz w:val="16"/>
                <w:szCs w:val="16"/>
                <w:lang w:val="en-US"/>
              </w:rPr>
              <w:t xml:space="preserve">.  </w:t>
            </w:r>
            <w:proofErr w:type="gramEnd"/>
          </w:p>
        </w:tc>
        <w:tc>
          <w:tcPr>
            <w:tcW w:w="9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rStyle w:val="cell"/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 xml:space="preserve">SMD 0.40 (-0.27 to 1.07) </w:t>
            </w:r>
            <w:r w:rsidRPr="00EC209A">
              <w:rPr>
                <w:rStyle w:val="cell"/>
                <w:sz w:val="16"/>
                <w:szCs w:val="16"/>
                <w:lang w:val="en-US"/>
              </w:rPr>
              <w:t>in favor of the intervention</w:t>
            </w:r>
          </w:p>
        </w:tc>
        <w:tc>
          <w:tcPr>
            <w:tcW w:w="7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One study with 39 participants</w:t>
            </w:r>
          </w:p>
        </w:tc>
        <w:tc>
          <w:tcPr>
            <w:tcW w:w="52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vertAlign w:val="superscript"/>
                <w:lang w:val="en-US"/>
              </w:rPr>
            </w:pPr>
            <w:r w:rsidRPr="00EC209A">
              <w:rPr>
                <w:sz w:val="16"/>
                <w:szCs w:val="16"/>
              </w:rPr>
              <w:sym w:font="Symbol" w:char="F0C5"/>
            </w:r>
            <w:r w:rsidRPr="00EC209A">
              <w:rPr>
                <w:sz w:val="16"/>
                <w:szCs w:val="16"/>
              </w:rPr>
              <w:sym w:font="Wingdings" w:char="F0A1"/>
            </w:r>
            <w:r w:rsidRPr="00EC209A">
              <w:rPr>
                <w:sz w:val="16"/>
                <w:szCs w:val="16"/>
              </w:rPr>
              <w:sym w:font="Wingdings" w:char="F0A1"/>
            </w:r>
            <w:r w:rsidRPr="00EC209A">
              <w:rPr>
                <w:sz w:val="16"/>
                <w:szCs w:val="16"/>
              </w:rPr>
              <w:sym w:font="Wingdings" w:char="F0A1"/>
            </w:r>
            <w:r w:rsidRPr="00EC209A">
              <w:rPr>
                <w:sz w:val="16"/>
                <w:szCs w:val="16"/>
                <w:vertAlign w:val="superscript"/>
                <w:lang w:val="en-US"/>
              </w:rPr>
              <w:t>4</w:t>
            </w:r>
          </w:p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Very low</w:t>
            </w:r>
          </w:p>
        </w:tc>
        <w:tc>
          <w:tcPr>
            <w:tcW w:w="48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None</w:t>
            </w:r>
          </w:p>
        </w:tc>
      </w:tr>
      <w:tr w:rsidR="00B51BD2" w:rsidRPr="00EC209A" w:rsidTr="006D0055">
        <w:trPr>
          <w:cantSplit/>
        </w:trPr>
        <w:tc>
          <w:tcPr>
            <w:tcW w:w="94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B51BD2" w:rsidRPr="00EC209A" w:rsidRDefault="00B51BD2" w:rsidP="006D0055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EC209A">
              <w:rPr>
                <w:rStyle w:val="label"/>
                <w:b/>
                <w:sz w:val="16"/>
                <w:szCs w:val="16"/>
                <w:lang w:val="en-US"/>
              </w:rPr>
              <w:t xml:space="preserve">Moderate to vigorous physical activity </w:t>
            </w:r>
            <w:r w:rsidRPr="00EC209A">
              <w:rPr>
                <w:rStyle w:val="label"/>
                <w:sz w:val="16"/>
                <w:szCs w:val="16"/>
                <w:lang w:val="en-US"/>
              </w:rPr>
              <w:t>- objectively measured or self-reported</w:t>
            </w:r>
            <w:r w:rsidRPr="00EC209A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26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The translated weighted mean difference was hence 5.5 minutes per day (95% CI: 2.4 to 8.4) with more MVPA in the intervention groups</w:t>
            </w:r>
          </w:p>
        </w:tc>
        <w:tc>
          <w:tcPr>
            <w:tcW w:w="9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B51BD2" w:rsidRPr="00EC209A" w:rsidRDefault="00B51BD2" w:rsidP="006D0055">
            <w:pPr>
              <w:widowControl w:val="0"/>
              <w:rPr>
                <w:rStyle w:val="cell"/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 xml:space="preserve">SMD 0.34 </w:t>
            </w:r>
          </w:p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>(0.15 to 0.52) in favor of the intervention</w:t>
            </w:r>
          </w:p>
        </w:tc>
        <w:tc>
          <w:tcPr>
            <w:tcW w:w="7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8 studies (1,686 participants)</w:t>
            </w:r>
          </w:p>
        </w:tc>
        <w:tc>
          <w:tcPr>
            <w:tcW w:w="52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vertAlign w:val="superscript"/>
                <w:lang w:val="en-US"/>
              </w:rPr>
            </w:pPr>
            <w:r w:rsidRPr="00EC209A">
              <w:rPr>
                <w:sz w:val="16"/>
                <w:szCs w:val="16"/>
              </w:rPr>
              <w:sym w:font="Symbol" w:char="F0C5"/>
            </w:r>
            <w:r w:rsidRPr="00EC209A">
              <w:rPr>
                <w:sz w:val="16"/>
                <w:szCs w:val="16"/>
              </w:rPr>
              <w:sym w:font="Symbol" w:char="F0C5"/>
            </w:r>
            <w:r w:rsidRPr="00EC209A">
              <w:rPr>
                <w:sz w:val="16"/>
                <w:szCs w:val="16"/>
              </w:rPr>
              <w:sym w:font="Symbol" w:char="F0C5"/>
            </w:r>
            <w:r w:rsidRPr="00EC209A">
              <w:rPr>
                <w:sz w:val="16"/>
                <w:szCs w:val="16"/>
              </w:rPr>
              <w:sym w:font="Wingdings" w:char="F0A1"/>
            </w:r>
            <w:r w:rsidRPr="00EC209A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48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None</w:t>
            </w:r>
          </w:p>
        </w:tc>
      </w:tr>
      <w:tr w:rsidR="00B51BD2" w:rsidRPr="00EC209A" w:rsidTr="006D0055">
        <w:trPr>
          <w:cantSplit/>
        </w:trPr>
        <w:tc>
          <w:tcPr>
            <w:tcW w:w="94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rStyle w:val="label"/>
                <w:b/>
                <w:sz w:val="16"/>
                <w:szCs w:val="16"/>
                <w:lang w:val="en-US"/>
              </w:rPr>
            </w:pPr>
            <w:r w:rsidRPr="00EC209A">
              <w:rPr>
                <w:rStyle w:val="label"/>
                <w:b/>
                <w:sz w:val="16"/>
                <w:szCs w:val="16"/>
                <w:lang w:val="en-US"/>
              </w:rPr>
              <w:t xml:space="preserve">Physical capacity </w:t>
            </w:r>
            <w:r w:rsidRPr="00EC209A">
              <w:rPr>
                <w:rStyle w:val="label"/>
                <w:sz w:val="16"/>
                <w:szCs w:val="16"/>
                <w:lang w:val="en-US"/>
              </w:rPr>
              <w:t>measured with walking tests</w:t>
            </w:r>
          </w:p>
        </w:tc>
        <w:tc>
          <w:tcPr>
            <w:tcW w:w="1326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The translated weighted mean difference was hence 15 meters (95% CI: -8 to 38) with more meters walked on a 6MWT in the intervention groups.</w:t>
            </w:r>
          </w:p>
        </w:tc>
        <w:tc>
          <w:tcPr>
            <w:tcW w:w="9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rStyle w:val="cell"/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 xml:space="preserve">SMD 0.19 </w:t>
            </w:r>
          </w:p>
          <w:p w:rsidR="00B51BD2" w:rsidRPr="00EC209A" w:rsidRDefault="00B51BD2" w:rsidP="006D0055">
            <w:pPr>
              <w:widowControl w:val="0"/>
              <w:rPr>
                <w:rStyle w:val="cell"/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>(-0.10 to 0.48) in favor of the intervention</w:t>
            </w:r>
          </w:p>
        </w:tc>
        <w:tc>
          <w:tcPr>
            <w:tcW w:w="7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4 studies (754 participants)</w:t>
            </w:r>
          </w:p>
        </w:tc>
        <w:tc>
          <w:tcPr>
            <w:tcW w:w="52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vertAlign w:val="superscript"/>
                <w:lang w:val="en-US"/>
              </w:rPr>
            </w:pPr>
            <w:r w:rsidRPr="00EC209A">
              <w:rPr>
                <w:sz w:val="16"/>
                <w:szCs w:val="16"/>
              </w:rPr>
              <w:sym w:font="Symbol" w:char="F0C5"/>
            </w:r>
            <w:r w:rsidRPr="00EC209A">
              <w:rPr>
                <w:sz w:val="16"/>
                <w:szCs w:val="16"/>
              </w:rPr>
              <w:sym w:font="Symbol" w:char="F0C5"/>
            </w:r>
            <w:r w:rsidRPr="00EC209A">
              <w:rPr>
                <w:sz w:val="16"/>
                <w:szCs w:val="16"/>
              </w:rPr>
              <w:sym w:font="Wingdings" w:char="F0A1"/>
            </w:r>
            <w:r w:rsidRPr="00EC209A">
              <w:rPr>
                <w:sz w:val="16"/>
                <w:szCs w:val="16"/>
              </w:rPr>
              <w:sym w:font="Wingdings" w:char="F0A1"/>
            </w:r>
            <w:r w:rsidRPr="00EC209A">
              <w:rPr>
                <w:sz w:val="16"/>
                <w:szCs w:val="16"/>
                <w:vertAlign w:val="superscript"/>
                <w:lang w:val="en-US"/>
              </w:rPr>
              <w:t>1,3</w:t>
            </w:r>
          </w:p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Low</w:t>
            </w:r>
          </w:p>
        </w:tc>
        <w:tc>
          <w:tcPr>
            <w:tcW w:w="48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None</w:t>
            </w:r>
          </w:p>
        </w:tc>
      </w:tr>
      <w:tr w:rsidR="00B51BD2" w:rsidRPr="00EC209A" w:rsidTr="006D0055">
        <w:trPr>
          <w:cantSplit/>
        </w:trPr>
        <w:tc>
          <w:tcPr>
            <w:tcW w:w="94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rStyle w:val="label"/>
                <w:b/>
                <w:sz w:val="16"/>
                <w:szCs w:val="16"/>
                <w:lang w:val="en-US"/>
              </w:rPr>
            </w:pPr>
            <w:r w:rsidRPr="00EC209A">
              <w:rPr>
                <w:rStyle w:val="label"/>
                <w:b/>
                <w:sz w:val="16"/>
                <w:szCs w:val="16"/>
                <w:lang w:val="en-US"/>
              </w:rPr>
              <w:t>Body mass index</w:t>
            </w:r>
          </w:p>
        </w:tc>
        <w:tc>
          <w:tcPr>
            <w:tcW w:w="1326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The translated weighted mean difference was hence 0.72 kg/m</w:t>
            </w:r>
            <w:r w:rsidRPr="00EC209A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EC209A">
              <w:rPr>
                <w:sz w:val="16"/>
                <w:szCs w:val="16"/>
                <w:lang w:val="en-US"/>
              </w:rPr>
              <w:t xml:space="preserve"> (95% CI: -0.048 to 1.5) with the control group having the lowest BMI.</w:t>
            </w:r>
          </w:p>
        </w:tc>
        <w:tc>
          <w:tcPr>
            <w:tcW w:w="9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rStyle w:val="cell"/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 xml:space="preserve">SMD 0.15 </w:t>
            </w:r>
          </w:p>
          <w:p w:rsidR="00B51BD2" w:rsidRPr="00EC209A" w:rsidRDefault="00B51BD2" w:rsidP="006D0055">
            <w:pPr>
              <w:widowControl w:val="0"/>
              <w:rPr>
                <w:rStyle w:val="cell"/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>(-0.01 to 0.31) in favor of the control intervention</w:t>
            </w:r>
          </w:p>
        </w:tc>
        <w:tc>
          <w:tcPr>
            <w:tcW w:w="7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3 studies (570 participants)</w:t>
            </w:r>
          </w:p>
        </w:tc>
        <w:tc>
          <w:tcPr>
            <w:tcW w:w="52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vertAlign w:val="superscript"/>
              </w:rPr>
            </w:pPr>
            <w:r w:rsidRPr="00EC209A">
              <w:rPr>
                <w:sz w:val="16"/>
                <w:szCs w:val="16"/>
              </w:rPr>
              <w:sym w:font="Symbol" w:char="F0C5"/>
            </w:r>
            <w:r w:rsidRPr="00EC209A">
              <w:rPr>
                <w:sz w:val="16"/>
                <w:szCs w:val="16"/>
              </w:rPr>
              <w:sym w:font="Symbol" w:char="F0C5"/>
            </w:r>
            <w:r w:rsidRPr="00EC209A">
              <w:rPr>
                <w:sz w:val="16"/>
                <w:szCs w:val="16"/>
              </w:rPr>
              <w:sym w:font="Symbol" w:char="F0C5"/>
            </w:r>
            <w:r w:rsidRPr="00EC209A">
              <w:rPr>
                <w:sz w:val="16"/>
                <w:szCs w:val="16"/>
              </w:rPr>
              <w:sym w:font="Wingdings" w:char="F0A1"/>
            </w:r>
            <w:r w:rsidRPr="00EC209A">
              <w:rPr>
                <w:sz w:val="16"/>
                <w:szCs w:val="16"/>
                <w:vertAlign w:val="superscript"/>
              </w:rPr>
              <w:t>1</w:t>
            </w:r>
          </w:p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</w:rPr>
              <w:t>Moderate</w:t>
            </w:r>
          </w:p>
        </w:tc>
        <w:tc>
          <w:tcPr>
            <w:tcW w:w="48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None</w:t>
            </w:r>
          </w:p>
        </w:tc>
      </w:tr>
      <w:tr w:rsidR="00B51BD2" w:rsidRPr="00EC209A" w:rsidTr="006D0055">
        <w:trPr>
          <w:cantSplit/>
        </w:trPr>
        <w:tc>
          <w:tcPr>
            <w:tcW w:w="94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rStyle w:val="label"/>
                <w:b/>
                <w:sz w:val="16"/>
                <w:szCs w:val="16"/>
                <w:lang w:val="en-US"/>
              </w:rPr>
            </w:pPr>
            <w:r w:rsidRPr="00EC209A">
              <w:rPr>
                <w:rStyle w:val="label"/>
                <w:b/>
                <w:sz w:val="16"/>
                <w:szCs w:val="16"/>
                <w:lang w:val="en-US"/>
              </w:rPr>
              <w:t xml:space="preserve">Self-reported </w:t>
            </w:r>
            <w:proofErr w:type="spellStart"/>
            <w:r w:rsidRPr="00EC209A">
              <w:rPr>
                <w:rStyle w:val="label"/>
                <w:b/>
                <w:sz w:val="16"/>
                <w:szCs w:val="16"/>
                <w:lang w:val="en-US"/>
              </w:rPr>
              <w:t>HRQoL</w:t>
            </w:r>
            <w:proofErr w:type="spellEnd"/>
            <w:r w:rsidRPr="00EC209A">
              <w:rPr>
                <w:rStyle w:val="label"/>
                <w:sz w:val="16"/>
                <w:szCs w:val="16"/>
                <w:lang w:val="en-US"/>
              </w:rPr>
              <w:t xml:space="preserve"> – assessed with questionnaires</w:t>
            </w:r>
          </w:p>
        </w:tc>
        <w:tc>
          <w:tcPr>
            <w:tcW w:w="1326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>No mean value available as the studies used different outcome measures.</w:t>
            </w:r>
          </w:p>
        </w:tc>
        <w:tc>
          <w:tcPr>
            <w:tcW w:w="9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rStyle w:val="cell"/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>SMD 0.01</w:t>
            </w:r>
          </w:p>
          <w:p w:rsidR="00B51BD2" w:rsidRPr="00EC209A" w:rsidRDefault="00B51BD2" w:rsidP="006D0055">
            <w:pPr>
              <w:widowControl w:val="0"/>
              <w:rPr>
                <w:rStyle w:val="cell"/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 xml:space="preserve"> (-0.12 to 0.14) in favor of the intervention</w:t>
            </w:r>
          </w:p>
        </w:tc>
        <w:tc>
          <w:tcPr>
            <w:tcW w:w="7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5 studies (1,038 participants)</w:t>
            </w:r>
          </w:p>
        </w:tc>
        <w:tc>
          <w:tcPr>
            <w:tcW w:w="52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vertAlign w:val="superscript"/>
              </w:rPr>
            </w:pPr>
            <w:r w:rsidRPr="00EC209A">
              <w:rPr>
                <w:sz w:val="16"/>
                <w:szCs w:val="16"/>
              </w:rPr>
              <w:sym w:font="Symbol" w:char="F0C5"/>
            </w:r>
            <w:r w:rsidRPr="00EC209A">
              <w:rPr>
                <w:sz w:val="16"/>
                <w:szCs w:val="16"/>
              </w:rPr>
              <w:sym w:font="Symbol" w:char="F0C5"/>
            </w:r>
            <w:r w:rsidRPr="00EC209A">
              <w:rPr>
                <w:sz w:val="16"/>
                <w:szCs w:val="16"/>
              </w:rPr>
              <w:sym w:font="Wingdings" w:char="F0A1"/>
            </w:r>
            <w:r w:rsidRPr="00EC209A">
              <w:rPr>
                <w:sz w:val="16"/>
                <w:szCs w:val="16"/>
              </w:rPr>
              <w:sym w:font="Wingdings" w:char="F0A1"/>
            </w:r>
            <w:r w:rsidRPr="00EC209A">
              <w:rPr>
                <w:sz w:val="16"/>
                <w:szCs w:val="16"/>
                <w:vertAlign w:val="superscript"/>
              </w:rPr>
              <w:t>1,3</w:t>
            </w:r>
          </w:p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</w:rPr>
              <w:t>Low</w:t>
            </w:r>
          </w:p>
        </w:tc>
        <w:tc>
          <w:tcPr>
            <w:tcW w:w="48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None</w:t>
            </w:r>
          </w:p>
        </w:tc>
      </w:tr>
      <w:tr w:rsidR="00B51BD2" w:rsidRPr="00EC209A" w:rsidTr="006D0055">
        <w:trPr>
          <w:cantSplit/>
        </w:trPr>
        <w:tc>
          <w:tcPr>
            <w:tcW w:w="94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rStyle w:val="label"/>
                <w:b/>
                <w:sz w:val="16"/>
                <w:szCs w:val="16"/>
                <w:lang w:val="en-US"/>
              </w:rPr>
            </w:pPr>
            <w:r w:rsidRPr="00EC209A">
              <w:rPr>
                <w:b/>
                <w:sz w:val="16"/>
                <w:szCs w:val="16"/>
                <w:lang w:val="en-US"/>
              </w:rPr>
              <w:t>Meeting the study specific recommended level of physical activity’</w:t>
            </w:r>
          </w:p>
        </w:tc>
        <w:tc>
          <w:tcPr>
            <w:tcW w:w="1326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</w:tcPr>
          <w:p w:rsidR="00B51BD2" w:rsidRPr="00EC209A" w:rsidRDefault="00B51BD2" w:rsidP="006D0055">
            <w:pPr>
              <w:widowControl w:val="0"/>
              <w:rPr>
                <w:rStyle w:val="cell"/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>N</w:t>
            </w:r>
            <w:r w:rsidRPr="00EC209A">
              <w:rPr>
                <w:rStyle w:val="cell"/>
                <w:sz w:val="16"/>
                <w:szCs w:val="16"/>
              </w:rPr>
              <w:t>o data</w:t>
            </w:r>
          </w:p>
        </w:tc>
        <w:tc>
          <w:tcPr>
            <w:tcW w:w="9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rStyle w:val="cell"/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>N</w:t>
            </w:r>
            <w:r w:rsidRPr="00EC209A">
              <w:rPr>
                <w:rStyle w:val="cell"/>
                <w:sz w:val="16"/>
                <w:szCs w:val="16"/>
              </w:rPr>
              <w:t>o data</w:t>
            </w:r>
          </w:p>
        </w:tc>
        <w:tc>
          <w:tcPr>
            <w:tcW w:w="7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>N</w:t>
            </w:r>
            <w:r w:rsidRPr="00EC209A">
              <w:rPr>
                <w:rStyle w:val="cell"/>
                <w:sz w:val="16"/>
                <w:szCs w:val="16"/>
              </w:rPr>
              <w:t>o data</w:t>
            </w:r>
          </w:p>
        </w:tc>
        <w:tc>
          <w:tcPr>
            <w:tcW w:w="52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>N</w:t>
            </w:r>
            <w:r w:rsidRPr="00EC209A">
              <w:rPr>
                <w:rStyle w:val="cell"/>
                <w:sz w:val="16"/>
                <w:szCs w:val="16"/>
              </w:rPr>
              <w:t>o data</w:t>
            </w:r>
          </w:p>
        </w:tc>
        <w:tc>
          <w:tcPr>
            <w:tcW w:w="48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>N</w:t>
            </w:r>
            <w:r w:rsidRPr="00EC209A">
              <w:rPr>
                <w:rStyle w:val="cell"/>
                <w:sz w:val="16"/>
                <w:szCs w:val="16"/>
              </w:rPr>
              <w:t>o data</w:t>
            </w:r>
          </w:p>
        </w:tc>
      </w:tr>
      <w:tr w:rsidR="00B51BD2" w:rsidRPr="00EC209A" w:rsidTr="006D0055">
        <w:trPr>
          <w:cantSplit/>
        </w:trPr>
        <w:tc>
          <w:tcPr>
            <w:tcW w:w="94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rStyle w:val="label"/>
                <w:b/>
                <w:sz w:val="16"/>
                <w:szCs w:val="16"/>
                <w:lang w:val="en-US"/>
              </w:rPr>
            </w:pPr>
            <w:r w:rsidRPr="00EC209A">
              <w:rPr>
                <w:rStyle w:val="label"/>
                <w:b/>
                <w:sz w:val="16"/>
                <w:szCs w:val="16"/>
                <w:lang w:val="en-US"/>
              </w:rPr>
              <w:t>Adverse events and withdrawals</w:t>
            </w:r>
          </w:p>
        </w:tc>
        <w:tc>
          <w:tcPr>
            <w:tcW w:w="65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Calculated with 64 withdrawals of 881 participants in control groups</w:t>
            </w:r>
          </w:p>
        </w:tc>
        <w:tc>
          <w:tcPr>
            <w:tcW w:w="67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Calculated with 63 withdrawals of 1,149 participants in intervention groups</w:t>
            </w:r>
          </w:p>
        </w:tc>
        <w:tc>
          <w:tcPr>
            <w:tcW w:w="9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rStyle w:val="cell"/>
                <w:sz w:val="16"/>
                <w:szCs w:val="16"/>
                <w:lang w:val="en-US"/>
              </w:rPr>
            </w:pPr>
            <w:r w:rsidRPr="00EC209A">
              <w:rPr>
                <w:rStyle w:val="cell"/>
                <w:sz w:val="16"/>
                <w:szCs w:val="16"/>
                <w:lang w:val="en-US"/>
              </w:rPr>
              <w:t>Relative risk for withdrawal due to illness or adverse events</w:t>
            </w:r>
            <w:r w:rsidRPr="00EC209A">
              <w:rPr>
                <w:rStyle w:val="cell"/>
                <w:sz w:val="16"/>
                <w:szCs w:val="16"/>
                <w:lang w:val="en-US"/>
              </w:rPr>
              <w:br/>
              <w:t xml:space="preserve">0.91 (0.66 to 1.25) with higher risk in control group </w:t>
            </w:r>
          </w:p>
        </w:tc>
        <w:tc>
          <w:tcPr>
            <w:tcW w:w="7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11 studies (1,927 participants)</w:t>
            </w:r>
          </w:p>
        </w:tc>
        <w:tc>
          <w:tcPr>
            <w:tcW w:w="52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vertAlign w:val="superscript"/>
              </w:rPr>
            </w:pPr>
            <w:r w:rsidRPr="00EC209A">
              <w:rPr>
                <w:sz w:val="16"/>
                <w:szCs w:val="16"/>
              </w:rPr>
              <w:sym w:font="Symbol" w:char="F0C5"/>
            </w:r>
            <w:r w:rsidRPr="00EC209A">
              <w:rPr>
                <w:sz w:val="16"/>
                <w:szCs w:val="16"/>
              </w:rPr>
              <w:sym w:font="Symbol" w:char="F0C5"/>
            </w:r>
            <w:r w:rsidRPr="00EC209A">
              <w:rPr>
                <w:sz w:val="16"/>
                <w:szCs w:val="16"/>
              </w:rPr>
              <w:sym w:font="Symbol" w:char="F0C5"/>
            </w:r>
            <w:r w:rsidRPr="00EC209A">
              <w:rPr>
                <w:sz w:val="16"/>
                <w:szCs w:val="16"/>
              </w:rPr>
              <w:sym w:font="Wingdings" w:char="F0A1"/>
            </w:r>
            <w:r w:rsidRPr="00EC209A">
              <w:rPr>
                <w:sz w:val="16"/>
                <w:szCs w:val="16"/>
                <w:vertAlign w:val="superscript"/>
              </w:rPr>
              <w:t>3</w:t>
            </w:r>
          </w:p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</w:rPr>
              <w:t>Moderate</w:t>
            </w:r>
          </w:p>
        </w:tc>
        <w:tc>
          <w:tcPr>
            <w:tcW w:w="48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51BD2" w:rsidRPr="00EC209A" w:rsidRDefault="00B51BD2" w:rsidP="006D0055">
            <w:pPr>
              <w:widowControl w:val="0"/>
              <w:rPr>
                <w:sz w:val="16"/>
                <w:szCs w:val="16"/>
                <w:lang w:val="en-US"/>
              </w:rPr>
            </w:pPr>
            <w:r w:rsidRPr="00EC209A">
              <w:rPr>
                <w:sz w:val="16"/>
                <w:szCs w:val="16"/>
                <w:lang w:val="en-US"/>
              </w:rPr>
              <w:t>None</w:t>
            </w:r>
          </w:p>
        </w:tc>
      </w:tr>
    </w:tbl>
    <w:p w:rsidR="00B51BD2" w:rsidRPr="00EC209A" w:rsidRDefault="00B51BD2" w:rsidP="00B51BD2">
      <w:pPr>
        <w:widowControl w:val="0"/>
        <w:rPr>
          <w:sz w:val="16"/>
          <w:szCs w:val="16"/>
          <w:lang w:val="en-US"/>
        </w:rPr>
      </w:pPr>
      <w:r w:rsidRPr="00EC209A">
        <w:rPr>
          <w:sz w:val="16"/>
          <w:szCs w:val="16"/>
          <w:lang w:val="en-US"/>
        </w:rPr>
        <w:t>*</w:t>
      </w:r>
      <w:r w:rsidRPr="00EC209A">
        <w:rPr>
          <w:bCs/>
          <w:sz w:val="16"/>
          <w:szCs w:val="16"/>
          <w:lang w:val="en-US"/>
        </w:rPr>
        <w:t>The absolute effects are calculated from the standardized mean differences</w:t>
      </w:r>
      <w:r w:rsidRPr="00EC209A">
        <w:rPr>
          <w:sz w:val="16"/>
          <w:szCs w:val="16"/>
          <w:lang w:val="en-US"/>
        </w:rPr>
        <w:t xml:space="preserve"> and a relevant standard deviation according to the method section. </w:t>
      </w:r>
      <w:r w:rsidRPr="00EC209A">
        <w:rPr>
          <w:sz w:val="16"/>
          <w:szCs w:val="16"/>
          <w:lang w:val="en-US"/>
        </w:rPr>
        <w:br/>
      </w:r>
      <w:proofErr w:type="spellStart"/>
      <w:r w:rsidRPr="00EC209A">
        <w:rPr>
          <w:b/>
          <w:sz w:val="16"/>
          <w:szCs w:val="16"/>
          <w:lang w:val="en-US"/>
        </w:rPr>
        <w:t>HRQoL</w:t>
      </w:r>
      <w:proofErr w:type="spellEnd"/>
      <w:r w:rsidRPr="00EC209A">
        <w:rPr>
          <w:sz w:val="16"/>
          <w:szCs w:val="16"/>
          <w:lang w:val="en-US"/>
        </w:rPr>
        <w:t>: Health related quality of life</w:t>
      </w:r>
      <w:r w:rsidRPr="00EC209A">
        <w:rPr>
          <w:sz w:val="16"/>
          <w:szCs w:val="16"/>
          <w:lang w:val="en-US"/>
        </w:rPr>
        <w:br/>
      </w:r>
      <w:r w:rsidRPr="00EC209A">
        <w:rPr>
          <w:b/>
          <w:bCs/>
          <w:sz w:val="16"/>
          <w:szCs w:val="16"/>
          <w:lang w:val="en-US"/>
        </w:rPr>
        <w:t>CI:</w:t>
      </w:r>
      <w:r w:rsidRPr="00EC209A">
        <w:rPr>
          <w:sz w:val="16"/>
          <w:szCs w:val="16"/>
          <w:lang w:val="en-US"/>
        </w:rPr>
        <w:t xml:space="preserve"> Confidence interval; </w:t>
      </w:r>
      <w:r w:rsidRPr="00EC209A">
        <w:rPr>
          <w:b/>
          <w:bCs/>
          <w:sz w:val="16"/>
          <w:szCs w:val="16"/>
          <w:lang w:val="en-US"/>
        </w:rPr>
        <w:t>SMD:</w:t>
      </w:r>
      <w:r w:rsidRPr="00EC209A">
        <w:rPr>
          <w:sz w:val="16"/>
          <w:szCs w:val="16"/>
          <w:lang w:val="en-US"/>
        </w:rPr>
        <w:t xml:space="preserve"> Standardized mean difference </w:t>
      </w:r>
    </w:p>
    <w:p w:rsidR="00B51BD2" w:rsidRPr="00EC209A" w:rsidRDefault="00B51BD2" w:rsidP="00B51BD2">
      <w:pPr>
        <w:widowControl w:val="0"/>
        <w:rPr>
          <w:sz w:val="16"/>
          <w:szCs w:val="16"/>
          <w:lang w:val="en-US"/>
        </w:rPr>
      </w:pPr>
      <w:r w:rsidRPr="00EC209A">
        <w:rPr>
          <w:sz w:val="16"/>
          <w:szCs w:val="16"/>
          <w:vertAlign w:val="superscript"/>
          <w:lang w:val="en-US"/>
        </w:rPr>
        <w:t>1</w:t>
      </w:r>
      <w:r w:rsidRPr="00EC209A">
        <w:rPr>
          <w:sz w:val="16"/>
          <w:szCs w:val="16"/>
          <w:lang w:val="en-US"/>
        </w:rPr>
        <w:t>: Downgraded by one level due to inconsistency (unexplained heterogeneity)</w:t>
      </w:r>
    </w:p>
    <w:p w:rsidR="00B51BD2" w:rsidRPr="00EC209A" w:rsidRDefault="00B51BD2" w:rsidP="00B51BD2">
      <w:pPr>
        <w:widowControl w:val="0"/>
        <w:rPr>
          <w:sz w:val="16"/>
          <w:szCs w:val="16"/>
          <w:lang w:val="en-US"/>
        </w:rPr>
      </w:pPr>
      <w:r w:rsidRPr="00EC209A">
        <w:rPr>
          <w:sz w:val="16"/>
          <w:szCs w:val="16"/>
          <w:vertAlign w:val="superscript"/>
          <w:lang w:val="en-US"/>
        </w:rPr>
        <w:t>2</w:t>
      </w:r>
      <w:r w:rsidRPr="00EC209A">
        <w:rPr>
          <w:sz w:val="16"/>
          <w:szCs w:val="16"/>
          <w:lang w:val="en-US"/>
        </w:rPr>
        <w:t>: Downgraded by one level due to publication bias</w:t>
      </w:r>
    </w:p>
    <w:p w:rsidR="00B51BD2" w:rsidRPr="00EC209A" w:rsidRDefault="00B51BD2" w:rsidP="00B51BD2">
      <w:pPr>
        <w:widowControl w:val="0"/>
        <w:rPr>
          <w:sz w:val="16"/>
          <w:szCs w:val="16"/>
          <w:lang w:val="en-US"/>
        </w:rPr>
      </w:pPr>
      <w:r w:rsidRPr="00EC209A">
        <w:rPr>
          <w:sz w:val="16"/>
          <w:szCs w:val="16"/>
          <w:vertAlign w:val="superscript"/>
          <w:lang w:val="en-US"/>
        </w:rPr>
        <w:t>3</w:t>
      </w:r>
      <w:r w:rsidRPr="00EC209A">
        <w:rPr>
          <w:sz w:val="16"/>
          <w:szCs w:val="16"/>
          <w:lang w:val="en-US"/>
        </w:rPr>
        <w:t>: Downgraded by one level due to imprecision of the results</w:t>
      </w:r>
    </w:p>
    <w:p w:rsidR="00B51BD2" w:rsidRPr="00EC209A" w:rsidRDefault="00B51BD2" w:rsidP="00B51BD2">
      <w:pPr>
        <w:widowControl w:val="0"/>
        <w:rPr>
          <w:sz w:val="16"/>
          <w:szCs w:val="16"/>
          <w:lang w:val="en-US"/>
        </w:rPr>
      </w:pPr>
      <w:proofErr w:type="gramStart"/>
      <w:r w:rsidRPr="00EC209A">
        <w:rPr>
          <w:sz w:val="16"/>
          <w:szCs w:val="16"/>
          <w:vertAlign w:val="superscript"/>
          <w:lang w:val="en-US"/>
        </w:rPr>
        <w:t>4</w:t>
      </w:r>
      <w:proofErr w:type="gramEnd"/>
      <w:r w:rsidRPr="00EC209A">
        <w:rPr>
          <w:sz w:val="16"/>
          <w:szCs w:val="16"/>
          <w:lang w:val="en-US"/>
        </w:rPr>
        <w:t>: Sparse data</w:t>
      </w:r>
    </w:p>
    <w:p w:rsidR="00B51BD2" w:rsidRPr="00EC209A" w:rsidRDefault="00B51BD2" w:rsidP="00B51BD2">
      <w:pPr>
        <w:widowControl w:val="0"/>
        <w:rPr>
          <w:sz w:val="16"/>
          <w:szCs w:val="16"/>
          <w:lang w:val="en-US"/>
        </w:rPr>
      </w:pPr>
      <w:r w:rsidRPr="00EC209A">
        <w:rPr>
          <w:b/>
          <w:bCs/>
          <w:sz w:val="16"/>
          <w:szCs w:val="16"/>
          <w:lang w:val="en-US"/>
        </w:rPr>
        <w:t>GRADE Working Group grades of evidence</w:t>
      </w:r>
      <w:r w:rsidRPr="00EC209A">
        <w:rPr>
          <w:sz w:val="16"/>
          <w:szCs w:val="16"/>
          <w:lang w:val="en-US"/>
        </w:rPr>
        <w:br/>
      </w:r>
      <w:r w:rsidRPr="00EC209A">
        <w:rPr>
          <w:b/>
          <w:bCs/>
          <w:sz w:val="16"/>
          <w:szCs w:val="16"/>
          <w:lang w:val="en-US"/>
        </w:rPr>
        <w:t>High certainty:</w:t>
      </w:r>
      <w:r w:rsidRPr="00EC209A">
        <w:rPr>
          <w:sz w:val="16"/>
          <w:szCs w:val="16"/>
          <w:lang w:val="en-US"/>
        </w:rPr>
        <w:t xml:space="preserve"> We are very confident that the true effect lies close to that of the estimate of the effect</w:t>
      </w:r>
      <w:r w:rsidRPr="00EC209A">
        <w:rPr>
          <w:sz w:val="16"/>
          <w:szCs w:val="16"/>
          <w:lang w:val="en-US"/>
        </w:rPr>
        <w:br/>
      </w:r>
      <w:r w:rsidRPr="00EC209A">
        <w:rPr>
          <w:b/>
          <w:bCs/>
          <w:sz w:val="16"/>
          <w:szCs w:val="16"/>
          <w:lang w:val="en-US"/>
        </w:rPr>
        <w:t>Moderate certainty:</w:t>
      </w:r>
      <w:r w:rsidRPr="00EC209A">
        <w:rPr>
          <w:sz w:val="16"/>
          <w:szCs w:val="16"/>
          <w:lang w:val="en-US"/>
        </w:rPr>
        <w:t xml:space="preserve"> We are moderately confident in the effect estimate: The true effect is likely to be close to the estimate of the effect, but there is a possibility that it is substantially different</w:t>
      </w:r>
      <w:r w:rsidRPr="00EC209A">
        <w:rPr>
          <w:sz w:val="16"/>
          <w:szCs w:val="16"/>
          <w:lang w:val="en-US"/>
        </w:rPr>
        <w:br/>
      </w:r>
      <w:r w:rsidRPr="00EC209A">
        <w:rPr>
          <w:b/>
          <w:bCs/>
          <w:sz w:val="16"/>
          <w:szCs w:val="16"/>
          <w:lang w:val="en-US"/>
        </w:rPr>
        <w:t>Low certainty:</w:t>
      </w:r>
      <w:r w:rsidRPr="00EC209A">
        <w:rPr>
          <w:sz w:val="16"/>
          <w:szCs w:val="16"/>
          <w:lang w:val="en-US"/>
        </w:rPr>
        <w:t xml:space="preserve"> Our confidence in the effect estimate is limited: The true effect may be substantially different from the estimate of the effect</w:t>
      </w:r>
      <w:r w:rsidRPr="00EC209A">
        <w:rPr>
          <w:sz w:val="16"/>
          <w:szCs w:val="16"/>
          <w:lang w:val="en-US"/>
        </w:rPr>
        <w:br/>
      </w:r>
      <w:r w:rsidRPr="00EC209A">
        <w:rPr>
          <w:b/>
          <w:bCs/>
          <w:sz w:val="16"/>
          <w:szCs w:val="16"/>
          <w:lang w:val="en-US"/>
        </w:rPr>
        <w:t>Very low certainty:</w:t>
      </w:r>
      <w:r w:rsidRPr="00EC209A">
        <w:rPr>
          <w:sz w:val="16"/>
          <w:szCs w:val="16"/>
          <w:lang w:val="en-US"/>
        </w:rPr>
        <w:t xml:space="preserve"> We have very little confidence in the effect estimate: The true effect is likely to be substantially different from the estimate </w:t>
      </w:r>
      <w:r w:rsidRPr="00EC209A">
        <w:rPr>
          <w:sz w:val="16"/>
          <w:szCs w:val="16"/>
          <w:lang w:val="en-US"/>
        </w:rPr>
        <w:lastRenderedPageBreak/>
        <w:t xml:space="preserve">of effect </w:t>
      </w:r>
    </w:p>
    <w:p w:rsidR="00B51BD2" w:rsidRDefault="00B51BD2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D2"/>
    <w:rsid w:val="0034766E"/>
    <w:rsid w:val="00B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BD2"/>
    <w:pPr>
      <w:spacing w:before="100" w:beforeAutospacing="1" w:after="100" w:afterAutospacing="1" w:line="360" w:lineRule="auto"/>
    </w:pPr>
    <w:rPr>
      <w:rFonts w:eastAsiaTheme="minorHAnsi"/>
      <w:lang w:eastAsia="da-DK"/>
    </w:rPr>
  </w:style>
  <w:style w:type="paragraph" w:customStyle="1" w:styleId="sof-title">
    <w:name w:val="sof-title"/>
    <w:basedOn w:val="Normal"/>
    <w:rsid w:val="00B51BD2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DefaultParagraphFont"/>
    <w:rsid w:val="00B51BD2"/>
  </w:style>
  <w:style w:type="character" w:customStyle="1" w:styleId="cell">
    <w:name w:val="cell"/>
    <w:basedOn w:val="DefaultParagraphFont"/>
    <w:rsid w:val="00B51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BD2"/>
    <w:pPr>
      <w:spacing w:before="100" w:beforeAutospacing="1" w:after="100" w:afterAutospacing="1" w:line="360" w:lineRule="auto"/>
    </w:pPr>
    <w:rPr>
      <w:rFonts w:eastAsiaTheme="minorHAnsi"/>
      <w:lang w:eastAsia="da-DK"/>
    </w:rPr>
  </w:style>
  <w:style w:type="paragraph" w:customStyle="1" w:styleId="sof-title">
    <w:name w:val="sof-title"/>
    <w:basedOn w:val="Normal"/>
    <w:rsid w:val="00B51BD2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DefaultParagraphFont"/>
    <w:rsid w:val="00B51BD2"/>
  </w:style>
  <w:style w:type="character" w:customStyle="1" w:styleId="cell">
    <w:name w:val="cell"/>
    <w:basedOn w:val="DefaultParagraphFont"/>
    <w:rsid w:val="00B5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2961</Characters>
  <Application>Microsoft Office Word</Application>
  <DocSecurity>0</DocSecurity>
  <Lines>60</Lines>
  <Paragraphs>29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AFRENACIA</cp:lastModifiedBy>
  <cp:revision>1</cp:revision>
  <dcterms:created xsi:type="dcterms:W3CDTF">2019-04-13T07:55:00Z</dcterms:created>
  <dcterms:modified xsi:type="dcterms:W3CDTF">2019-04-13T07:55:00Z</dcterms:modified>
</cp:coreProperties>
</file>