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0AAF" w14:textId="77777777" w:rsidR="00B2060E" w:rsidRPr="004973E4" w:rsidRDefault="00B2060E" w:rsidP="00B2060E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47"/>
        <w:gridCol w:w="983"/>
        <w:gridCol w:w="963"/>
        <w:gridCol w:w="1134"/>
        <w:gridCol w:w="1010"/>
        <w:gridCol w:w="992"/>
        <w:gridCol w:w="1202"/>
        <w:gridCol w:w="843"/>
        <w:gridCol w:w="1482"/>
      </w:tblGrid>
      <w:tr w:rsidR="00CA2FCC" w:rsidRPr="00CA2FCC" w14:paraId="62D1C1DA" w14:textId="77777777" w:rsidTr="00867AE1">
        <w:trPr>
          <w:trHeight w:val="407"/>
        </w:trPr>
        <w:tc>
          <w:tcPr>
            <w:tcW w:w="13008" w:type="dxa"/>
            <w:gridSpan w:val="10"/>
            <w:noWrap/>
          </w:tcPr>
          <w:p w14:paraId="4B7BAE12" w14:textId="55A60264" w:rsidR="00B2060E" w:rsidRPr="00CA2FCC" w:rsidRDefault="00B2060E" w:rsidP="00471AF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Table </w:t>
            </w:r>
            <w:r w:rsidR="006F5A09">
              <w:rPr>
                <w:rFonts w:ascii="Times New Roman" w:hAnsi="Times New Roman" w:cs="Times New Roman"/>
                <w:sz w:val="15"/>
                <w:szCs w:val="15"/>
              </w:rPr>
              <w:t>S3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 Initial antibiotic use among patients with severe sepsis (n=1,140)</w:t>
            </w:r>
          </w:p>
        </w:tc>
      </w:tr>
      <w:tr w:rsidR="00CA2FCC" w:rsidRPr="00CA2FCC" w14:paraId="286E5076" w14:textId="77777777" w:rsidTr="00D30297">
        <w:trPr>
          <w:trHeight w:val="407"/>
        </w:trPr>
        <w:tc>
          <w:tcPr>
            <w:tcW w:w="3652" w:type="dxa"/>
            <w:tcBorders>
              <w:top w:val="single" w:sz="4" w:space="0" w:color="auto"/>
            </w:tcBorders>
            <w:noWrap/>
            <w:hideMark/>
          </w:tcPr>
          <w:p w14:paraId="2406B5D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hideMark/>
          </w:tcPr>
          <w:p w14:paraId="3079E2C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</w:tcBorders>
            <w:noWrap/>
            <w:hideMark/>
          </w:tcPr>
          <w:p w14:paraId="4EFE9E1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</w:tcBorders>
            <w:noWrap/>
            <w:hideMark/>
          </w:tcPr>
          <w:p w14:paraId="1903234F" w14:textId="4B9C2F75" w:rsidR="00B2060E" w:rsidRPr="00CA2FCC" w:rsidRDefault="00CE061A" w:rsidP="00471AF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r w:rsidR="00B2060E" w:rsidRPr="00CA2FCC">
              <w:rPr>
                <w:rFonts w:ascii="Times New Roman" w:hAnsi="Times New Roman" w:cs="Times New Roman"/>
                <w:sz w:val="15"/>
                <w:szCs w:val="15"/>
              </w:rPr>
              <w:t>nfection sites</w:t>
            </w:r>
          </w:p>
        </w:tc>
      </w:tr>
      <w:tr w:rsidR="00CA2FCC" w:rsidRPr="00CA2FCC" w14:paraId="4A1CDBD9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2B1192A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7" w:type="dxa"/>
            <w:noWrap/>
            <w:hideMark/>
          </w:tcPr>
          <w:p w14:paraId="5C3353E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hideMark/>
          </w:tcPr>
          <w:p w14:paraId="382692D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All</w:t>
            </w:r>
          </w:p>
        </w:tc>
        <w:tc>
          <w:tcPr>
            <w:tcW w:w="963" w:type="dxa"/>
            <w:noWrap/>
            <w:hideMark/>
          </w:tcPr>
          <w:p w14:paraId="3ADC3EB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Lung</w:t>
            </w:r>
          </w:p>
        </w:tc>
        <w:tc>
          <w:tcPr>
            <w:tcW w:w="1134" w:type="dxa"/>
            <w:noWrap/>
            <w:hideMark/>
          </w:tcPr>
          <w:p w14:paraId="2E5EA895" w14:textId="6FC7245B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Intra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abdomen</w:t>
            </w:r>
          </w:p>
        </w:tc>
        <w:tc>
          <w:tcPr>
            <w:tcW w:w="1010" w:type="dxa"/>
            <w:noWrap/>
            <w:hideMark/>
          </w:tcPr>
          <w:p w14:paraId="0076152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Urinary tract</w:t>
            </w:r>
          </w:p>
        </w:tc>
        <w:tc>
          <w:tcPr>
            <w:tcW w:w="992" w:type="dxa"/>
            <w:noWrap/>
            <w:hideMark/>
          </w:tcPr>
          <w:p w14:paraId="4D16356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Soft tissue</w:t>
            </w:r>
          </w:p>
        </w:tc>
        <w:tc>
          <w:tcPr>
            <w:tcW w:w="1202" w:type="dxa"/>
            <w:hideMark/>
          </w:tcPr>
          <w:p w14:paraId="680BD87B" w14:textId="5CB69749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Bloodstream</w:t>
            </w:r>
          </w:p>
        </w:tc>
        <w:tc>
          <w:tcPr>
            <w:tcW w:w="843" w:type="dxa"/>
            <w:noWrap/>
            <w:hideMark/>
          </w:tcPr>
          <w:p w14:paraId="297CDC1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CNS</w:t>
            </w:r>
          </w:p>
        </w:tc>
        <w:tc>
          <w:tcPr>
            <w:tcW w:w="1482" w:type="dxa"/>
            <w:noWrap/>
            <w:hideMark/>
          </w:tcPr>
          <w:p w14:paraId="361476C3" w14:textId="63D6A701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Undifferen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iated</w:t>
            </w:r>
          </w:p>
        </w:tc>
      </w:tr>
      <w:tr w:rsidR="00CA2FCC" w:rsidRPr="00CA2FCC" w14:paraId="677478B4" w14:textId="77777777" w:rsidTr="00DF37AA">
        <w:trPr>
          <w:trHeight w:val="427"/>
        </w:trPr>
        <w:tc>
          <w:tcPr>
            <w:tcW w:w="3652" w:type="dxa"/>
            <w:tcBorders>
              <w:bottom w:val="single" w:sz="4" w:space="0" w:color="auto"/>
            </w:tcBorders>
            <w:noWrap/>
          </w:tcPr>
          <w:p w14:paraId="502AF8D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noWrap/>
          </w:tcPr>
          <w:p w14:paraId="1B98FDE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noWrap/>
          </w:tcPr>
          <w:p w14:paraId="5750C6A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1,140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</w:tcPr>
          <w:p w14:paraId="50E0EE2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349 (30.6)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01DE61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297 (26.1)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</w:tcPr>
          <w:p w14:paraId="76113E4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213 (18.7)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E8FD50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124 (10.9)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14:paraId="3EED663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67 (5.9)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</w:tcPr>
          <w:p w14:paraId="3476DD3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22 (1.9)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noWrap/>
          </w:tcPr>
          <w:p w14:paraId="4F11584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64 (5.6)</w:t>
            </w:r>
          </w:p>
        </w:tc>
      </w:tr>
      <w:tr w:rsidR="00CA2FCC" w:rsidRPr="00CA2FCC" w14:paraId="2DB44BD4" w14:textId="77777777" w:rsidTr="00DF37AA">
        <w:trPr>
          <w:trHeight w:val="427"/>
        </w:trPr>
        <w:tc>
          <w:tcPr>
            <w:tcW w:w="3652" w:type="dxa"/>
            <w:tcBorders>
              <w:top w:val="single" w:sz="4" w:space="0" w:color="auto"/>
            </w:tcBorders>
            <w:noWrap/>
            <w:hideMark/>
          </w:tcPr>
          <w:p w14:paraId="7A47743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Antibiotics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hideMark/>
          </w:tcPr>
          <w:p w14:paraId="2242789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</w:tcBorders>
            <w:noWrap/>
          </w:tcPr>
          <w:p w14:paraId="6B18F03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noWrap/>
          </w:tcPr>
          <w:p w14:paraId="36C4C3D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35995F1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noWrap/>
          </w:tcPr>
          <w:p w14:paraId="57E14B8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791C060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noWrap/>
          </w:tcPr>
          <w:p w14:paraId="4321633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noWrap/>
          </w:tcPr>
          <w:p w14:paraId="72E8E35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noWrap/>
          </w:tcPr>
          <w:p w14:paraId="6B65713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FCC" w:rsidRPr="00CA2FCC" w14:paraId="2A1C8D26" w14:textId="77777777" w:rsidTr="00DF37AA">
        <w:trPr>
          <w:trHeight w:val="427"/>
        </w:trPr>
        <w:tc>
          <w:tcPr>
            <w:tcW w:w="3652" w:type="dxa"/>
            <w:noWrap/>
            <w:hideMark/>
          </w:tcPr>
          <w:p w14:paraId="78CDD48F" w14:textId="0CB4795D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Penicillin derivative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 (PCG, ABPC, ABPC/MCIPC)</w:t>
            </w:r>
          </w:p>
        </w:tc>
        <w:tc>
          <w:tcPr>
            <w:tcW w:w="747" w:type="dxa"/>
            <w:noWrap/>
            <w:hideMark/>
          </w:tcPr>
          <w:p w14:paraId="0B607C4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0F8C228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30 (2.6)</w:t>
            </w:r>
          </w:p>
        </w:tc>
        <w:tc>
          <w:tcPr>
            <w:tcW w:w="963" w:type="dxa"/>
            <w:noWrap/>
            <w:hideMark/>
          </w:tcPr>
          <w:p w14:paraId="0E158F7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(1.1)</w:t>
            </w:r>
          </w:p>
        </w:tc>
        <w:tc>
          <w:tcPr>
            <w:tcW w:w="1134" w:type="dxa"/>
            <w:noWrap/>
            <w:hideMark/>
          </w:tcPr>
          <w:p w14:paraId="6C2E0D8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(1.3)</w:t>
            </w:r>
          </w:p>
        </w:tc>
        <w:tc>
          <w:tcPr>
            <w:tcW w:w="1010" w:type="dxa"/>
            <w:noWrap/>
            <w:hideMark/>
          </w:tcPr>
          <w:p w14:paraId="3DC964C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(0.5)</w:t>
            </w:r>
          </w:p>
        </w:tc>
        <w:tc>
          <w:tcPr>
            <w:tcW w:w="992" w:type="dxa"/>
            <w:noWrap/>
            <w:hideMark/>
          </w:tcPr>
          <w:p w14:paraId="722B3E3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11 (8.5)</w:t>
            </w:r>
          </w:p>
        </w:tc>
        <w:tc>
          <w:tcPr>
            <w:tcW w:w="1202" w:type="dxa"/>
            <w:noWrap/>
            <w:hideMark/>
          </w:tcPr>
          <w:p w14:paraId="7FFEB8B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(1.5)</w:t>
            </w:r>
          </w:p>
        </w:tc>
        <w:tc>
          <w:tcPr>
            <w:tcW w:w="843" w:type="dxa"/>
            <w:noWrap/>
            <w:hideMark/>
          </w:tcPr>
          <w:p w14:paraId="6A0144A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(22.7)</w:t>
            </w:r>
          </w:p>
        </w:tc>
        <w:tc>
          <w:tcPr>
            <w:tcW w:w="1482" w:type="dxa"/>
            <w:noWrap/>
            <w:hideMark/>
          </w:tcPr>
          <w:p w14:paraId="4DB4BF5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(5.3)</w:t>
            </w:r>
          </w:p>
        </w:tc>
      </w:tr>
      <w:tr w:rsidR="00CA2FCC" w:rsidRPr="00CA2FCC" w14:paraId="04D890F3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245FB4E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Ampicillin/sulbactam</w:t>
            </w:r>
          </w:p>
        </w:tc>
        <w:tc>
          <w:tcPr>
            <w:tcW w:w="747" w:type="dxa"/>
            <w:noWrap/>
            <w:hideMark/>
          </w:tcPr>
          <w:p w14:paraId="06AC1AC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138BE66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78 (6.8)</w:t>
            </w:r>
          </w:p>
        </w:tc>
        <w:tc>
          <w:tcPr>
            <w:tcW w:w="963" w:type="dxa"/>
            <w:noWrap/>
            <w:hideMark/>
          </w:tcPr>
          <w:p w14:paraId="7912303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44 (12.5)</w:t>
            </w:r>
          </w:p>
        </w:tc>
        <w:tc>
          <w:tcPr>
            <w:tcW w:w="1134" w:type="dxa"/>
            <w:noWrap/>
            <w:hideMark/>
          </w:tcPr>
          <w:p w14:paraId="49D190E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11 (3.7)</w:t>
            </w:r>
          </w:p>
        </w:tc>
        <w:tc>
          <w:tcPr>
            <w:tcW w:w="1010" w:type="dxa"/>
            <w:noWrap/>
            <w:hideMark/>
          </w:tcPr>
          <w:p w14:paraId="07B14B7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(1.9)</w:t>
            </w:r>
          </w:p>
        </w:tc>
        <w:tc>
          <w:tcPr>
            <w:tcW w:w="992" w:type="dxa"/>
            <w:noWrap/>
            <w:hideMark/>
          </w:tcPr>
          <w:p w14:paraId="37A98BC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7 (5.6)</w:t>
            </w:r>
          </w:p>
        </w:tc>
        <w:tc>
          <w:tcPr>
            <w:tcW w:w="1202" w:type="dxa"/>
            <w:noWrap/>
            <w:hideMark/>
          </w:tcPr>
          <w:p w14:paraId="7E64C9F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(7.5)</w:t>
            </w:r>
          </w:p>
        </w:tc>
        <w:tc>
          <w:tcPr>
            <w:tcW w:w="843" w:type="dxa"/>
            <w:noWrap/>
            <w:hideMark/>
          </w:tcPr>
          <w:p w14:paraId="7BA576D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(9.1)</w:t>
            </w:r>
          </w:p>
        </w:tc>
        <w:tc>
          <w:tcPr>
            <w:tcW w:w="1482" w:type="dxa"/>
            <w:noWrap/>
            <w:hideMark/>
          </w:tcPr>
          <w:p w14:paraId="15CD6CE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(7.8)</w:t>
            </w:r>
          </w:p>
        </w:tc>
      </w:tr>
      <w:tr w:rsidR="00CA2FCC" w:rsidRPr="00CA2FCC" w14:paraId="6167245B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033D6D6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PIPC/TAZ</w:t>
            </w:r>
          </w:p>
        </w:tc>
        <w:tc>
          <w:tcPr>
            <w:tcW w:w="747" w:type="dxa"/>
            <w:noWrap/>
            <w:hideMark/>
          </w:tcPr>
          <w:p w14:paraId="6699F76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3BB624F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238 (20.9)</w:t>
            </w:r>
          </w:p>
        </w:tc>
        <w:tc>
          <w:tcPr>
            <w:tcW w:w="963" w:type="dxa"/>
            <w:noWrap/>
            <w:hideMark/>
          </w:tcPr>
          <w:p w14:paraId="55B4AE5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85 (24.1)</w:t>
            </w:r>
          </w:p>
        </w:tc>
        <w:tc>
          <w:tcPr>
            <w:tcW w:w="1134" w:type="dxa"/>
            <w:noWrap/>
            <w:hideMark/>
          </w:tcPr>
          <w:p w14:paraId="0F91D3B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59 (19.9)</w:t>
            </w:r>
          </w:p>
        </w:tc>
        <w:tc>
          <w:tcPr>
            <w:tcW w:w="1010" w:type="dxa"/>
            <w:noWrap/>
            <w:hideMark/>
          </w:tcPr>
          <w:p w14:paraId="6873FA9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52 (24.4)</w:t>
            </w:r>
          </w:p>
        </w:tc>
        <w:tc>
          <w:tcPr>
            <w:tcW w:w="992" w:type="dxa"/>
            <w:noWrap/>
            <w:hideMark/>
          </w:tcPr>
          <w:p w14:paraId="4460FD9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20 (16.1)</w:t>
            </w:r>
          </w:p>
        </w:tc>
        <w:tc>
          <w:tcPr>
            <w:tcW w:w="1202" w:type="dxa"/>
            <w:noWrap/>
            <w:hideMark/>
          </w:tcPr>
          <w:p w14:paraId="57ECA2E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16 (23.9)</w:t>
            </w:r>
          </w:p>
        </w:tc>
        <w:tc>
          <w:tcPr>
            <w:tcW w:w="843" w:type="dxa"/>
            <w:noWrap/>
            <w:hideMark/>
          </w:tcPr>
          <w:p w14:paraId="2C32621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23E9F4F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 (9)</w:t>
            </w:r>
          </w:p>
        </w:tc>
      </w:tr>
      <w:tr w:rsidR="00CA2FCC" w:rsidRPr="00CA2FCC" w14:paraId="48CB1CC5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4CEAB09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Sulbactam/</w:t>
            </w:r>
            <w:proofErr w:type="spellStart"/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cefoperazone</w:t>
            </w:r>
            <w:proofErr w:type="spellEnd"/>
          </w:p>
        </w:tc>
        <w:tc>
          <w:tcPr>
            <w:tcW w:w="747" w:type="dxa"/>
            <w:noWrap/>
            <w:hideMark/>
          </w:tcPr>
          <w:p w14:paraId="6285828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36ED173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11 (1.0)</w:t>
            </w:r>
          </w:p>
        </w:tc>
        <w:tc>
          <w:tcPr>
            <w:tcW w:w="963" w:type="dxa"/>
            <w:noWrap/>
            <w:hideMark/>
          </w:tcPr>
          <w:p w14:paraId="40A045D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(0.3)</w:t>
            </w:r>
          </w:p>
        </w:tc>
        <w:tc>
          <w:tcPr>
            <w:tcW w:w="1134" w:type="dxa"/>
            <w:noWrap/>
            <w:hideMark/>
          </w:tcPr>
          <w:p w14:paraId="5FA5018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10 (3.4)</w:t>
            </w:r>
          </w:p>
        </w:tc>
        <w:tc>
          <w:tcPr>
            <w:tcW w:w="1010" w:type="dxa"/>
            <w:noWrap/>
            <w:hideMark/>
          </w:tcPr>
          <w:p w14:paraId="58398F5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992" w:type="dxa"/>
            <w:noWrap/>
            <w:hideMark/>
          </w:tcPr>
          <w:p w14:paraId="333D900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202" w:type="dxa"/>
            <w:noWrap/>
            <w:hideMark/>
          </w:tcPr>
          <w:p w14:paraId="5BCBC4B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843" w:type="dxa"/>
            <w:noWrap/>
            <w:hideMark/>
          </w:tcPr>
          <w:p w14:paraId="3347A98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5F40821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(9.4)</w:t>
            </w:r>
          </w:p>
        </w:tc>
      </w:tr>
      <w:tr w:rsidR="00CA2FCC" w:rsidRPr="00CA2FCC" w14:paraId="3C7A212E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331B93C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First generation cephalosporin</w:t>
            </w:r>
          </w:p>
        </w:tc>
        <w:tc>
          <w:tcPr>
            <w:tcW w:w="747" w:type="dxa"/>
            <w:noWrap/>
            <w:hideMark/>
          </w:tcPr>
          <w:p w14:paraId="4401D7F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15C71D4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28 (2.5)</w:t>
            </w:r>
          </w:p>
        </w:tc>
        <w:tc>
          <w:tcPr>
            <w:tcW w:w="963" w:type="dxa"/>
            <w:noWrap/>
            <w:hideMark/>
          </w:tcPr>
          <w:p w14:paraId="12BB4B5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(1.1)</w:t>
            </w:r>
          </w:p>
        </w:tc>
        <w:tc>
          <w:tcPr>
            <w:tcW w:w="1134" w:type="dxa"/>
            <w:noWrap/>
            <w:hideMark/>
          </w:tcPr>
          <w:p w14:paraId="36462FE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(1.0)</w:t>
            </w:r>
          </w:p>
        </w:tc>
        <w:tc>
          <w:tcPr>
            <w:tcW w:w="1010" w:type="dxa"/>
            <w:noWrap/>
            <w:hideMark/>
          </w:tcPr>
          <w:p w14:paraId="3DA9A9C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(0.5)</w:t>
            </w:r>
          </w:p>
        </w:tc>
        <w:tc>
          <w:tcPr>
            <w:tcW w:w="992" w:type="dxa"/>
            <w:noWrap/>
            <w:hideMark/>
          </w:tcPr>
          <w:p w14:paraId="30E436B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13 (10.5)</w:t>
            </w:r>
          </w:p>
        </w:tc>
        <w:tc>
          <w:tcPr>
            <w:tcW w:w="1202" w:type="dxa"/>
            <w:noWrap/>
            <w:hideMark/>
          </w:tcPr>
          <w:p w14:paraId="3E135C5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(7.5)</w:t>
            </w:r>
          </w:p>
        </w:tc>
        <w:tc>
          <w:tcPr>
            <w:tcW w:w="843" w:type="dxa"/>
            <w:noWrap/>
            <w:hideMark/>
          </w:tcPr>
          <w:p w14:paraId="07C9BA3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60F89BB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(3.1)</w:t>
            </w:r>
          </w:p>
        </w:tc>
      </w:tr>
      <w:tr w:rsidR="00CA2FCC" w:rsidRPr="00CA2FCC" w14:paraId="54B6EE53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3457C4E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Second generation cephalosporin (CTM, CMZ, FMOX)</w:t>
            </w:r>
          </w:p>
        </w:tc>
        <w:tc>
          <w:tcPr>
            <w:tcW w:w="747" w:type="dxa"/>
            <w:noWrap/>
            <w:hideMark/>
          </w:tcPr>
          <w:p w14:paraId="262A31B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3BC29BE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32 (2.8)</w:t>
            </w:r>
          </w:p>
        </w:tc>
        <w:tc>
          <w:tcPr>
            <w:tcW w:w="963" w:type="dxa"/>
            <w:noWrap/>
            <w:hideMark/>
          </w:tcPr>
          <w:p w14:paraId="33E436B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(0.3)</w:t>
            </w:r>
          </w:p>
        </w:tc>
        <w:tc>
          <w:tcPr>
            <w:tcW w:w="1134" w:type="dxa"/>
            <w:noWrap/>
            <w:hideMark/>
          </w:tcPr>
          <w:p w14:paraId="551350E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24 (8.1)</w:t>
            </w:r>
          </w:p>
        </w:tc>
        <w:tc>
          <w:tcPr>
            <w:tcW w:w="1010" w:type="dxa"/>
            <w:noWrap/>
            <w:hideMark/>
          </w:tcPr>
          <w:p w14:paraId="6114CDD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(1.4)</w:t>
            </w:r>
          </w:p>
        </w:tc>
        <w:tc>
          <w:tcPr>
            <w:tcW w:w="992" w:type="dxa"/>
            <w:noWrap/>
            <w:hideMark/>
          </w:tcPr>
          <w:p w14:paraId="7629BC5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202" w:type="dxa"/>
            <w:noWrap/>
            <w:hideMark/>
          </w:tcPr>
          <w:p w14:paraId="3A2A825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(1.5)</w:t>
            </w:r>
          </w:p>
        </w:tc>
        <w:tc>
          <w:tcPr>
            <w:tcW w:w="843" w:type="dxa"/>
            <w:noWrap/>
            <w:hideMark/>
          </w:tcPr>
          <w:p w14:paraId="0BD7E4E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747557D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(4.7)</w:t>
            </w:r>
          </w:p>
        </w:tc>
      </w:tr>
      <w:tr w:rsidR="00CA2FCC" w:rsidRPr="00CA2FCC" w14:paraId="5EB0EA33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08E1DAA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Third generation cephalosporin (CTX, CPZ, CTRX)</w:t>
            </w:r>
          </w:p>
        </w:tc>
        <w:tc>
          <w:tcPr>
            <w:tcW w:w="747" w:type="dxa"/>
            <w:noWrap/>
            <w:hideMark/>
          </w:tcPr>
          <w:p w14:paraId="5B8E96E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0840126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99 (8.7)</w:t>
            </w:r>
          </w:p>
        </w:tc>
        <w:tc>
          <w:tcPr>
            <w:tcW w:w="963" w:type="dxa"/>
            <w:noWrap/>
            <w:hideMark/>
          </w:tcPr>
          <w:p w14:paraId="1D0DF3C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41 (11.6)</w:t>
            </w:r>
          </w:p>
        </w:tc>
        <w:tc>
          <w:tcPr>
            <w:tcW w:w="1134" w:type="dxa"/>
            <w:noWrap/>
            <w:hideMark/>
          </w:tcPr>
          <w:p w14:paraId="3B4CBE6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(1.3)</w:t>
            </w:r>
          </w:p>
        </w:tc>
        <w:tc>
          <w:tcPr>
            <w:tcW w:w="1010" w:type="dxa"/>
            <w:noWrap/>
            <w:hideMark/>
          </w:tcPr>
          <w:p w14:paraId="0A3245D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26 (12.2)</w:t>
            </w:r>
          </w:p>
        </w:tc>
        <w:tc>
          <w:tcPr>
            <w:tcW w:w="992" w:type="dxa"/>
            <w:noWrap/>
            <w:hideMark/>
          </w:tcPr>
          <w:p w14:paraId="45AE5F0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 (4.8)</w:t>
            </w:r>
          </w:p>
        </w:tc>
        <w:tc>
          <w:tcPr>
            <w:tcW w:w="1202" w:type="dxa"/>
            <w:noWrap/>
            <w:hideMark/>
          </w:tcPr>
          <w:p w14:paraId="4D80C7D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7 (10.4)</w:t>
            </w:r>
          </w:p>
        </w:tc>
        <w:tc>
          <w:tcPr>
            <w:tcW w:w="843" w:type="dxa"/>
            <w:noWrap/>
            <w:hideMark/>
          </w:tcPr>
          <w:p w14:paraId="6080633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9 (40.9)</w:t>
            </w:r>
          </w:p>
        </w:tc>
        <w:tc>
          <w:tcPr>
            <w:tcW w:w="1482" w:type="dxa"/>
            <w:noWrap/>
            <w:hideMark/>
          </w:tcPr>
          <w:p w14:paraId="386A3CF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 (9.4)</w:t>
            </w:r>
          </w:p>
        </w:tc>
      </w:tr>
      <w:tr w:rsidR="00CA2FCC" w:rsidRPr="00CA2FCC" w14:paraId="5D2D4726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4415A202" w14:textId="3CD1C940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Third generation cephalosporin against 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se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u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domonas</w:t>
            </w:r>
          </w:p>
        </w:tc>
        <w:tc>
          <w:tcPr>
            <w:tcW w:w="747" w:type="dxa"/>
            <w:noWrap/>
            <w:hideMark/>
          </w:tcPr>
          <w:p w14:paraId="0CF50DC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301D759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4 (0.4)</w:t>
            </w:r>
          </w:p>
        </w:tc>
        <w:tc>
          <w:tcPr>
            <w:tcW w:w="963" w:type="dxa"/>
            <w:noWrap/>
            <w:hideMark/>
          </w:tcPr>
          <w:p w14:paraId="7534D87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134" w:type="dxa"/>
            <w:noWrap/>
            <w:hideMark/>
          </w:tcPr>
          <w:p w14:paraId="0761AA1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(0.3)</w:t>
            </w:r>
          </w:p>
        </w:tc>
        <w:tc>
          <w:tcPr>
            <w:tcW w:w="1010" w:type="dxa"/>
            <w:noWrap/>
            <w:hideMark/>
          </w:tcPr>
          <w:p w14:paraId="48C82D0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(1.4)</w:t>
            </w:r>
          </w:p>
        </w:tc>
        <w:tc>
          <w:tcPr>
            <w:tcW w:w="992" w:type="dxa"/>
            <w:noWrap/>
            <w:hideMark/>
          </w:tcPr>
          <w:p w14:paraId="4273F6C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202" w:type="dxa"/>
            <w:noWrap/>
            <w:hideMark/>
          </w:tcPr>
          <w:p w14:paraId="75CF019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843" w:type="dxa"/>
            <w:noWrap/>
            <w:hideMark/>
          </w:tcPr>
          <w:p w14:paraId="217CDAC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4DE1740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</w:tr>
      <w:tr w:rsidR="00CA2FCC" w:rsidRPr="00CA2FCC" w14:paraId="1A3E29DC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2D0F5A64" w14:textId="572267B4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Fourth generation cephalosporin against 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se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u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domonas</w:t>
            </w:r>
          </w:p>
        </w:tc>
        <w:tc>
          <w:tcPr>
            <w:tcW w:w="747" w:type="dxa"/>
            <w:noWrap/>
            <w:hideMark/>
          </w:tcPr>
          <w:p w14:paraId="410B832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71B313F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26 (2.3)</w:t>
            </w:r>
          </w:p>
        </w:tc>
        <w:tc>
          <w:tcPr>
            <w:tcW w:w="963" w:type="dxa"/>
            <w:noWrap/>
            <w:hideMark/>
          </w:tcPr>
          <w:p w14:paraId="7E117EF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9 (2.5)</w:t>
            </w:r>
          </w:p>
        </w:tc>
        <w:tc>
          <w:tcPr>
            <w:tcW w:w="1134" w:type="dxa"/>
            <w:noWrap/>
            <w:hideMark/>
          </w:tcPr>
          <w:p w14:paraId="00407F0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 (2.0)</w:t>
            </w:r>
          </w:p>
        </w:tc>
        <w:tc>
          <w:tcPr>
            <w:tcW w:w="1010" w:type="dxa"/>
            <w:noWrap/>
            <w:hideMark/>
          </w:tcPr>
          <w:p w14:paraId="455528E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(0.9)</w:t>
            </w:r>
          </w:p>
        </w:tc>
        <w:tc>
          <w:tcPr>
            <w:tcW w:w="992" w:type="dxa"/>
            <w:noWrap/>
            <w:hideMark/>
          </w:tcPr>
          <w:p w14:paraId="6F0EC9B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(2.4)</w:t>
            </w:r>
          </w:p>
        </w:tc>
        <w:tc>
          <w:tcPr>
            <w:tcW w:w="1202" w:type="dxa"/>
            <w:noWrap/>
            <w:hideMark/>
          </w:tcPr>
          <w:p w14:paraId="255E12C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(1.5)</w:t>
            </w:r>
          </w:p>
        </w:tc>
        <w:tc>
          <w:tcPr>
            <w:tcW w:w="843" w:type="dxa"/>
            <w:noWrap/>
            <w:hideMark/>
          </w:tcPr>
          <w:p w14:paraId="2503424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(13.6)</w:t>
            </w:r>
          </w:p>
        </w:tc>
        <w:tc>
          <w:tcPr>
            <w:tcW w:w="1482" w:type="dxa"/>
            <w:noWrap/>
            <w:hideMark/>
          </w:tcPr>
          <w:p w14:paraId="0912331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(3.1)</w:t>
            </w:r>
          </w:p>
        </w:tc>
      </w:tr>
      <w:tr w:rsidR="00CA2FCC" w:rsidRPr="00CA2FCC" w14:paraId="0892945E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5DD89B1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Carbapenem</w:t>
            </w:r>
          </w:p>
        </w:tc>
        <w:tc>
          <w:tcPr>
            <w:tcW w:w="747" w:type="dxa"/>
            <w:noWrap/>
            <w:hideMark/>
          </w:tcPr>
          <w:p w14:paraId="59C3783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3AE8615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627 (55.0)</w:t>
            </w:r>
          </w:p>
        </w:tc>
        <w:tc>
          <w:tcPr>
            <w:tcW w:w="963" w:type="dxa"/>
            <w:noWrap/>
            <w:hideMark/>
          </w:tcPr>
          <w:p w14:paraId="7FEA8A9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159 (45.0)</w:t>
            </w:r>
          </w:p>
        </w:tc>
        <w:tc>
          <w:tcPr>
            <w:tcW w:w="1134" w:type="dxa"/>
            <w:noWrap/>
            <w:hideMark/>
          </w:tcPr>
          <w:p w14:paraId="63D389B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182 (61.3)</w:t>
            </w:r>
          </w:p>
        </w:tc>
        <w:tc>
          <w:tcPr>
            <w:tcW w:w="1010" w:type="dxa"/>
            <w:noWrap/>
            <w:hideMark/>
          </w:tcPr>
          <w:p w14:paraId="4557EB3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127 (59.6)</w:t>
            </w:r>
          </w:p>
        </w:tc>
        <w:tc>
          <w:tcPr>
            <w:tcW w:w="992" w:type="dxa"/>
            <w:noWrap/>
            <w:hideMark/>
          </w:tcPr>
          <w:p w14:paraId="58E7180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79 (63.7)</w:t>
            </w:r>
          </w:p>
        </w:tc>
        <w:tc>
          <w:tcPr>
            <w:tcW w:w="1202" w:type="dxa"/>
            <w:noWrap/>
            <w:hideMark/>
          </w:tcPr>
          <w:p w14:paraId="3491EB8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30 (44.8)</w:t>
            </w:r>
          </w:p>
        </w:tc>
        <w:tc>
          <w:tcPr>
            <w:tcW w:w="843" w:type="dxa"/>
            <w:noWrap/>
            <w:hideMark/>
          </w:tcPr>
          <w:p w14:paraId="5D06A21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10 (45.5)</w:t>
            </w:r>
          </w:p>
        </w:tc>
        <w:tc>
          <w:tcPr>
            <w:tcW w:w="1482" w:type="dxa"/>
            <w:noWrap/>
            <w:hideMark/>
          </w:tcPr>
          <w:p w14:paraId="62844D3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40 (62.5)</w:t>
            </w:r>
          </w:p>
        </w:tc>
      </w:tr>
      <w:tr w:rsidR="00CA2FCC" w:rsidRPr="00CA2FCC" w14:paraId="01078885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7A5290C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Aminoglycoside</w:t>
            </w:r>
          </w:p>
        </w:tc>
        <w:tc>
          <w:tcPr>
            <w:tcW w:w="747" w:type="dxa"/>
            <w:noWrap/>
            <w:hideMark/>
          </w:tcPr>
          <w:p w14:paraId="4C88BF5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35223EE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8 (0.7)</w:t>
            </w:r>
          </w:p>
        </w:tc>
        <w:tc>
          <w:tcPr>
            <w:tcW w:w="963" w:type="dxa"/>
            <w:noWrap/>
            <w:hideMark/>
          </w:tcPr>
          <w:p w14:paraId="7DD4283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(0.8)</w:t>
            </w:r>
          </w:p>
        </w:tc>
        <w:tc>
          <w:tcPr>
            <w:tcW w:w="1134" w:type="dxa"/>
            <w:noWrap/>
            <w:hideMark/>
          </w:tcPr>
          <w:p w14:paraId="4F18A3D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010" w:type="dxa"/>
            <w:noWrap/>
            <w:hideMark/>
          </w:tcPr>
          <w:p w14:paraId="7F518C4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(0.5)</w:t>
            </w:r>
          </w:p>
        </w:tc>
        <w:tc>
          <w:tcPr>
            <w:tcW w:w="992" w:type="dxa"/>
            <w:noWrap/>
            <w:hideMark/>
          </w:tcPr>
          <w:p w14:paraId="767F433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202" w:type="dxa"/>
            <w:noWrap/>
            <w:hideMark/>
          </w:tcPr>
          <w:p w14:paraId="0B42F43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(4.5)</w:t>
            </w:r>
          </w:p>
        </w:tc>
        <w:tc>
          <w:tcPr>
            <w:tcW w:w="843" w:type="dxa"/>
            <w:noWrap/>
            <w:hideMark/>
          </w:tcPr>
          <w:p w14:paraId="229ED9D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4317BF0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(1.6)</w:t>
            </w:r>
          </w:p>
        </w:tc>
      </w:tr>
      <w:tr w:rsidR="00CA2FCC" w:rsidRPr="00CA2FCC" w14:paraId="6E209FE8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190D132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Quinolone</w:t>
            </w:r>
          </w:p>
        </w:tc>
        <w:tc>
          <w:tcPr>
            <w:tcW w:w="747" w:type="dxa"/>
            <w:noWrap/>
            <w:hideMark/>
          </w:tcPr>
          <w:p w14:paraId="25A4D24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3F22DC1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19 (1.7)</w:t>
            </w:r>
          </w:p>
        </w:tc>
        <w:tc>
          <w:tcPr>
            <w:tcW w:w="963" w:type="dxa"/>
            <w:noWrap/>
            <w:hideMark/>
          </w:tcPr>
          <w:p w14:paraId="37626A0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16 (4.5)</w:t>
            </w:r>
          </w:p>
        </w:tc>
        <w:tc>
          <w:tcPr>
            <w:tcW w:w="1134" w:type="dxa"/>
            <w:noWrap/>
            <w:hideMark/>
          </w:tcPr>
          <w:p w14:paraId="558BA1C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010" w:type="dxa"/>
            <w:noWrap/>
            <w:hideMark/>
          </w:tcPr>
          <w:p w14:paraId="68CB4C4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(0.5)</w:t>
            </w:r>
          </w:p>
        </w:tc>
        <w:tc>
          <w:tcPr>
            <w:tcW w:w="992" w:type="dxa"/>
            <w:noWrap/>
            <w:hideMark/>
          </w:tcPr>
          <w:p w14:paraId="5A3B187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(0.8)</w:t>
            </w:r>
          </w:p>
        </w:tc>
        <w:tc>
          <w:tcPr>
            <w:tcW w:w="1202" w:type="dxa"/>
            <w:noWrap/>
            <w:hideMark/>
          </w:tcPr>
          <w:p w14:paraId="282655B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(1.5)</w:t>
            </w:r>
          </w:p>
        </w:tc>
        <w:tc>
          <w:tcPr>
            <w:tcW w:w="843" w:type="dxa"/>
            <w:noWrap/>
            <w:hideMark/>
          </w:tcPr>
          <w:p w14:paraId="61B20D3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06B1CD6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</w:tr>
      <w:tr w:rsidR="00CA2FCC" w:rsidRPr="00CA2FCC" w14:paraId="3BF0BEC0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74A384C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Tetracycline</w:t>
            </w:r>
          </w:p>
        </w:tc>
        <w:tc>
          <w:tcPr>
            <w:tcW w:w="747" w:type="dxa"/>
            <w:noWrap/>
            <w:hideMark/>
          </w:tcPr>
          <w:p w14:paraId="4029F67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24E0751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7 (0.6)</w:t>
            </w:r>
          </w:p>
        </w:tc>
        <w:tc>
          <w:tcPr>
            <w:tcW w:w="963" w:type="dxa"/>
            <w:noWrap/>
            <w:hideMark/>
          </w:tcPr>
          <w:p w14:paraId="51F9C37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(1.7)</w:t>
            </w:r>
          </w:p>
        </w:tc>
        <w:tc>
          <w:tcPr>
            <w:tcW w:w="1134" w:type="dxa"/>
            <w:noWrap/>
            <w:hideMark/>
          </w:tcPr>
          <w:p w14:paraId="75CD3FB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010" w:type="dxa"/>
            <w:noWrap/>
            <w:hideMark/>
          </w:tcPr>
          <w:p w14:paraId="5E1331B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992" w:type="dxa"/>
            <w:noWrap/>
            <w:hideMark/>
          </w:tcPr>
          <w:p w14:paraId="2168181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(1.6)</w:t>
            </w:r>
          </w:p>
        </w:tc>
        <w:tc>
          <w:tcPr>
            <w:tcW w:w="1202" w:type="dxa"/>
            <w:noWrap/>
            <w:hideMark/>
          </w:tcPr>
          <w:p w14:paraId="3170406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843" w:type="dxa"/>
            <w:noWrap/>
            <w:hideMark/>
          </w:tcPr>
          <w:p w14:paraId="3A63B5C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1E40EDD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</w:tr>
      <w:tr w:rsidR="00CA2FCC" w:rsidRPr="00CA2FCC" w14:paraId="7358EFEE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1DD2925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Macrolide</w:t>
            </w:r>
          </w:p>
        </w:tc>
        <w:tc>
          <w:tcPr>
            <w:tcW w:w="747" w:type="dxa"/>
            <w:noWrap/>
            <w:hideMark/>
          </w:tcPr>
          <w:p w14:paraId="3244A4C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0E71BD8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−</w:t>
            </w:r>
          </w:p>
        </w:tc>
        <w:tc>
          <w:tcPr>
            <w:tcW w:w="963" w:type="dxa"/>
            <w:noWrap/>
            <w:hideMark/>
          </w:tcPr>
          <w:p w14:paraId="3C80EB7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−</w:t>
            </w:r>
          </w:p>
        </w:tc>
        <w:tc>
          <w:tcPr>
            <w:tcW w:w="1134" w:type="dxa"/>
            <w:noWrap/>
            <w:hideMark/>
          </w:tcPr>
          <w:p w14:paraId="38D50A2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−</w:t>
            </w:r>
          </w:p>
        </w:tc>
        <w:tc>
          <w:tcPr>
            <w:tcW w:w="1010" w:type="dxa"/>
            <w:noWrap/>
            <w:hideMark/>
          </w:tcPr>
          <w:p w14:paraId="5FF2FAD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−</w:t>
            </w:r>
          </w:p>
        </w:tc>
        <w:tc>
          <w:tcPr>
            <w:tcW w:w="992" w:type="dxa"/>
            <w:noWrap/>
            <w:hideMark/>
          </w:tcPr>
          <w:p w14:paraId="078DFC4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−</w:t>
            </w:r>
          </w:p>
        </w:tc>
        <w:tc>
          <w:tcPr>
            <w:tcW w:w="1202" w:type="dxa"/>
            <w:noWrap/>
            <w:hideMark/>
          </w:tcPr>
          <w:p w14:paraId="6D14C28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−</w:t>
            </w:r>
          </w:p>
        </w:tc>
        <w:tc>
          <w:tcPr>
            <w:tcW w:w="843" w:type="dxa"/>
            <w:noWrap/>
            <w:hideMark/>
          </w:tcPr>
          <w:p w14:paraId="50789E5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−</w:t>
            </w:r>
          </w:p>
        </w:tc>
        <w:tc>
          <w:tcPr>
            <w:tcW w:w="1482" w:type="dxa"/>
            <w:noWrap/>
            <w:hideMark/>
          </w:tcPr>
          <w:p w14:paraId="3E5F916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−</w:t>
            </w:r>
          </w:p>
        </w:tc>
      </w:tr>
      <w:tr w:rsidR="00CA2FCC" w:rsidRPr="00CA2FCC" w14:paraId="6101A99B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35F9786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Metronidazole</w:t>
            </w:r>
          </w:p>
        </w:tc>
        <w:tc>
          <w:tcPr>
            <w:tcW w:w="747" w:type="dxa"/>
            <w:noWrap/>
            <w:hideMark/>
          </w:tcPr>
          <w:p w14:paraId="3E8D7D8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5516A4E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12 (1.1)</w:t>
            </w:r>
          </w:p>
        </w:tc>
        <w:tc>
          <w:tcPr>
            <w:tcW w:w="963" w:type="dxa"/>
            <w:noWrap/>
            <w:hideMark/>
          </w:tcPr>
          <w:p w14:paraId="60BFFB9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134" w:type="dxa"/>
            <w:noWrap/>
            <w:hideMark/>
          </w:tcPr>
          <w:p w14:paraId="4024B8D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 (2.0)</w:t>
            </w:r>
          </w:p>
        </w:tc>
        <w:tc>
          <w:tcPr>
            <w:tcW w:w="1010" w:type="dxa"/>
            <w:noWrap/>
            <w:hideMark/>
          </w:tcPr>
          <w:p w14:paraId="5BD4AF4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(0.9)</w:t>
            </w:r>
          </w:p>
        </w:tc>
        <w:tc>
          <w:tcPr>
            <w:tcW w:w="992" w:type="dxa"/>
            <w:noWrap/>
            <w:hideMark/>
          </w:tcPr>
          <w:p w14:paraId="095625F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(3.2)</w:t>
            </w:r>
          </w:p>
        </w:tc>
        <w:tc>
          <w:tcPr>
            <w:tcW w:w="1202" w:type="dxa"/>
            <w:noWrap/>
            <w:hideMark/>
          </w:tcPr>
          <w:p w14:paraId="48FA69E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843" w:type="dxa"/>
            <w:noWrap/>
            <w:hideMark/>
          </w:tcPr>
          <w:p w14:paraId="49BD136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759E9D3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</w:tr>
      <w:tr w:rsidR="00CA2FCC" w:rsidRPr="00CA2FCC" w14:paraId="642DE7ED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17D497B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CLDM</w:t>
            </w:r>
          </w:p>
        </w:tc>
        <w:tc>
          <w:tcPr>
            <w:tcW w:w="747" w:type="dxa"/>
            <w:noWrap/>
            <w:hideMark/>
          </w:tcPr>
          <w:p w14:paraId="51CD43B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4AAB7D1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48 (4.2)</w:t>
            </w:r>
          </w:p>
        </w:tc>
        <w:tc>
          <w:tcPr>
            <w:tcW w:w="963" w:type="dxa"/>
            <w:noWrap/>
            <w:hideMark/>
          </w:tcPr>
          <w:p w14:paraId="2FEB1C1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 (1.6)</w:t>
            </w:r>
          </w:p>
        </w:tc>
        <w:tc>
          <w:tcPr>
            <w:tcW w:w="1134" w:type="dxa"/>
            <w:noWrap/>
            <w:hideMark/>
          </w:tcPr>
          <w:p w14:paraId="69A0BF4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(1.0)</w:t>
            </w:r>
          </w:p>
        </w:tc>
        <w:tc>
          <w:tcPr>
            <w:tcW w:w="1010" w:type="dxa"/>
            <w:noWrap/>
            <w:hideMark/>
          </w:tcPr>
          <w:p w14:paraId="56D6A70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(0.5)</w:t>
            </w:r>
          </w:p>
        </w:tc>
        <w:tc>
          <w:tcPr>
            <w:tcW w:w="992" w:type="dxa"/>
            <w:noWrap/>
            <w:hideMark/>
          </w:tcPr>
          <w:p w14:paraId="03D1FBF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31 (25.0)</w:t>
            </w:r>
          </w:p>
        </w:tc>
        <w:tc>
          <w:tcPr>
            <w:tcW w:w="1202" w:type="dxa"/>
            <w:noWrap/>
            <w:hideMark/>
          </w:tcPr>
          <w:p w14:paraId="29BC702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(3.0)</w:t>
            </w:r>
          </w:p>
        </w:tc>
        <w:tc>
          <w:tcPr>
            <w:tcW w:w="843" w:type="dxa"/>
            <w:noWrap/>
            <w:hideMark/>
          </w:tcPr>
          <w:p w14:paraId="3D2742D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263BEE3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(7.8)</w:t>
            </w:r>
          </w:p>
        </w:tc>
      </w:tr>
      <w:tr w:rsidR="00CA2FCC" w:rsidRPr="00CA2FCC" w14:paraId="29AC0446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5027614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Vancomycin</w:t>
            </w:r>
          </w:p>
        </w:tc>
        <w:tc>
          <w:tcPr>
            <w:tcW w:w="747" w:type="dxa"/>
            <w:noWrap/>
            <w:hideMark/>
          </w:tcPr>
          <w:p w14:paraId="11CC26D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5FFA6FC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203 (17.8)</w:t>
            </w:r>
          </w:p>
        </w:tc>
        <w:tc>
          <w:tcPr>
            <w:tcW w:w="963" w:type="dxa"/>
            <w:noWrap/>
            <w:hideMark/>
          </w:tcPr>
          <w:p w14:paraId="259EFA3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51 (14.4)</w:t>
            </w:r>
          </w:p>
        </w:tc>
        <w:tc>
          <w:tcPr>
            <w:tcW w:w="1134" w:type="dxa"/>
            <w:noWrap/>
            <w:hideMark/>
          </w:tcPr>
          <w:p w14:paraId="5EF0D58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25 (8.4)</w:t>
            </w:r>
          </w:p>
        </w:tc>
        <w:tc>
          <w:tcPr>
            <w:tcW w:w="1010" w:type="dxa"/>
            <w:noWrap/>
            <w:hideMark/>
          </w:tcPr>
          <w:p w14:paraId="583DABC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27 (12.7)</w:t>
            </w:r>
          </w:p>
        </w:tc>
        <w:tc>
          <w:tcPr>
            <w:tcW w:w="992" w:type="dxa"/>
            <w:noWrap/>
            <w:hideMark/>
          </w:tcPr>
          <w:p w14:paraId="50F419E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33 (26.6)</w:t>
            </w:r>
          </w:p>
        </w:tc>
        <w:tc>
          <w:tcPr>
            <w:tcW w:w="1202" w:type="dxa"/>
            <w:noWrap/>
            <w:hideMark/>
          </w:tcPr>
          <w:p w14:paraId="3F91C11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32 (47.8)</w:t>
            </w:r>
          </w:p>
        </w:tc>
        <w:tc>
          <w:tcPr>
            <w:tcW w:w="843" w:type="dxa"/>
            <w:noWrap/>
            <w:hideMark/>
          </w:tcPr>
          <w:p w14:paraId="55A9DFA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14 (63.6)</w:t>
            </w:r>
          </w:p>
        </w:tc>
        <w:tc>
          <w:tcPr>
            <w:tcW w:w="1482" w:type="dxa"/>
            <w:noWrap/>
            <w:hideMark/>
          </w:tcPr>
          <w:p w14:paraId="70F6085E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21 (30.4)</w:t>
            </w:r>
          </w:p>
        </w:tc>
      </w:tr>
      <w:tr w:rsidR="00CA2FCC" w:rsidRPr="00CA2FCC" w14:paraId="36AC2E70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472CAA4D" w14:textId="0A6BD4EE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Other anti–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MRSA agent</w:t>
            </w:r>
            <w:r w:rsidR="00E50FFD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47" w:type="dxa"/>
            <w:noWrap/>
            <w:hideMark/>
          </w:tcPr>
          <w:p w14:paraId="178E20A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4287172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67 (5.9)</w:t>
            </w:r>
          </w:p>
        </w:tc>
        <w:tc>
          <w:tcPr>
            <w:tcW w:w="963" w:type="dxa"/>
            <w:noWrap/>
            <w:hideMark/>
          </w:tcPr>
          <w:p w14:paraId="539042B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11 (3.1)</w:t>
            </w:r>
          </w:p>
        </w:tc>
        <w:tc>
          <w:tcPr>
            <w:tcW w:w="1134" w:type="dxa"/>
            <w:noWrap/>
            <w:hideMark/>
          </w:tcPr>
          <w:p w14:paraId="605CDAA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9 (3.0)</w:t>
            </w:r>
          </w:p>
        </w:tc>
        <w:tc>
          <w:tcPr>
            <w:tcW w:w="1010" w:type="dxa"/>
            <w:noWrap/>
            <w:hideMark/>
          </w:tcPr>
          <w:p w14:paraId="653DD10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7 (3.3)</w:t>
            </w:r>
          </w:p>
        </w:tc>
        <w:tc>
          <w:tcPr>
            <w:tcW w:w="992" w:type="dxa"/>
            <w:noWrap/>
            <w:hideMark/>
          </w:tcPr>
          <w:p w14:paraId="0F89AE0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27 (21.8)</w:t>
            </w:r>
          </w:p>
        </w:tc>
        <w:tc>
          <w:tcPr>
            <w:tcW w:w="1202" w:type="dxa"/>
            <w:noWrap/>
            <w:hideMark/>
          </w:tcPr>
          <w:p w14:paraId="2FE5EEE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(7.5)</w:t>
            </w:r>
          </w:p>
        </w:tc>
        <w:tc>
          <w:tcPr>
            <w:tcW w:w="843" w:type="dxa"/>
            <w:noWrap/>
            <w:hideMark/>
          </w:tcPr>
          <w:p w14:paraId="230ADBC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(4.5)</w:t>
            </w:r>
          </w:p>
        </w:tc>
        <w:tc>
          <w:tcPr>
            <w:tcW w:w="1482" w:type="dxa"/>
            <w:noWrap/>
            <w:hideMark/>
          </w:tcPr>
          <w:p w14:paraId="729E1C2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7 (10.9)</w:t>
            </w:r>
          </w:p>
        </w:tc>
      </w:tr>
      <w:tr w:rsidR="00CA2FCC" w:rsidRPr="00CA2FCC" w14:paraId="7D77E30C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067E3FCE" w14:textId="65D45B1E" w:rsidR="00B2060E" w:rsidRPr="00CA2FCC" w:rsidRDefault="00BD48FB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Antifung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als</w:t>
            </w:r>
          </w:p>
        </w:tc>
        <w:tc>
          <w:tcPr>
            <w:tcW w:w="747" w:type="dxa"/>
            <w:noWrap/>
            <w:hideMark/>
          </w:tcPr>
          <w:p w14:paraId="34626F6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14:paraId="3F5839F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50 (4.4)</w:t>
            </w:r>
          </w:p>
        </w:tc>
        <w:tc>
          <w:tcPr>
            <w:tcW w:w="963" w:type="dxa"/>
            <w:noWrap/>
            <w:hideMark/>
          </w:tcPr>
          <w:p w14:paraId="36B40B5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21 (5.7)</w:t>
            </w:r>
          </w:p>
        </w:tc>
        <w:tc>
          <w:tcPr>
            <w:tcW w:w="1134" w:type="dxa"/>
            <w:noWrap/>
            <w:hideMark/>
          </w:tcPr>
          <w:p w14:paraId="3423462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9 (3.0)</w:t>
            </w:r>
          </w:p>
        </w:tc>
        <w:tc>
          <w:tcPr>
            <w:tcW w:w="1010" w:type="dxa"/>
            <w:noWrap/>
            <w:hideMark/>
          </w:tcPr>
          <w:p w14:paraId="4846CED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(2.3)</w:t>
            </w:r>
          </w:p>
        </w:tc>
        <w:tc>
          <w:tcPr>
            <w:tcW w:w="992" w:type="dxa"/>
            <w:noWrap/>
            <w:hideMark/>
          </w:tcPr>
          <w:p w14:paraId="5F7AAA7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(4.0)</w:t>
            </w:r>
          </w:p>
        </w:tc>
        <w:tc>
          <w:tcPr>
            <w:tcW w:w="1202" w:type="dxa"/>
            <w:noWrap/>
            <w:hideMark/>
          </w:tcPr>
          <w:p w14:paraId="7FEA30D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 (9.0)</w:t>
            </w:r>
          </w:p>
        </w:tc>
        <w:tc>
          <w:tcPr>
            <w:tcW w:w="843" w:type="dxa"/>
            <w:noWrap/>
            <w:hideMark/>
          </w:tcPr>
          <w:p w14:paraId="5661200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(4.5)</w:t>
            </w:r>
          </w:p>
        </w:tc>
        <w:tc>
          <w:tcPr>
            <w:tcW w:w="1482" w:type="dxa"/>
            <w:noWrap/>
            <w:hideMark/>
          </w:tcPr>
          <w:p w14:paraId="671721C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(4.7)</w:t>
            </w:r>
          </w:p>
        </w:tc>
      </w:tr>
      <w:tr w:rsidR="00CA2FCC" w:rsidRPr="00CA2FCC" w14:paraId="53A627C9" w14:textId="77777777" w:rsidTr="00DF37AA">
        <w:trPr>
          <w:trHeight w:val="407"/>
        </w:trPr>
        <w:tc>
          <w:tcPr>
            <w:tcW w:w="3652" w:type="dxa"/>
            <w:noWrap/>
            <w:hideMark/>
          </w:tcPr>
          <w:p w14:paraId="7B4E4B0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Others</w:t>
            </w:r>
          </w:p>
        </w:tc>
        <w:tc>
          <w:tcPr>
            <w:tcW w:w="747" w:type="dxa"/>
            <w:noWrap/>
            <w:hideMark/>
          </w:tcPr>
          <w:p w14:paraId="05A2302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983" w:type="dxa"/>
            <w:noWrap/>
            <w:vAlign w:val="center"/>
            <w:hideMark/>
          </w:tcPr>
          <w:p w14:paraId="3A1D25F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eastAsiaTheme="majorEastAsia" w:hAnsi="Times New Roman" w:cs="Times New Roman"/>
                <w:sz w:val="15"/>
                <w:szCs w:val="15"/>
              </w:rPr>
              <w:t>83 (7.3)</w:t>
            </w:r>
          </w:p>
        </w:tc>
        <w:tc>
          <w:tcPr>
            <w:tcW w:w="963" w:type="dxa"/>
            <w:noWrap/>
            <w:hideMark/>
          </w:tcPr>
          <w:p w14:paraId="0B45AB7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65 (17.7)</w:t>
            </w:r>
          </w:p>
        </w:tc>
        <w:tc>
          <w:tcPr>
            <w:tcW w:w="1134" w:type="dxa"/>
            <w:noWrap/>
            <w:hideMark/>
          </w:tcPr>
          <w:p w14:paraId="0ACF424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7 (2.4)</w:t>
            </w:r>
          </w:p>
        </w:tc>
        <w:tc>
          <w:tcPr>
            <w:tcW w:w="1010" w:type="dxa"/>
            <w:noWrap/>
            <w:hideMark/>
          </w:tcPr>
          <w:p w14:paraId="4C2D8B8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(2.3)</w:t>
            </w:r>
          </w:p>
        </w:tc>
        <w:tc>
          <w:tcPr>
            <w:tcW w:w="992" w:type="dxa"/>
            <w:noWrap/>
            <w:hideMark/>
          </w:tcPr>
          <w:p w14:paraId="0A4ECB0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(0.8)</w:t>
            </w:r>
          </w:p>
        </w:tc>
        <w:tc>
          <w:tcPr>
            <w:tcW w:w="1202" w:type="dxa"/>
            <w:noWrap/>
            <w:hideMark/>
          </w:tcPr>
          <w:p w14:paraId="0BCFB79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(3.0)</w:t>
            </w:r>
          </w:p>
        </w:tc>
        <w:tc>
          <w:tcPr>
            <w:tcW w:w="843" w:type="dxa"/>
            <w:noWrap/>
            <w:hideMark/>
          </w:tcPr>
          <w:p w14:paraId="3AC2F2D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482" w:type="dxa"/>
            <w:noWrap/>
            <w:hideMark/>
          </w:tcPr>
          <w:p w14:paraId="63EB444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(4.7)</w:t>
            </w:r>
          </w:p>
        </w:tc>
      </w:tr>
      <w:tr w:rsidR="00CA2FCC" w:rsidRPr="00CA2FCC" w14:paraId="0C13E41A" w14:textId="77777777" w:rsidTr="00DF37AA">
        <w:trPr>
          <w:trHeight w:val="407"/>
        </w:trPr>
        <w:tc>
          <w:tcPr>
            <w:tcW w:w="3652" w:type="dxa"/>
            <w:vMerge w:val="restart"/>
            <w:hideMark/>
          </w:tcPr>
          <w:p w14:paraId="2851306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Number of antibiotics</w:t>
            </w:r>
          </w:p>
        </w:tc>
        <w:tc>
          <w:tcPr>
            <w:tcW w:w="747" w:type="dxa"/>
            <w:noWrap/>
            <w:hideMark/>
          </w:tcPr>
          <w:p w14:paraId="4DB98AF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noWrap/>
            <w:hideMark/>
          </w:tcPr>
          <w:p w14:paraId="6216345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721 (63.2)</w:t>
            </w:r>
          </w:p>
        </w:tc>
        <w:tc>
          <w:tcPr>
            <w:tcW w:w="963" w:type="dxa"/>
            <w:noWrap/>
            <w:hideMark/>
          </w:tcPr>
          <w:p w14:paraId="08E320C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215 (60.9)</w:t>
            </w:r>
          </w:p>
        </w:tc>
        <w:tc>
          <w:tcPr>
            <w:tcW w:w="1134" w:type="dxa"/>
            <w:noWrap/>
            <w:hideMark/>
          </w:tcPr>
          <w:p w14:paraId="0C6C97E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237 (79.8)</w:t>
            </w:r>
          </w:p>
        </w:tc>
        <w:tc>
          <w:tcPr>
            <w:tcW w:w="1010" w:type="dxa"/>
            <w:noWrap/>
            <w:hideMark/>
          </w:tcPr>
          <w:p w14:paraId="3D0D5D0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165 (77.5)</w:t>
            </w:r>
          </w:p>
        </w:tc>
        <w:tc>
          <w:tcPr>
            <w:tcW w:w="992" w:type="dxa"/>
            <w:noWrap/>
            <w:hideMark/>
          </w:tcPr>
          <w:p w14:paraId="44B7A286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41 (33.1)</w:t>
            </w:r>
          </w:p>
        </w:tc>
        <w:tc>
          <w:tcPr>
            <w:tcW w:w="1202" w:type="dxa"/>
            <w:noWrap/>
            <w:hideMark/>
          </w:tcPr>
          <w:p w14:paraId="53E2D09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25 (37.3)</w:t>
            </w:r>
          </w:p>
        </w:tc>
        <w:tc>
          <w:tcPr>
            <w:tcW w:w="843" w:type="dxa"/>
            <w:noWrap/>
            <w:hideMark/>
          </w:tcPr>
          <w:p w14:paraId="3F69DA0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6 (27.3)</w:t>
            </w:r>
          </w:p>
        </w:tc>
        <w:tc>
          <w:tcPr>
            <w:tcW w:w="1482" w:type="dxa"/>
            <w:noWrap/>
            <w:hideMark/>
          </w:tcPr>
          <w:p w14:paraId="5ADDDA7D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32 (50.0)</w:t>
            </w:r>
          </w:p>
        </w:tc>
      </w:tr>
      <w:tr w:rsidR="00CA2FCC" w:rsidRPr="00CA2FCC" w14:paraId="2D24D09F" w14:textId="77777777" w:rsidTr="00DF37AA">
        <w:trPr>
          <w:trHeight w:val="407"/>
        </w:trPr>
        <w:tc>
          <w:tcPr>
            <w:tcW w:w="3652" w:type="dxa"/>
            <w:vMerge/>
            <w:hideMark/>
          </w:tcPr>
          <w:p w14:paraId="7222622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7" w:type="dxa"/>
            <w:noWrap/>
            <w:hideMark/>
          </w:tcPr>
          <w:p w14:paraId="2C1B7E0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83" w:type="dxa"/>
            <w:noWrap/>
            <w:hideMark/>
          </w:tcPr>
          <w:p w14:paraId="35BEBE11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323 (28.3)</w:t>
            </w:r>
          </w:p>
        </w:tc>
        <w:tc>
          <w:tcPr>
            <w:tcW w:w="963" w:type="dxa"/>
            <w:noWrap/>
            <w:hideMark/>
          </w:tcPr>
          <w:p w14:paraId="718E5EC0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108 (30.6)</w:t>
            </w:r>
          </w:p>
        </w:tc>
        <w:tc>
          <w:tcPr>
            <w:tcW w:w="1134" w:type="dxa"/>
            <w:noWrap/>
            <w:hideMark/>
          </w:tcPr>
          <w:p w14:paraId="7DD5DE0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51 (17.2)</w:t>
            </w:r>
          </w:p>
        </w:tc>
        <w:tc>
          <w:tcPr>
            <w:tcW w:w="1010" w:type="dxa"/>
            <w:noWrap/>
            <w:hideMark/>
          </w:tcPr>
          <w:p w14:paraId="10B3197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41 (19.2)</w:t>
            </w:r>
          </w:p>
        </w:tc>
        <w:tc>
          <w:tcPr>
            <w:tcW w:w="992" w:type="dxa"/>
            <w:noWrap/>
            <w:hideMark/>
          </w:tcPr>
          <w:p w14:paraId="41E3E3B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52 (41.9)</w:t>
            </w:r>
          </w:p>
        </w:tc>
        <w:tc>
          <w:tcPr>
            <w:tcW w:w="1202" w:type="dxa"/>
            <w:noWrap/>
            <w:hideMark/>
          </w:tcPr>
          <w:p w14:paraId="5EA47B6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36 (53.7)</w:t>
            </w:r>
          </w:p>
        </w:tc>
        <w:tc>
          <w:tcPr>
            <w:tcW w:w="843" w:type="dxa"/>
            <w:noWrap/>
            <w:hideMark/>
          </w:tcPr>
          <w:p w14:paraId="671F5C5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11 (50.0)</w:t>
            </w:r>
          </w:p>
        </w:tc>
        <w:tc>
          <w:tcPr>
            <w:tcW w:w="1482" w:type="dxa"/>
            <w:noWrap/>
            <w:hideMark/>
          </w:tcPr>
          <w:p w14:paraId="392720D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24 (37.5)</w:t>
            </w:r>
          </w:p>
        </w:tc>
      </w:tr>
      <w:tr w:rsidR="00CA2FCC" w:rsidRPr="00CA2FCC" w14:paraId="16C2F6DE" w14:textId="77777777" w:rsidTr="00DF37AA">
        <w:trPr>
          <w:trHeight w:val="407"/>
        </w:trPr>
        <w:tc>
          <w:tcPr>
            <w:tcW w:w="3652" w:type="dxa"/>
            <w:vMerge/>
            <w:hideMark/>
          </w:tcPr>
          <w:p w14:paraId="786433C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7" w:type="dxa"/>
            <w:noWrap/>
            <w:hideMark/>
          </w:tcPr>
          <w:p w14:paraId="37237F8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3" w:type="dxa"/>
            <w:noWrap/>
            <w:hideMark/>
          </w:tcPr>
          <w:p w14:paraId="67E16D2F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80 (7.0)</w:t>
            </w:r>
          </w:p>
        </w:tc>
        <w:tc>
          <w:tcPr>
            <w:tcW w:w="963" w:type="dxa"/>
            <w:noWrap/>
            <w:hideMark/>
          </w:tcPr>
          <w:p w14:paraId="4E2694E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25 (7.1)</w:t>
            </w:r>
          </w:p>
        </w:tc>
        <w:tc>
          <w:tcPr>
            <w:tcW w:w="1134" w:type="dxa"/>
            <w:noWrap/>
            <w:hideMark/>
          </w:tcPr>
          <w:p w14:paraId="392BC3F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8 (2.7)</w:t>
            </w:r>
          </w:p>
        </w:tc>
        <w:tc>
          <w:tcPr>
            <w:tcW w:w="1010" w:type="dxa"/>
            <w:noWrap/>
            <w:hideMark/>
          </w:tcPr>
          <w:p w14:paraId="5F0A280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7 (3.3)</w:t>
            </w:r>
          </w:p>
        </w:tc>
        <w:tc>
          <w:tcPr>
            <w:tcW w:w="992" w:type="dxa"/>
            <w:noWrap/>
            <w:hideMark/>
          </w:tcPr>
          <w:p w14:paraId="23AEAF6C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28 (22.6)</w:t>
            </w:r>
          </w:p>
        </w:tc>
        <w:tc>
          <w:tcPr>
            <w:tcW w:w="1202" w:type="dxa"/>
            <w:noWrap/>
            <w:hideMark/>
          </w:tcPr>
          <w:p w14:paraId="7F8C870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(7.5)</w:t>
            </w:r>
          </w:p>
        </w:tc>
        <w:tc>
          <w:tcPr>
            <w:tcW w:w="843" w:type="dxa"/>
            <w:noWrap/>
            <w:hideMark/>
          </w:tcPr>
          <w:p w14:paraId="4D249AEA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(13.6)</w:t>
            </w:r>
          </w:p>
        </w:tc>
        <w:tc>
          <w:tcPr>
            <w:tcW w:w="1482" w:type="dxa"/>
            <w:noWrap/>
            <w:hideMark/>
          </w:tcPr>
          <w:p w14:paraId="1057E398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(6.3)</w:t>
            </w:r>
          </w:p>
        </w:tc>
      </w:tr>
      <w:tr w:rsidR="00CA2FCC" w:rsidRPr="00CA2FCC" w14:paraId="13F9031F" w14:textId="77777777" w:rsidTr="00DF37AA">
        <w:trPr>
          <w:trHeight w:val="407"/>
        </w:trPr>
        <w:tc>
          <w:tcPr>
            <w:tcW w:w="3652" w:type="dxa"/>
            <w:vMerge/>
            <w:tcBorders>
              <w:bottom w:val="single" w:sz="4" w:space="0" w:color="auto"/>
            </w:tcBorders>
            <w:hideMark/>
          </w:tcPr>
          <w:p w14:paraId="5085626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hideMark/>
          </w:tcPr>
          <w:p w14:paraId="281D4617" w14:textId="24EBFE43" w:rsidR="00B2060E" w:rsidRPr="00CA2FCC" w:rsidRDefault="00BD48FB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≥</w:t>
            </w:r>
            <w:r w:rsidR="00B2060E" w:rsidRPr="00CA2FC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noWrap/>
            <w:hideMark/>
          </w:tcPr>
          <w:p w14:paraId="0616A212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15 (1.3)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  <w:hideMark/>
          </w:tcPr>
          <w:p w14:paraId="2D544B7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5 (1.4)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5E07757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14:paraId="5F4F0D49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0 (0)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6BD8AB3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3 (2.4)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hideMark/>
          </w:tcPr>
          <w:p w14:paraId="607EE56B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 (1.5)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  <w:hideMark/>
          </w:tcPr>
          <w:p w14:paraId="7F342564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2 (9.1)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noWrap/>
            <w:hideMark/>
          </w:tcPr>
          <w:p w14:paraId="0E8B6045" w14:textId="77777777" w:rsidR="00B2060E" w:rsidRPr="00CA2FCC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 (6.3)</w:t>
            </w:r>
          </w:p>
        </w:tc>
      </w:tr>
      <w:tr w:rsidR="00827B2E" w:rsidRPr="00CA2FCC" w14:paraId="394903C0" w14:textId="77777777" w:rsidTr="00DF37AA">
        <w:trPr>
          <w:trHeight w:val="407"/>
        </w:trPr>
        <w:tc>
          <w:tcPr>
            <w:tcW w:w="3652" w:type="dxa"/>
            <w:tcBorders>
              <w:bottom w:val="single" w:sz="4" w:space="0" w:color="auto"/>
            </w:tcBorders>
          </w:tcPr>
          <w:p w14:paraId="195A657A" w14:textId="105F5D6D" w:rsidR="00827B2E" w:rsidRPr="00CA2FCC" w:rsidRDefault="00827B2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ime to antibiotic use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</w:tcPr>
          <w:p w14:paraId="3BF3BA49" w14:textId="0414B396" w:rsidR="00827B2E" w:rsidRDefault="00867AE1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inutes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noWrap/>
          </w:tcPr>
          <w:p w14:paraId="103E4881" w14:textId="7943F182" w:rsidR="00827B2E" w:rsidRPr="00CA2FCC" w:rsidRDefault="00EA672A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00 (54–185)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</w:tcPr>
          <w:p w14:paraId="4070495E" w14:textId="755F853C" w:rsidR="00827B2E" w:rsidRPr="00CA2FCC" w:rsidRDefault="00EA672A" w:rsidP="00471AF5">
            <w:pPr>
              <w:rPr>
                <w:rFonts w:ascii="Times New Roman" w:hAnsi="Times New Roman" w:cs="Times New Roman" w:hint="eastAsia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16 (</w:t>
            </w:r>
            <w:r w:rsidRPr="00EA672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0–</w:t>
            </w:r>
            <w:r w:rsidRPr="00EA672A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BB6015" w14:textId="1289D7A9" w:rsidR="00827B2E" w:rsidRPr="00CA2FCC" w:rsidRDefault="00EA672A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 (45–201)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</w:tcPr>
          <w:p w14:paraId="6561E3A9" w14:textId="2CA364B5" w:rsidR="00827B2E" w:rsidRPr="00CA2FCC" w:rsidRDefault="00EA672A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7 (40–141)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7767C905" w14:textId="0DF5D71F" w:rsidR="00827B2E" w:rsidRPr="00CA2FCC" w:rsidRDefault="00EA672A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06 (60–189)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14:paraId="6397C3F8" w14:textId="0444BB9F" w:rsidR="00827B2E" w:rsidRPr="00CA2FCC" w:rsidRDefault="00EA672A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 (71–240)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</w:tcPr>
          <w:p w14:paraId="5045E460" w14:textId="6AB4DDFA" w:rsidR="00827B2E" w:rsidRPr="00CA2FCC" w:rsidRDefault="00EA672A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 (34–197)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noWrap/>
          </w:tcPr>
          <w:p w14:paraId="24570434" w14:textId="338E4C74" w:rsidR="00827B2E" w:rsidRPr="00CA2FCC" w:rsidRDefault="00EA672A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 (31–175)</w:t>
            </w:r>
          </w:p>
        </w:tc>
      </w:tr>
      <w:tr w:rsidR="00CA2FCC" w:rsidRPr="00CA2FCC" w14:paraId="4859FF26" w14:textId="77777777" w:rsidTr="00867AE1">
        <w:trPr>
          <w:trHeight w:val="407"/>
        </w:trPr>
        <w:tc>
          <w:tcPr>
            <w:tcW w:w="13008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0D47EA" w14:textId="4B273BA7" w:rsidR="00B2060E" w:rsidRDefault="00B2060E" w:rsidP="00471A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Reported counts (proportions) for categorical and median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 (interquartile range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) for continuous variables. Missing: antibiotics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 xml:space="preserve">, n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=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; n</w:t>
            </w:r>
            <w:r w:rsidR="00BD48FB"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umber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of antibiotics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 xml:space="preserve">, n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=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BD48F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14:paraId="3B285461" w14:textId="72809128" w:rsidR="006B0DCA" w:rsidRDefault="006B0DCA" w:rsidP="00471AF5">
            <w:pPr>
              <w:rPr>
                <w:rFonts w:ascii="Times New Roman" w:hAnsi="Times New Roman" w:cs="Times New Roman" w:hint="eastAsia"/>
                <w:sz w:val="15"/>
                <w:szCs w:val="15"/>
              </w:rPr>
            </w:pPr>
            <w:r w:rsidRPr="006B0DCA">
              <w:rPr>
                <w:rFonts w:ascii="Times New Roman" w:hAnsi="Times New Roman" w:cs="Times New Roman"/>
                <w:sz w:val="15"/>
                <w:szCs w:val="15"/>
              </w:rPr>
              <w:t>Time to antibiotic use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were excluded if </w:t>
            </w:r>
            <w:r w:rsidR="00EA672A">
              <w:rPr>
                <w:rFonts w:ascii="Times New Roman" w:hAnsi="Times New Roman" w:cs="Times New Roman"/>
                <w:sz w:val="15"/>
                <w:szCs w:val="15"/>
              </w:rPr>
              <w:t>it was over 1</w:t>
            </w:r>
            <w:r w:rsidR="00644C5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bookmarkStart w:id="0" w:name="_GoBack"/>
            <w:bookmarkEnd w:id="0"/>
            <w:r w:rsidR="00EA672A">
              <w:rPr>
                <w:rFonts w:ascii="Times New Roman" w:hAnsi="Times New Roman" w:cs="Times New Roman"/>
                <w:sz w:val="15"/>
                <w:szCs w:val="15"/>
              </w:rPr>
              <w:t>440 minutes (n=28)</w:t>
            </w:r>
          </w:p>
          <w:p w14:paraId="52F97DC0" w14:textId="3F8CAB0F" w:rsidR="00867AE1" w:rsidRPr="00CA2FCC" w:rsidRDefault="00867AE1" w:rsidP="00471AF5">
            <w:pPr>
              <w:rPr>
                <w:rFonts w:ascii="Times New Roman" w:hAnsi="Times New Roman" w:cs="Times New Roman" w:hint="eastAsia"/>
                <w:sz w:val="15"/>
                <w:szCs w:val="15"/>
              </w:rPr>
            </w:pP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ABPC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ampicillin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ABPC/MCIPC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ampicillin/</w:t>
            </w:r>
            <w:proofErr w:type="spellStart"/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cloxacillin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CLDM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clindamycin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CMZ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cefmetazole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CNS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central nerv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ous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system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 CPZ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cefoperazone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CTM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cefotiam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CTRX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ceftriaxone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CTX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cefotaxime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FMOX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flomoxef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MRSA, methicillin-resistant Staphylococcus aureus;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PCG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penicillin G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PIPC/TAZ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tazobactam/piperacillin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 I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>ntravenous macrolide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 were unavailable in Japan</w:t>
            </w:r>
            <w:r w:rsidRPr="00CA2FCC">
              <w:rPr>
                <w:rFonts w:ascii="Times New Roman" w:hAnsi="Times New Roman" w:cs="Times New Roman"/>
                <w:sz w:val="15"/>
                <w:szCs w:val="15"/>
              </w:rPr>
              <w:t xml:space="preserve"> during the study period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</w:tbl>
    <w:p w14:paraId="2DAF8FDE" w14:textId="77777777" w:rsidR="00B2060E" w:rsidRPr="004973E4" w:rsidRDefault="00B2060E" w:rsidP="00B2060E">
      <w:pPr>
        <w:widowControl/>
        <w:jc w:val="left"/>
        <w:rPr>
          <w:rFonts w:ascii="Times New Roman" w:hAnsi="Times New Roman" w:cs="Times New Roman" w:hint="eastAsia"/>
        </w:rPr>
      </w:pPr>
    </w:p>
    <w:p w14:paraId="432F02CD" w14:textId="77777777" w:rsidR="006505C5" w:rsidRDefault="006505C5"/>
    <w:sectPr w:rsidR="006505C5" w:rsidSect="001A0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6CE4" w14:textId="77777777" w:rsidR="0041330C" w:rsidRDefault="0041330C">
      <w:r>
        <w:separator/>
      </w:r>
    </w:p>
  </w:endnote>
  <w:endnote w:type="continuationSeparator" w:id="0">
    <w:p w14:paraId="2B4A36CE" w14:textId="77777777" w:rsidR="0041330C" w:rsidRDefault="004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6D07" w14:textId="77777777" w:rsidR="00E37F09" w:rsidRDefault="00CA2FCC" w:rsidP="00285573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0572A6" w14:textId="77777777" w:rsidR="00E37F09" w:rsidRDefault="0041330C" w:rsidP="006744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9969" w14:textId="77777777" w:rsidR="00E37F09" w:rsidRDefault="00CA2FCC" w:rsidP="00285573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EAD">
      <w:rPr>
        <w:rStyle w:val="a5"/>
        <w:noProof/>
      </w:rPr>
      <w:t>2</w:t>
    </w:r>
    <w:r>
      <w:rPr>
        <w:rStyle w:val="a5"/>
      </w:rPr>
      <w:fldChar w:fldCharType="end"/>
    </w:r>
  </w:p>
  <w:p w14:paraId="08E6060C" w14:textId="77777777" w:rsidR="00E37F09" w:rsidRDefault="0041330C" w:rsidP="0067443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0985" w14:textId="77777777" w:rsidR="00B14D6C" w:rsidRDefault="00B14D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6820" w14:textId="77777777" w:rsidR="0041330C" w:rsidRDefault="0041330C">
      <w:r>
        <w:separator/>
      </w:r>
    </w:p>
  </w:footnote>
  <w:footnote w:type="continuationSeparator" w:id="0">
    <w:p w14:paraId="68438F4C" w14:textId="77777777" w:rsidR="0041330C" w:rsidRDefault="0041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F36C" w14:textId="77777777" w:rsidR="00B14D6C" w:rsidRDefault="00B14D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039595"/>
      <w:docPartObj>
        <w:docPartGallery w:val="Watermarks"/>
        <w:docPartUnique/>
      </w:docPartObj>
    </w:sdtPr>
    <w:sdtEndPr/>
    <w:sdtContent>
      <w:p w14:paraId="283B9C82" w14:textId="77777777" w:rsidR="00B14D6C" w:rsidRDefault="0041330C">
        <w:pPr>
          <w:pStyle w:val="a7"/>
        </w:pPr>
        <w:r>
          <w:rPr>
            <w:noProof/>
            <w:lang w:eastAsia="zh-TW"/>
          </w:rPr>
          <w:pict w14:anchorId="68E574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left:0;text-align:left;margin-left:0;margin-top:0;width:527.85pt;height:131.95pt;rotation:315;z-index:-251658752;visibility:hidden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6CA2" w14:textId="77777777" w:rsidR="00B14D6C" w:rsidRDefault="00B14D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60E"/>
    <w:rsid w:val="00015ACC"/>
    <w:rsid w:val="00016035"/>
    <w:rsid w:val="00020F6B"/>
    <w:rsid w:val="00031B74"/>
    <w:rsid w:val="000421A4"/>
    <w:rsid w:val="00081069"/>
    <w:rsid w:val="00090467"/>
    <w:rsid w:val="000C54A2"/>
    <w:rsid w:val="000F072D"/>
    <w:rsid w:val="000F173C"/>
    <w:rsid w:val="00110AFB"/>
    <w:rsid w:val="00116936"/>
    <w:rsid w:val="001556DA"/>
    <w:rsid w:val="001A40FF"/>
    <w:rsid w:val="001B07D7"/>
    <w:rsid w:val="001C376D"/>
    <w:rsid w:val="001E271A"/>
    <w:rsid w:val="001F5371"/>
    <w:rsid w:val="00211290"/>
    <w:rsid w:val="0021367F"/>
    <w:rsid w:val="00242FD1"/>
    <w:rsid w:val="0025221D"/>
    <w:rsid w:val="002552A0"/>
    <w:rsid w:val="0028391C"/>
    <w:rsid w:val="002919F5"/>
    <w:rsid w:val="002F1C10"/>
    <w:rsid w:val="002F223D"/>
    <w:rsid w:val="00313E5E"/>
    <w:rsid w:val="0031414E"/>
    <w:rsid w:val="00314D64"/>
    <w:rsid w:val="00333F10"/>
    <w:rsid w:val="00354E6D"/>
    <w:rsid w:val="0036687B"/>
    <w:rsid w:val="003A02C6"/>
    <w:rsid w:val="003B435A"/>
    <w:rsid w:val="00405102"/>
    <w:rsid w:val="0041330C"/>
    <w:rsid w:val="0041401B"/>
    <w:rsid w:val="00415197"/>
    <w:rsid w:val="00435DB4"/>
    <w:rsid w:val="004824C1"/>
    <w:rsid w:val="0048371A"/>
    <w:rsid w:val="004975B1"/>
    <w:rsid w:val="004B4E38"/>
    <w:rsid w:val="004C298C"/>
    <w:rsid w:val="004D4E42"/>
    <w:rsid w:val="004F19C2"/>
    <w:rsid w:val="0051364C"/>
    <w:rsid w:val="00547CE5"/>
    <w:rsid w:val="0055561E"/>
    <w:rsid w:val="00557C36"/>
    <w:rsid w:val="00575D7E"/>
    <w:rsid w:val="00575EAD"/>
    <w:rsid w:val="005D6E5E"/>
    <w:rsid w:val="00606F8C"/>
    <w:rsid w:val="00644C57"/>
    <w:rsid w:val="006505C5"/>
    <w:rsid w:val="00673AB3"/>
    <w:rsid w:val="006B0DCA"/>
    <w:rsid w:val="006C6E7D"/>
    <w:rsid w:val="006E6CB0"/>
    <w:rsid w:val="006F40A3"/>
    <w:rsid w:val="006F5A09"/>
    <w:rsid w:val="00720124"/>
    <w:rsid w:val="00731095"/>
    <w:rsid w:val="007A152C"/>
    <w:rsid w:val="007C428E"/>
    <w:rsid w:val="007C6F9A"/>
    <w:rsid w:val="00813130"/>
    <w:rsid w:val="00827B2E"/>
    <w:rsid w:val="0085390D"/>
    <w:rsid w:val="00864DBF"/>
    <w:rsid w:val="00867024"/>
    <w:rsid w:val="00867AE1"/>
    <w:rsid w:val="00896C07"/>
    <w:rsid w:val="008C3491"/>
    <w:rsid w:val="008D1D28"/>
    <w:rsid w:val="00902FEF"/>
    <w:rsid w:val="00920992"/>
    <w:rsid w:val="00925663"/>
    <w:rsid w:val="00963BD5"/>
    <w:rsid w:val="009926F8"/>
    <w:rsid w:val="0099608F"/>
    <w:rsid w:val="00A53619"/>
    <w:rsid w:val="00A5614C"/>
    <w:rsid w:val="00A65FCD"/>
    <w:rsid w:val="00A7730F"/>
    <w:rsid w:val="00AC00DE"/>
    <w:rsid w:val="00AC6217"/>
    <w:rsid w:val="00AD6B56"/>
    <w:rsid w:val="00AD6FD5"/>
    <w:rsid w:val="00AF627E"/>
    <w:rsid w:val="00B02EEB"/>
    <w:rsid w:val="00B14D6C"/>
    <w:rsid w:val="00B2060E"/>
    <w:rsid w:val="00B24ACE"/>
    <w:rsid w:val="00B40EA6"/>
    <w:rsid w:val="00B414FD"/>
    <w:rsid w:val="00B5241D"/>
    <w:rsid w:val="00B6729B"/>
    <w:rsid w:val="00B70E9F"/>
    <w:rsid w:val="00B72E6C"/>
    <w:rsid w:val="00BA20C4"/>
    <w:rsid w:val="00BC200A"/>
    <w:rsid w:val="00BC7B74"/>
    <w:rsid w:val="00BD30E5"/>
    <w:rsid w:val="00BD48FB"/>
    <w:rsid w:val="00C00C18"/>
    <w:rsid w:val="00C1411C"/>
    <w:rsid w:val="00C207A7"/>
    <w:rsid w:val="00C256D4"/>
    <w:rsid w:val="00C36E88"/>
    <w:rsid w:val="00C407FF"/>
    <w:rsid w:val="00C834A0"/>
    <w:rsid w:val="00C86A0B"/>
    <w:rsid w:val="00C90597"/>
    <w:rsid w:val="00CA2FCC"/>
    <w:rsid w:val="00CD675D"/>
    <w:rsid w:val="00CE061A"/>
    <w:rsid w:val="00D0759D"/>
    <w:rsid w:val="00D257A7"/>
    <w:rsid w:val="00D30297"/>
    <w:rsid w:val="00D43159"/>
    <w:rsid w:val="00D479AC"/>
    <w:rsid w:val="00D60E2F"/>
    <w:rsid w:val="00D86DCF"/>
    <w:rsid w:val="00DA0A89"/>
    <w:rsid w:val="00DC0DC4"/>
    <w:rsid w:val="00DC4C73"/>
    <w:rsid w:val="00DD1930"/>
    <w:rsid w:val="00DD3613"/>
    <w:rsid w:val="00DE7E64"/>
    <w:rsid w:val="00DF37AA"/>
    <w:rsid w:val="00E46579"/>
    <w:rsid w:val="00E50FFD"/>
    <w:rsid w:val="00E73E99"/>
    <w:rsid w:val="00EA672A"/>
    <w:rsid w:val="00ED2C9C"/>
    <w:rsid w:val="00EE6282"/>
    <w:rsid w:val="00EE68B3"/>
    <w:rsid w:val="00FA5DB2"/>
    <w:rsid w:val="00FE027A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922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0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060E"/>
  </w:style>
  <w:style w:type="character" w:styleId="a5">
    <w:name w:val="page number"/>
    <w:basedOn w:val="a0"/>
    <w:uiPriority w:val="99"/>
    <w:semiHidden/>
    <w:unhideWhenUsed/>
    <w:rsid w:val="00B2060E"/>
  </w:style>
  <w:style w:type="table" w:styleId="a6">
    <w:name w:val="Table Grid"/>
    <w:basedOn w:val="a1"/>
    <w:uiPriority w:val="39"/>
    <w:rsid w:val="00B2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4D6C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rsid w:val="00B14D6C"/>
  </w:style>
  <w:style w:type="paragraph" w:styleId="a9">
    <w:name w:val="Balloon Text"/>
    <w:basedOn w:val="a"/>
    <w:link w:val="aa"/>
    <w:uiPriority w:val="99"/>
    <w:semiHidden/>
    <w:unhideWhenUsed/>
    <w:rsid w:val="002552A0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2A0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06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2018-11-29T18:13:00Z</dcterms:created>
  <dcterms:modified xsi:type="dcterms:W3CDTF">2019-02-12T01:53:00Z</dcterms:modified>
  <cp:category/>
  <cp:contentStatus/>
  <dc:language/>
  <cp:version/>
</cp:coreProperties>
</file>