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8" w:rsidRDefault="00451193" w:rsidP="0024023B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Additional file 2</w:t>
      </w:r>
    </w:p>
    <w:p w:rsidR="0041219F" w:rsidRDefault="0041219F" w:rsidP="0024023B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24023B" w:rsidRDefault="00E72DB8" w:rsidP="0024023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Table S3</w:t>
      </w:r>
      <w:r w:rsidR="0024023B">
        <w:rPr>
          <w:rFonts w:cs="Times New Roman"/>
          <w:b/>
          <w:color w:val="000000" w:themeColor="text1"/>
          <w:szCs w:val="24"/>
        </w:rPr>
        <w:t xml:space="preserve"> </w:t>
      </w:r>
      <w:r w:rsidR="0024023B" w:rsidRPr="009D55BF">
        <w:rPr>
          <w:rFonts w:cs="Times New Roman"/>
          <w:color w:val="000000" w:themeColor="text1"/>
          <w:szCs w:val="24"/>
        </w:rPr>
        <w:t xml:space="preserve">Amphibian species with </w:t>
      </w:r>
      <w:r w:rsidR="000D61F2">
        <w:rPr>
          <w:rFonts w:cs="Times New Roman" w:hint="eastAsia"/>
          <w:color w:val="000000" w:themeColor="text1"/>
          <w:szCs w:val="24"/>
          <w:lang w:eastAsia="zh-CN"/>
        </w:rPr>
        <w:t>their</w:t>
      </w:r>
      <w:r w:rsidR="000D61F2" w:rsidRPr="009D55BF">
        <w:rPr>
          <w:rFonts w:cs="Times New Roman"/>
          <w:color w:val="000000" w:themeColor="text1"/>
          <w:szCs w:val="24"/>
        </w:rPr>
        <w:t xml:space="preserve"> </w:t>
      </w:r>
      <w:r w:rsidR="0024023B" w:rsidRPr="009D55BF">
        <w:rPr>
          <w:rFonts w:cs="Times New Roman"/>
          <w:color w:val="000000" w:themeColor="text1"/>
          <w:szCs w:val="24"/>
        </w:rPr>
        <w:t>number of individuals observed in eastern Nepal Himalaya. Numbers in parenthesis refer to total percentage contribution of each species to the total sample.</w:t>
      </w:r>
    </w:p>
    <w:p w:rsidR="0024023B" w:rsidRPr="009D55BF" w:rsidRDefault="0024023B" w:rsidP="0024023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tbl>
      <w:tblPr>
        <w:tblW w:w="7920" w:type="dxa"/>
        <w:jc w:val="center"/>
        <w:tblLook w:val="04A0"/>
      </w:tblPr>
      <w:tblGrid>
        <w:gridCol w:w="1003"/>
        <w:gridCol w:w="1669"/>
        <w:gridCol w:w="3358"/>
        <w:gridCol w:w="1890"/>
      </w:tblGrid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  <w:t>Order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  <w:t>Family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  <w:t>Scientific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bidi="ne-NP"/>
              </w:rPr>
              <w:t>Abundance (%)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Anura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Bufonidae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Duttaphrynus</w:t>
            </w:r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himalayanus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36(2.8)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Duttaphrynus</w:t>
            </w:r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melanostictus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193(15.01)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Duttaphrynus</w:t>
            </w:r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stomaticus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27(2.1)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Dicroglossidae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Euphlyctis</w:t>
            </w:r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cyanophlyctis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182(14.15)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Fejervarya</w:t>
            </w:r>
            <w:proofErr w:type="spellEnd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8322FD">
              <w:rPr>
                <w:rFonts w:eastAsia="Times New Roman" w:cs="Times New Roman"/>
                <w:iCs/>
                <w:color w:val="000000" w:themeColor="text1"/>
                <w:szCs w:val="24"/>
                <w:lang w:bidi="ne-NP"/>
              </w:rPr>
              <w:t>sp.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154(11.98)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Fejervarya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nepalensis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11(0.86)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Fejervarya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pierrei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15(1.17)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Fejervarya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syhadrensis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26(2.02)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Fejervarya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teraiensis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17(1.32)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Hoplobatrachus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crassus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36(2.8)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Hoplobatrachus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tigerinus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43(3.34)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Nanorana</w:t>
            </w:r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liebigii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56(4.35)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Ombrana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sikimensis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2(0.16)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Sphaerotheca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maskeyi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15(1.17)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Spherotheca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rolandae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6(0.47)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Megophryidae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Megophrys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parva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54(4.2)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Scutiger </w:t>
            </w:r>
            <w:r w:rsidRPr="008322FD">
              <w:rPr>
                <w:rFonts w:eastAsia="Times New Roman" w:cs="Times New Roman"/>
                <w:iCs/>
                <w:color w:val="000000" w:themeColor="text1"/>
                <w:szCs w:val="24"/>
                <w:lang w:bidi="ne-NP"/>
              </w:rPr>
              <w:t>sp.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21(1.63)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Microhylidae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Microhyla</w:t>
            </w:r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nilphamarensis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51(3.97)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Microhyla</w:t>
            </w:r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taraiensis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7(0.54)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B6488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Uperodon</w:t>
            </w:r>
            <w:proofErr w:type="spellEnd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8322FD">
              <w:rPr>
                <w:rFonts w:eastAsia="Times New Roman" w:cs="Times New Roman"/>
                <w:iCs/>
                <w:color w:val="000000" w:themeColor="text1"/>
                <w:szCs w:val="24"/>
                <w:lang w:bidi="ne-NP"/>
              </w:rPr>
              <w:t>sp.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3(0.23)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Ranidae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B6488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Kaloula</w:t>
            </w:r>
            <w:proofErr w:type="spellEnd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8322FD">
              <w:rPr>
                <w:rFonts w:eastAsia="Times New Roman" w:cs="Times New Roman"/>
                <w:iCs/>
                <w:color w:val="000000" w:themeColor="text1"/>
                <w:szCs w:val="24"/>
                <w:lang w:bidi="ne-NP"/>
              </w:rPr>
              <w:t>sp.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3(0.23)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Amolops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formosus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7(0.54)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Amolops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marmoratus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45(3.5)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Rhacophoridae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Sylvirana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nigrovittata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12(0.93)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Polypedates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maculatus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111(8.63)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8322FD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Polypedates</w:t>
            </w:r>
            <w:proofErr w:type="spellEnd"/>
            <w:r w:rsidR="002F7782"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8322FD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taeniatus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13(1.01)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Pseudophilautus</w:t>
            </w:r>
            <w:proofErr w:type="spellEnd"/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proofErr w:type="spellStart"/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annandalii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20(1.56)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Rhacophorus</w:t>
            </w:r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maximus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2(0.16)</w:t>
            </w:r>
          </w:p>
        </w:tc>
      </w:tr>
      <w:tr w:rsidR="0024023B" w:rsidRPr="006F3C72" w:rsidTr="002F7782">
        <w:trPr>
          <w:trHeight w:val="300"/>
          <w:jc w:val="center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Caudata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Salamandridae</w:t>
            </w:r>
            <w:proofErr w:type="spellEnd"/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</w:pPr>
            <w:proofErr w:type="spellStart"/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Tylototriton</w:t>
            </w:r>
            <w:proofErr w:type="spellEnd"/>
            <w:r w:rsidR="002F7782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 xml:space="preserve"> </w:t>
            </w:r>
            <w:r w:rsidRPr="00A83071">
              <w:rPr>
                <w:rFonts w:eastAsia="Times New Roman" w:cs="Times New Roman"/>
                <w:i/>
                <w:iCs/>
                <w:color w:val="000000" w:themeColor="text1"/>
                <w:szCs w:val="24"/>
                <w:lang w:bidi="ne-NP"/>
              </w:rPr>
              <w:t>himalayanus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023B" w:rsidRPr="00A83071" w:rsidRDefault="0024023B" w:rsidP="005F426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</w:pPr>
            <w:r w:rsidRPr="00A83071">
              <w:rPr>
                <w:rFonts w:eastAsia="Times New Roman" w:cs="Times New Roman"/>
                <w:color w:val="000000" w:themeColor="text1"/>
                <w:szCs w:val="24"/>
                <w:lang w:bidi="ne-NP"/>
              </w:rPr>
              <w:t>118(9.18)</w:t>
            </w:r>
          </w:p>
        </w:tc>
      </w:tr>
    </w:tbl>
    <w:p w:rsidR="005A45EA" w:rsidRDefault="0024023B" w:rsidP="0024023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9D55BF">
        <w:rPr>
          <w:rFonts w:cs="Times New Roman"/>
          <w:color w:val="000000" w:themeColor="text1"/>
          <w:szCs w:val="24"/>
        </w:rPr>
        <w:br w:type="page"/>
      </w:r>
    </w:p>
    <w:p w:rsidR="005A45EA" w:rsidRDefault="005A45EA" w:rsidP="005A45EA">
      <w:r w:rsidRPr="007527DB">
        <w:rPr>
          <w:noProof/>
          <w:lang w:val="en-IN" w:eastAsia="en-IN"/>
        </w:rPr>
        <w:lastRenderedPageBreak/>
        <w:drawing>
          <wp:inline distT="0" distB="0" distL="0" distR="0">
            <wp:extent cx="5229225" cy="3901161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88"/>
                    <a:stretch/>
                  </pic:blipFill>
                  <pic:spPr bwMode="auto">
                    <a:xfrm>
                      <a:off x="0" y="0"/>
                      <a:ext cx="5254352" cy="391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45EA" w:rsidRDefault="00451193" w:rsidP="005A45EA">
      <w:r>
        <w:rPr>
          <w:b/>
        </w:rPr>
        <w:t>Figure</w:t>
      </w:r>
      <w:r w:rsidR="005A45EA" w:rsidRPr="00796D58">
        <w:rPr>
          <w:b/>
        </w:rPr>
        <w:t xml:space="preserve"> </w:t>
      </w:r>
      <w:r w:rsidR="005A45EA">
        <w:rPr>
          <w:b/>
        </w:rPr>
        <w:t>S</w:t>
      </w:r>
      <w:r>
        <w:rPr>
          <w:b/>
        </w:rPr>
        <w:t>1</w:t>
      </w:r>
      <w:r w:rsidR="005A45EA">
        <w:t xml:space="preserve"> Sample-based species </w:t>
      </w:r>
      <w:r w:rsidR="005A45EA" w:rsidRPr="007527DB">
        <w:t>accumulation</w:t>
      </w:r>
      <w:r w:rsidR="005A45EA">
        <w:t xml:space="preserve"> curve for amphibian species recorded in eastern Nepal Himalaya. The bars indicate 95% confidence intervals based on standard deviation.</w:t>
      </w:r>
    </w:p>
    <w:p w:rsidR="0088307F" w:rsidRDefault="0088307F" w:rsidP="005A45EA"/>
    <w:p w:rsidR="0088307F" w:rsidRDefault="0088307F">
      <w:r>
        <w:br w:type="page"/>
      </w:r>
    </w:p>
    <w:p w:rsidR="0088307F" w:rsidRDefault="0088307F" w:rsidP="0088307F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  <w:r w:rsidRPr="00574814">
        <w:rPr>
          <w:rFonts w:cs="Times New Roman"/>
          <w:noProof/>
          <w:lang w:val="en-IN" w:eastAsia="en-IN"/>
        </w:rPr>
        <w:lastRenderedPageBreak/>
        <w:drawing>
          <wp:inline distT="0" distB="0" distL="0" distR="0">
            <wp:extent cx="5486400" cy="4436927"/>
            <wp:effectExtent l="0" t="0" r="0" b="190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7F" w:rsidRDefault="00451193" w:rsidP="0088307F">
      <w:pPr>
        <w:spacing w:after="0" w:line="240" w:lineRule="auto"/>
        <w:jc w:val="both"/>
        <w:rPr>
          <w:rFonts w:cs="Times New Roman"/>
          <w:szCs w:val="24"/>
          <w:lang w:eastAsia="zh-CN"/>
        </w:rPr>
      </w:pPr>
      <w:r>
        <w:rPr>
          <w:rFonts w:cs="Times New Roman"/>
          <w:b/>
          <w:bCs/>
          <w:color w:val="000000" w:themeColor="text1"/>
          <w:szCs w:val="24"/>
        </w:rPr>
        <w:t>Figure S2</w:t>
      </w:r>
      <w:r w:rsidR="0088307F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88307F" w:rsidRPr="00574814">
        <w:rPr>
          <w:rFonts w:cs="Times New Roman"/>
          <w:szCs w:val="24"/>
        </w:rPr>
        <w:t xml:space="preserve">Pattern of amphibian species richness observed in eastern </w:t>
      </w:r>
      <w:r w:rsidR="000D61F2">
        <w:rPr>
          <w:rFonts w:cs="Times New Roman" w:hint="eastAsia"/>
          <w:szCs w:val="24"/>
          <w:lang w:eastAsia="zh-CN"/>
        </w:rPr>
        <w:t xml:space="preserve">Nepal </w:t>
      </w:r>
      <w:r w:rsidR="0088307F" w:rsidRPr="00574814">
        <w:rPr>
          <w:rFonts w:cs="Times New Roman"/>
          <w:szCs w:val="24"/>
        </w:rPr>
        <w:t xml:space="preserve">Himalaya </w:t>
      </w:r>
      <w:r w:rsidR="000D61F2">
        <w:rPr>
          <w:rFonts w:cs="Times New Roman" w:hint="eastAsia"/>
          <w:szCs w:val="24"/>
          <w:lang w:eastAsia="zh-CN"/>
        </w:rPr>
        <w:t xml:space="preserve">along elevation gradients </w:t>
      </w:r>
      <w:r w:rsidR="0088307F" w:rsidRPr="00574814">
        <w:rPr>
          <w:rFonts w:cs="Times New Roman"/>
          <w:szCs w:val="24"/>
        </w:rPr>
        <w:t xml:space="preserve">(black filled circles), with the </w:t>
      </w:r>
      <w:r w:rsidR="000D61F2" w:rsidRPr="00574814">
        <w:rPr>
          <w:rFonts w:cs="Times New Roman"/>
          <w:szCs w:val="24"/>
        </w:rPr>
        <w:t>open circles</w:t>
      </w:r>
      <w:r w:rsidR="000D61F2">
        <w:rPr>
          <w:rFonts w:cs="Times New Roman" w:hint="eastAsia"/>
          <w:szCs w:val="24"/>
          <w:lang w:eastAsia="zh-CN"/>
        </w:rPr>
        <w:t xml:space="preserve"> and </w:t>
      </w:r>
      <w:r w:rsidR="000D61F2" w:rsidRPr="00574814">
        <w:rPr>
          <w:rFonts w:cs="Times New Roman"/>
          <w:szCs w:val="24"/>
        </w:rPr>
        <w:t xml:space="preserve">triangles </w:t>
      </w:r>
      <w:r w:rsidR="000D61F2">
        <w:rPr>
          <w:rFonts w:cs="Times New Roman" w:hint="eastAsia"/>
          <w:szCs w:val="24"/>
          <w:lang w:eastAsia="zh-CN"/>
        </w:rPr>
        <w:t xml:space="preserve">representing the </w:t>
      </w:r>
      <w:r w:rsidR="0088307F" w:rsidRPr="00574814">
        <w:rPr>
          <w:rFonts w:cs="Times New Roman"/>
          <w:szCs w:val="24"/>
        </w:rPr>
        <w:t xml:space="preserve">95% upper and lower </w:t>
      </w:r>
      <w:r w:rsidR="000D61F2">
        <w:rPr>
          <w:rFonts w:cs="Times New Roman" w:hint="eastAsia"/>
          <w:szCs w:val="24"/>
          <w:lang w:eastAsia="zh-CN"/>
        </w:rPr>
        <w:t>prediction values, respectively.</w:t>
      </w:r>
    </w:p>
    <w:p w:rsidR="002E72BC" w:rsidRDefault="002E72B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8307F" w:rsidRDefault="002E6F01" w:rsidP="002E6F01">
      <w:pPr>
        <w:spacing w:after="0" w:line="240" w:lineRule="auto"/>
        <w:jc w:val="both"/>
        <w:rPr>
          <w:rFonts w:cs="Times New Roman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66522" cy="6619240"/>
            <wp:effectExtent l="0" t="0" r="1270" b="1016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1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023B" w:rsidRPr="00AB269D" w:rsidRDefault="00E747CE" w:rsidP="002F7782">
      <w:pPr>
        <w:spacing w:after="0" w:line="360" w:lineRule="auto"/>
        <w:jc w:val="both"/>
        <w:rPr>
          <w:rFonts w:cs="Times New Roman"/>
        </w:rPr>
      </w:pPr>
      <w:r>
        <w:rPr>
          <w:rFonts w:cs="Times New Roman" w:hint="eastAsia"/>
          <w:b/>
          <w:bCs/>
          <w:color w:val="000000" w:themeColor="text1"/>
          <w:szCs w:val="24"/>
          <w:lang w:eastAsia="zh-CN"/>
        </w:rPr>
        <w:t>Figure</w:t>
      </w:r>
      <w:bookmarkStart w:id="0" w:name="_GoBack"/>
      <w:bookmarkEnd w:id="0"/>
      <w:r w:rsidR="00451193">
        <w:rPr>
          <w:rFonts w:cs="Times New Roman"/>
          <w:b/>
          <w:bCs/>
          <w:color w:val="000000" w:themeColor="text1"/>
          <w:szCs w:val="24"/>
        </w:rPr>
        <w:t xml:space="preserve"> S3</w:t>
      </w:r>
      <w:r w:rsidR="002E72BC" w:rsidRPr="002E72BC">
        <w:rPr>
          <w:rFonts w:cs="Times New Roman"/>
          <w:szCs w:val="24"/>
        </w:rPr>
        <w:t xml:space="preserve"> E</w:t>
      </w:r>
      <w:r w:rsidR="00334AD4">
        <w:rPr>
          <w:rFonts w:cs="Times New Roman" w:hint="eastAsia"/>
          <w:szCs w:val="24"/>
          <w:lang w:eastAsia="zh-CN"/>
        </w:rPr>
        <w:t>stimation of e</w:t>
      </w:r>
      <w:r w:rsidR="002E72BC" w:rsidRPr="002E72BC">
        <w:rPr>
          <w:rFonts w:cs="Times New Roman"/>
          <w:szCs w:val="24"/>
        </w:rPr>
        <w:t xml:space="preserve">levational distribution ranges of </w:t>
      </w:r>
      <w:r w:rsidR="002E72BC">
        <w:rPr>
          <w:rFonts w:cs="Times New Roman"/>
          <w:szCs w:val="24"/>
        </w:rPr>
        <w:t>amphibian</w:t>
      </w:r>
      <w:r w:rsidR="002E72BC" w:rsidRPr="002E72BC">
        <w:rPr>
          <w:rFonts w:cs="Times New Roman"/>
          <w:szCs w:val="24"/>
        </w:rPr>
        <w:t xml:space="preserve"> species </w:t>
      </w:r>
      <w:r w:rsidR="002E72BC">
        <w:rPr>
          <w:rFonts w:cs="Times New Roman"/>
          <w:szCs w:val="24"/>
        </w:rPr>
        <w:t>along elevation gradient</w:t>
      </w:r>
      <w:r w:rsidR="00334AD4">
        <w:rPr>
          <w:rFonts w:cs="Times New Roman" w:hint="eastAsia"/>
          <w:szCs w:val="24"/>
          <w:lang w:eastAsia="zh-CN"/>
        </w:rPr>
        <w:t>s</w:t>
      </w:r>
      <w:r w:rsidR="002E72BC">
        <w:rPr>
          <w:rFonts w:cs="Times New Roman"/>
          <w:szCs w:val="24"/>
        </w:rPr>
        <w:t xml:space="preserve"> in</w:t>
      </w:r>
      <w:r w:rsidR="002E72BC" w:rsidRPr="002E72BC">
        <w:rPr>
          <w:rFonts w:cs="Times New Roman"/>
          <w:szCs w:val="24"/>
        </w:rPr>
        <w:t xml:space="preserve"> eastern </w:t>
      </w:r>
      <w:r w:rsidR="002E72BC">
        <w:rPr>
          <w:rFonts w:cs="Times New Roman"/>
          <w:szCs w:val="24"/>
        </w:rPr>
        <w:t>Nepal Himalaya</w:t>
      </w:r>
      <w:r w:rsidR="002E72BC" w:rsidRPr="002E72BC">
        <w:rPr>
          <w:rFonts w:cs="Times New Roman"/>
          <w:szCs w:val="24"/>
        </w:rPr>
        <w:t>.</w:t>
      </w:r>
    </w:p>
    <w:p w:rsidR="009471CB" w:rsidRDefault="009471CB"/>
    <w:p w:rsidR="00DB20F8" w:rsidRDefault="00DB20F8" w:rsidP="00451193"/>
    <w:sectPr w:rsidR="00DB20F8" w:rsidSect="00A852F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2A" w:rsidRDefault="009B002A" w:rsidP="004F6254">
      <w:pPr>
        <w:spacing w:after="0" w:line="240" w:lineRule="auto"/>
      </w:pPr>
      <w:r>
        <w:separator/>
      </w:r>
    </w:p>
  </w:endnote>
  <w:endnote w:type="continuationSeparator" w:id="0">
    <w:p w:rsidR="009B002A" w:rsidRDefault="009B002A" w:rsidP="004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54" w:rsidRDefault="00E96BAD">
        <w:pPr>
          <w:pStyle w:val="Footer"/>
          <w:jc w:val="center"/>
        </w:pPr>
        <w:r>
          <w:fldChar w:fldCharType="begin"/>
        </w:r>
        <w:r w:rsidR="004F6254">
          <w:instrText xml:space="preserve"> PAGE   \* MERGEFORMAT </w:instrText>
        </w:r>
        <w:r>
          <w:fldChar w:fldCharType="separate"/>
        </w:r>
        <w:r w:rsidR="00A852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6254" w:rsidRDefault="004F6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2A" w:rsidRDefault="009B002A" w:rsidP="004F6254">
      <w:pPr>
        <w:spacing w:after="0" w:line="240" w:lineRule="auto"/>
      </w:pPr>
      <w:r>
        <w:separator/>
      </w:r>
    </w:p>
  </w:footnote>
  <w:footnote w:type="continuationSeparator" w:id="0">
    <w:p w:rsidR="009B002A" w:rsidRDefault="009B002A" w:rsidP="004F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8AB"/>
    <w:multiLevelType w:val="hybridMultilevel"/>
    <w:tmpl w:val="6BD2B96E"/>
    <w:lvl w:ilvl="0" w:tplc="18889A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C8E"/>
    <w:multiLevelType w:val="hybridMultilevel"/>
    <w:tmpl w:val="D38A026E"/>
    <w:lvl w:ilvl="0" w:tplc="D6C254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xfaz2dp9ewvpeaaeyxr2sl5dw2ep99fwvf&quot;&gt;Morpholoical_variation&lt;record-ids&gt;&lt;item&gt;130&lt;/item&gt;&lt;item&gt;131&lt;/item&gt;&lt;item&gt;147&lt;/item&gt;&lt;item&gt;148&lt;/item&gt;&lt;item&gt;149&lt;/item&gt;&lt;item&gt;150&lt;/item&gt;&lt;item&gt;172&lt;/item&gt;&lt;item&gt;181&lt;/item&gt;&lt;item&gt;359&lt;/item&gt;&lt;item&gt;601&lt;/item&gt;&lt;item&gt;602&lt;/item&gt;&lt;item&gt;603&lt;/item&gt;&lt;item&gt;604&lt;/item&gt;&lt;item&gt;605&lt;/item&gt;&lt;item&gt;607&lt;/item&gt;&lt;item&gt;1176&lt;/item&gt;&lt;item&gt;1178&lt;/item&gt;&lt;item&gt;1180&lt;/item&gt;&lt;item&gt;1181&lt;/item&gt;&lt;item&gt;1182&lt;/item&gt;&lt;item&gt;1183&lt;/item&gt;&lt;item&gt;1225&lt;/item&gt;&lt;item&gt;1233&lt;/item&gt;&lt;item&gt;1235&lt;/item&gt;&lt;item&gt;1236&lt;/item&gt;&lt;item&gt;1237&lt;/item&gt;&lt;item&gt;1238&lt;/item&gt;&lt;item&gt;1239&lt;/item&gt;&lt;/record-ids&gt;&lt;/item&gt;&lt;/Libraries&gt;"/>
  </w:docVars>
  <w:rsids>
    <w:rsidRoot w:val="00FD15FC"/>
    <w:rsid w:val="0001139A"/>
    <w:rsid w:val="00046B27"/>
    <w:rsid w:val="000A2EE5"/>
    <w:rsid w:val="000D61F2"/>
    <w:rsid w:val="00222F32"/>
    <w:rsid w:val="0024023B"/>
    <w:rsid w:val="00242046"/>
    <w:rsid w:val="00292C11"/>
    <w:rsid w:val="002E6F01"/>
    <w:rsid w:val="002E72BC"/>
    <w:rsid w:val="002F7782"/>
    <w:rsid w:val="003070F1"/>
    <w:rsid w:val="003258E3"/>
    <w:rsid w:val="00334AD4"/>
    <w:rsid w:val="003458EC"/>
    <w:rsid w:val="00376968"/>
    <w:rsid w:val="00386BE3"/>
    <w:rsid w:val="0041219F"/>
    <w:rsid w:val="00451193"/>
    <w:rsid w:val="004919C0"/>
    <w:rsid w:val="004F6254"/>
    <w:rsid w:val="00506FE5"/>
    <w:rsid w:val="005A45EA"/>
    <w:rsid w:val="006E3AA6"/>
    <w:rsid w:val="00714CAB"/>
    <w:rsid w:val="007A48FD"/>
    <w:rsid w:val="008322FD"/>
    <w:rsid w:val="00861DC0"/>
    <w:rsid w:val="0088307F"/>
    <w:rsid w:val="008E5019"/>
    <w:rsid w:val="009471CB"/>
    <w:rsid w:val="009815B3"/>
    <w:rsid w:val="009B002A"/>
    <w:rsid w:val="009D1C75"/>
    <w:rsid w:val="00A852FD"/>
    <w:rsid w:val="00AC42DC"/>
    <w:rsid w:val="00AF2B41"/>
    <w:rsid w:val="00B205CB"/>
    <w:rsid w:val="00B64887"/>
    <w:rsid w:val="00C92060"/>
    <w:rsid w:val="00CE3679"/>
    <w:rsid w:val="00DA2BB6"/>
    <w:rsid w:val="00DB20F8"/>
    <w:rsid w:val="00DD7353"/>
    <w:rsid w:val="00E31C33"/>
    <w:rsid w:val="00E357FF"/>
    <w:rsid w:val="00E72DB8"/>
    <w:rsid w:val="00E747CE"/>
    <w:rsid w:val="00E96BAD"/>
    <w:rsid w:val="00EF68B2"/>
    <w:rsid w:val="00F67422"/>
    <w:rsid w:val="00F70BC3"/>
    <w:rsid w:val="00F96410"/>
    <w:rsid w:val="00FB2DDA"/>
    <w:rsid w:val="00FD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3B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Professional"/>
    <w:uiPriority w:val="99"/>
    <w:rsid w:val="0024023B"/>
    <w:pPr>
      <w:spacing w:after="0" w:line="240" w:lineRule="auto"/>
    </w:pPr>
    <w:rPr>
      <w:rFonts w:eastAsiaTheme="minorHAnsi"/>
      <w:sz w:val="20"/>
      <w:szCs w:val="20"/>
      <w:lang w:val="en-IN" w:eastAsia="en-GB" w:bidi="ne-N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uiPriority w:val="1"/>
    <w:qFormat/>
    <w:rsid w:val="0024023B"/>
    <w:pPr>
      <w:spacing w:after="0" w:line="240" w:lineRule="auto"/>
    </w:pPr>
    <w:rPr>
      <w:rFonts w:ascii="Times New Roman" w:hAnsi="Times New Roman"/>
      <w:sz w:val="24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2402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023B"/>
  </w:style>
  <w:style w:type="paragraph" w:customStyle="1" w:styleId="EndNoteBibliographyTitle">
    <w:name w:val="EndNote Bibliography Title"/>
    <w:basedOn w:val="Normal"/>
    <w:link w:val="EndNoteBibliographyTitleChar"/>
    <w:rsid w:val="00DA2BB6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2BB6"/>
    <w:rPr>
      <w:rFonts w:ascii="Times New Roman" w:hAnsi="Times New Roman" w:cs="Times New Roman"/>
      <w:noProof/>
      <w:sz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A2BB6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2BB6"/>
    <w:rPr>
      <w:rFonts w:ascii="Times New Roman" w:hAnsi="Times New Roman" w:cs="Times New Roman"/>
      <w:noProof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A2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54"/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54"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F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F2"/>
    <w:rPr>
      <w:rFonts w:ascii="Times New Roman" w:hAnsi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B"/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3"/>
    <w:uiPriority w:val="99"/>
    <w:rsid w:val="0024023B"/>
    <w:pPr>
      <w:spacing w:after="0" w:line="240" w:lineRule="auto"/>
    </w:pPr>
    <w:rPr>
      <w:rFonts w:eastAsiaTheme="minorHAnsi"/>
      <w:sz w:val="20"/>
      <w:szCs w:val="20"/>
      <w:lang w:eastAsia="en-GB" w:bidi="ne-NP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No Spacing"/>
    <w:uiPriority w:val="1"/>
    <w:qFormat/>
    <w:rsid w:val="0024023B"/>
    <w:pPr>
      <w:spacing w:after="0" w:line="240" w:lineRule="auto"/>
    </w:pPr>
    <w:rPr>
      <w:rFonts w:ascii="Times New Roman" w:hAnsi="Times New Roman"/>
      <w:sz w:val="24"/>
      <w:lang w:eastAsia="en-US"/>
    </w:rPr>
  </w:style>
  <w:style w:type="table" w:styleId="a3">
    <w:name w:val="Table Professional"/>
    <w:basedOn w:val="a1"/>
    <w:uiPriority w:val="99"/>
    <w:semiHidden/>
    <w:unhideWhenUsed/>
    <w:rsid w:val="00240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5">
    <w:name w:val="line number"/>
    <w:basedOn w:val="a0"/>
    <w:uiPriority w:val="99"/>
    <w:semiHidden/>
    <w:unhideWhenUsed/>
    <w:rsid w:val="0024023B"/>
  </w:style>
  <w:style w:type="paragraph" w:customStyle="1" w:styleId="EndNoteBibliographyTitle">
    <w:name w:val="EndNote Bibliography Title"/>
    <w:basedOn w:val="a"/>
    <w:link w:val="EndNoteBibliographyTitleChar"/>
    <w:rsid w:val="00DA2BB6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A2BB6"/>
    <w:rPr>
      <w:rFonts w:ascii="Times New Roman" w:hAnsi="Times New Roman" w:cs="Times New Roman"/>
      <w:noProof/>
      <w:sz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DA2BB6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DA2BB6"/>
    <w:rPr>
      <w:rFonts w:ascii="Times New Roman" w:hAnsi="Times New Roman" w:cs="Times New Roman"/>
      <w:noProof/>
      <w:sz w:val="24"/>
      <w:lang w:eastAsia="en-US"/>
    </w:rPr>
  </w:style>
  <w:style w:type="paragraph" w:styleId="a6">
    <w:name w:val="List Paragraph"/>
    <w:basedOn w:val="a"/>
    <w:uiPriority w:val="34"/>
    <w:qFormat/>
    <w:rsid w:val="00DA2BB6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4F6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7"/>
    <w:uiPriority w:val="99"/>
    <w:rsid w:val="004F6254"/>
    <w:rPr>
      <w:rFonts w:ascii="Times New Roman" w:hAnsi="Times New Roman"/>
      <w:sz w:val="24"/>
      <w:lang w:eastAsia="en-US"/>
    </w:rPr>
  </w:style>
  <w:style w:type="paragraph" w:styleId="a8">
    <w:name w:val="footer"/>
    <w:basedOn w:val="a"/>
    <w:link w:val="Char0"/>
    <w:uiPriority w:val="99"/>
    <w:unhideWhenUsed/>
    <w:rsid w:val="004F6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8"/>
    <w:uiPriority w:val="99"/>
    <w:rsid w:val="004F6254"/>
    <w:rPr>
      <w:rFonts w:ascii="Times New Roman" w:hAnsi="Times New Roman"/>
      <w:sz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0D61F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D61F2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ke\Desktop\Frog%20richness%20manuscript\new%20analysis\mid-domin%20null-Jana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plotArea>
      <c:layout/>
      <c:barChart>
        <c:barDir val="bar"/>
        <c:grouping val="stacked"/>
        <c:ser>
          <c:idx val="0"/>
          <c:order val="0"/>
          <c:spPr>
            <a:noFill/>
            <a:ln w="25400">
              <a:noFill/>
            </a:ln>
          </c:spPr>
          <c:cat>
            <c:strRef>
              <c:f>'distribution '!$A$2:$A$30</c:f>
              <c:strCache>
                <c:ptCount val="29"/>
                <c:pt idx="0">
                  <c:v>Rhacophorus maximus</c:v>
                </c:pt>
                <c:pt idx="1">
                  <c:v>Ombrana sikimensis</c:v>
                </c:pt>
                <c:pt idx="2">
                  <c:v>Uperodon globulosus</c:v>
                </c:pt>
                <c:pt idx="3">
                  <c:v>Spherotheca rolandae</c:v>
                </c:pt>
                <c:pt idx="4">
                  <c:v>Microhyla taraiensis</c:v>
                </c:pt>
                <c:pt idx="5">
                  <c:v>Kaloula taprobanica</c:v>
                </c:pt>
                <c:pt idx="6">
                  <c:v>Scutiger  sp.</c:v>
                </c:pt>
                <c:pt idx="7">
                  <c:v>Hylarana nigrovittata</c:v>
                </c:pt>
                <c:pt idx="8">
                  <c:v>Polypedates taeniatus</c:v>
                </c:pt>
                <c:pt idx="9">
                  <c:v>Hoplobatrachus crassus</c:v>
                </c:pt>
                <c:pt idx="10">
                  <c:v>Hoplobatrachus tigerinus</c:v>
                </c:pt>
                <c:pt idx="11">
                  <c:v>Amolops formosus</c:v>
                </c:pt>
                <c:pt idx="12">
                  <c:v>Duttaphrynus himalayanus</c:v>
                </c:pt>
                <c:pt idx="13">
                  <c:v>Philautus annandalii</c:v>
                </c:pt>
                <c:pt idx="14">
                  <c:v>Tylototriton himalayenus</c:v>
                </c:pt>
                <c:pt idx="15">
                  <c:v>Sphaerotheca maskeyi</c:v>
                </c:pt>
                <c:pt idx="16">
                  <c:v>Fejervarya  sp.</c:v>
                </c:pt>
                <c:pt idx="17">
                  <c:v>Fejervarya  syhadrensis</c:v>
                </c:pt>
                <c:pt idx="18">
                  <c:v>Fejervarya  teraiensis</c:v>
                </c:pt>
                <c:pt idx="19">
                  <c:v>Sphaerotheca sp.</c:v>
                </c:pt>
                <c:pt idx="20">
                  <c:v>Duttaphrynus stomaticus</c:v>
                </c:pt>
                <c:pt idx="21">
                  <c:v>Nanorana liebigii </c:v>
                </c:pt>
                <c:pt idx="22">
                  <c:v>Fejervarya nepalensis</c:v>
                </c:pt>
                <c:pt idx="23">
                  <c:v>Megophrys parva</c:v>
                </c:pt>
                <c:pt idx="24">
                  <c:v>Amolops marmoratus</c:v>
                </c:pt>
                <c:pt idx="25">
                  <c:v>Euphlyctis cyanophlyctis</c:v>
                </c:pt>
                <c:pt idx="26">
                  <c:v>Duttaphrynus melanostictus</c:v>
                </c:pt>
                <c:pt idx="27">
                  <c:v>Microhyla nilphamarensis</c:v>
                </c:pt>
                <c:pt idx="28">
                  <c:v>Polypedates maculatus</c:v>
                </c:pt>
              </c:strCache>
            </c:strRef>
          </c:cat>
          <c:val>
            <c:numRef>
              <c:f>'distribution '!$B$2:$B$30</c:f>
              <c:numCache>
                <c:formatCode>General</c:formatCode>
                <c:ptCount val="29"/>
                <c:pt idx="0">
                  <c:v>1547</c:v>
                </c:pt>
                <c:pt idx="1">
                  <c:v>1563</c:v>
                </c:pt>
                <c:pt idx="2">
                  <c:v>98</c:v>
                </c:pt>
                <c:pt idx="3">
                  <c:v>96</c:v>
                </c:pt>
                <c:pt idx="4">
                  <c:v>86</c:v>
                </c:pt>
                <c:pt idx="5">
                  <c:v>96</c:v>
                </c:pt>
                <c:pt idx="6">
                  <c:v>3350</c:v>
                </c:pt>
                <c:pt idx="7">
                  <c:v>96</c:v>
                </c:pt>
                <c:pt idx="8">
                  <c:v>78</c:v>
                </c:pt>
                <c:pt idx="9">
                  <c:v>78</c:v>
                </c:pt>
                <c:pt idx="10">
                  <c:v>78</c:v>
                </c:pt>
                <c:pt idx="11">
                  <c:v>1998</c:v>
                </c:pt>
                <c:pt idx="12">
                  <c:v>1997</c:v>
                </c:pt>
                <c:pt idx="13">
                  <c:v>1537</c:v>
                </c:pt>
                <c:pt idx="14">
                  <c:v>1495</c:v>
                </c:pt>
                <c:pt idx="15">
                  <c:v>197</c:v>
                </c:pt>
                <c:pt idx="16">
                  <c:v>289</c:v>
                </c:pt>
                <c:pt idx="17">
                  <c:v>120</c:v>
                </c:pt>
                <c:pt idx="18">
                  <c:v>190</c:v>
                </c:pt>
                <c:pt idx="19">
                  <c:v>96</c:v>
                </c:pt>
                <c:pt idx="20">
                  <c:v>78</c:v>
                </c:pt>
                <c:pt idx="21">
                  <c:v>1597</c:v>
                </c:pt>
                <c:pt idx="22">
                  <c:v>289</c:v>
                </c:pt>
                <c:pt idx="23">
                  <c:v>1121</c:v>
                </c:pt>
                <c:pt idx="24">
                  <c:v>158</c:v>
                </c:pt>
                <c:pt idx="25">
                  <c:v>78</c:v>
                </c:pt>
                <c:pt idx="26">
                  <c:v>78</c:v>
                </c:pt>
                <c:pt idx="27">
                  <c:v>86</c:v>
                </c:pt>
                <c:pt idx="28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B2-4EB0-B322-B7C26ED73E87}"/>
            </c:ext>
          </c:extLst>
        </c:ser>
        <c:ser>
          <c:idx val="1"/>
          <c:order val="1"/>
          <c:spPr>
            <a:solidFill>
              <a:schemeClr val="tx1"/>
            </a:solidFill>
            <a:ln>
              <a:noFill/>
            </a:ln>
            <a:effectLst/>
          </c:spPr>
          <c:cat>
            <c:strRef>
              <c:f>'distribution '!$A$2:$A$30</c:f>
              <c:strCache>
                <c:ptCount val="29"/>
                <c:pt idx="0">
                  <c:v>Rhacophorus maximus</c:v>
                </c:pt>
                <c:pt idx="1">
                  <c:v>Ombrana sikimensis</c:v>
                </c:pt>
                <c:pt idx="2">
                  <c:v>Uperodon globulosus</c:v>
                </c:pt>
                <c:pt idx="3">
                  <c:v>Spherotheca rolandae</c:v>
                </c:pt>
                <c:pt idx="4">
                  <c:v>Microhyla taraiensis</c:v>
                </c:pt>
                <c:pt idx="5">
                  <c:v>Kaloula taprobanica</c:v>
                </c:pt>
                <c:pt idx="6">
                  <c:v>Scutiger  sp.</c:v>
                </c:pt>
                <c:pt idx="7">
                  <c:v>Hylarana nigrovittata</c:v>
                </c:pt>
                <c:pt idx="8">
                  <c:v>Polypedates taeniatus</c:v>
                </c:pt>
                <c:pt idx="9">
                  <c:v>Hoplobatrachus crassus</c:v>
                </c:pt>
                <c:pt idx="10">
                  <c:v>Hoplobatrachus tigerinus</c:v>
                </c:pt>
                <c:pt idx="11">
                  <c:v>Amolops formosus</c:v>
                </c:pt>
                <c:pt idx="12">
                  <c:v>Duttaphrynus himalayanus</c:v>
                </c:pt>
                <c:pt idx="13">
                  <c:v>Philautus annandalii</c:v>
                </c:pt>
                <c:pt idx="14">
                  <c:v>Tylototriton himalayenus</c:v>
                </c:pt>
                <c:pt idx="15">
                  <c:v>Sphaerotheca maskeyi</c:v>
                </c:pt>
                <c:pt idx="16">
                  <c:v>Fejervarya  sp.</c:v>
                </c:pt>
                <c:pt idx="17">
                  <c:v>Fejervarya  syhadrensis</c:v>
                </c:pt>
                <c:pt idx="18">
                  <c:v>Fejervarya  teraiensis</c:v>
                </c:pt>
                <c:pt idx="19">
                  <c:v>Sphaerotheca sp.</c:v>
                </c:pt>
                <c:pt idx="20">
                  <c:v>Duttaphrynus stomaticus</c:v>
                </c:pt>
                <c:pt idx="21">
                  <c:v>Nanorana liebigii </c:v>
                </c:pt>
                <c:pt idx="22">
                  <c:v>Fejervarya nepalensis</c:v>
                </c:pt>
                <c:pt idx="23">
                  <c:v>Megophrys parva</c:v>
                </c:pt>
                <c:pt idx="24">
                  <c:v>Amolops marmoratus</c:v>
                </c:pt>
                <c:pt idx="25">
                  <c:v>Euphlyctis cyanophlyctis</c:v>
                </c:pt>
                <c:pt idx="26">
                  <c:v>Duttaphrynus melanostictus</c:v>
                </c:pt>
                <c:pt idx="27">
                  <c:v>Microhyla nilphamarensis</c:v>
                </c:pt>
                <c:pt idx="28">
                  <c:v>Polypedates maculatus</c:v>
                </c:pt>
              </c:strCache>
            </c:strRef>
          </c:cat>
          <c:val>
            <c:numRef>
              <c:f>'distribution '!$C$2:$C$30</c:f>
              <c:numCache>
                <c:formatCode>General</c:formatCode>
                <c:ptCount val="29"/>
                <c:pt idx="0">
                  <c:v>13</c:v>
                </c:pt>
                <c:pt idx="1">
                  <c:v>17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80</c:v>
                </c:pt>
                <c:pt idx="7">
                  <c:v>94</c:v>
                </c:pt>
                <c:pt idx="8">
                  <c:v>112</c:v>
                </c:pt>
                <c:pt idx="9">
                  <c:v>112</c:v>
                </c:pt>
                <c:pt idx="10">
                  <c:v>378</c:v>
                </c:pt>
                <c:pt idx="11">
                  <c:v>518</c:v>
                </c:pt>
                <c:pt idx="12">
                  <c:v>724</c:v>
                </c:pt>
                <c:pt idx="13">
                  <c:v>797</c:v>
                </c:pt>
                <c:pt idx="14">
                  <c:v>839</c:v>
                </c:pt>
                <c:pt idx="15">
                  <c:v>928</c:v>
                </c:pt>
                <c:pt idx="16">
                  <c:v>945</c:v>
                </c:pt>
                <c:pt idx="17">
                  <c:v>991</c:v>
                </c:pt>
                <c:pt idx="18">
                  <c:v>1025</c:v>
                </c:pt>
                <c:pt idx="19">
                  <c:v>1029</c:v>
                </c:pt>
                <c:pt idx="20">
                  <c:v>1043</c:v>
                </c:pt>
                <c:pt idx="21">
                  <c:v>1137</c:v>
                </c:pt>
                <c:pt idx="22">
                  <c:v>1258</c:v>
                </c:pt>
                <c:pt idx="23">
                  <c:v>1289</c:v>
                </c:pt>
                <c:pt idx="24">
                  <c:v>1439</c:v>
                </c:pt>
                <c:pt idx="25">
                  <c:v>1617</c:v>
                </c:pt>
                <c:pt idx="26">
                  <c:v>1647</c:v>
                </c:pt>
                <c:pt idx="27">
                  <c:v>1918</c:v>
                </c:pt>
                <c:pt idx="28">
                  <c:v>2246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B2-4EB0-B322-B7C26ED73E87}"/>
            </c:ext>
          </c:extLst>
        </c:ser>
        <c:dLbls/>
        <c:gapWidth val="76"/>
        <c:overlap val="97"/>
        <c:axId val="216650496"/>
        <c:axId val="231380096"/>
      </c:barChart>
      <c:catAx>
        <c:axId val="21665049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1380096"/>
        <c:crosses val="autoZero"/>
        <c:auto val="1"/>
        <c:lblAlgn val="ctr"/>
        <c:lblOffset val="100"/>
      </c:catAx>
      <c:valAx>
        <c:axId val="231380096"/>
        <c:scaling>
          <c:orientation val="minMax"/>
          <c:max val="36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4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400">
                    <a:latin typeface="Arial" panose="020B0604020202020204" pitchFamily="34" charset="0"/>
                    <a:cs typeface="Arial" panose="020B0604020202020204" pitchFamily="34" charset="0"/>
                  </a:rPr>
                  <a:t>Elevation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16650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31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9FE3-B0C0-4C8A-9A2F-ED889F2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0013357</cp:lastModifiedBy>
  <cp:revision>25</cp:revision>
  <dcterms:created xsi:type="dcterms:W3CDTF">2018-05-04T07:12:00Z</dcterms:created>
  <dcterms:modified xsi:type="dcterms:W3CDTF">2019-04-16T11:12:00Z</dcterms:modified>
</cp:coreProperties>
</file>