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29" w:rsidRPr="00E2632A" w:rsidRDefault="00054629" w:rsidP="00054629">
      <w:pPr>
        <w:pStyle w:val="EndNoteBibliography"/>
        <w:wordWrap/>
        <w:spacing w:after="0"/>
        <w:ind w:left="720" w:hanging="720"/>
        <w:rPr>
          <w:b/>
          <w:szCs w:val="24"/>
        </w:rPr>
      </w:pPr>
      <w:r>
        <w:rPr>
          <w:rFonts w:hint="eastAsia"/>
          <w:b/>
          <w:szCs w:val="24"/>
        </w:rPr>
        <w:t xml:space="preserve">Supplementary </w:t>
      </w:r>
      <w:r w:rsidRPr="00E2632A">
        <w:rPr>
          <w:b/>
          <w:szCs w:val="24"/>
        </w:rPr>
        <w:t xml:space="preserve">Table </w:t>
      </w:r>
      <w:r>
        <w:rPr>
          <w:rFonts w:hint="eastAsia"/>
          <w:b/>
          <w:szCs w:val="24"/>
        </w:rPr>
        <w:t>1</w:t>
      </w:r>
      <w:r w:rsidRPr="00E2632A">
        <w:rPr>
          <w:b/>
          <w:szCs w:val="24"/>
        </w:rPr>
        <w:t xml:space="preserve"> </w:t>
      </w:r>
    </w:p>
    <w:p w:rsidR="00054629" w:rsidRDefault="00054629" w:rsidP="00054629">
      <w:pPr>
        <w:pStyle w:val="EndNoteBibliography"/>
        <w:wordWrap/>
        <w:spacing w:after="0"/>
        <w:ind w:left="720" w:hanging="720"/>
        <w:rPr>
          <w:szCs w:val="24"/>
        </w:rPr>
      </w:pPr>
      <w:r w:rsidRPr="003502CE">
        <w:rPr>
          <w:szCs w:val="24"/>
        </w:rPr>
        <w:t>IC</w:t>
      </w:r>
      <w:r w:rsidRPr="00506C57">
        <w:rPr>
          <w:szCs w:val="24"/>
          <w:vertAlign w:val="subscript"/>
        </w:rPr>
        <w:t>50</w:t>
      </w:r>
      <w:r w:rsidRPr="003502CE">
        <w:rPr>
          <w:szCs w:val="24"/>
        </w:rPr>
        <w:t xml:space="preserve"> values</w:t>
      </w:r>
      <w:r w:rsidRPr="003502CE">
        <w:rPr>
          <w:rFonts w:hint="eastAsia"/>
          <w:szCs w:val="24"/>
        </w:rPr>
        <w:t xml:space="preserve"> of </w:t>
      </w:r>
      <w:r w:rsidR="00506C57">
        <w:rPr>
          <w:rFonts w:hint="eastAsia"/>
          <w:i/>
          <w:szCs w:val="24"/>
        </w:rPr>
        <w:t>Pap</w:t>
      </w:r>
      <w:r w:rsidR="00506C57">
        <w:rPr>
          <w:i/>
          <w:szCs w:val="24"/>
        </w:rPr>
        <w:t>a</w:t>
      </w:r>
      <w:r w:rsidR="00506C57">
        <w:rPr>
          <w:rFonts w:hint="eastAsia"/>
          <w:i/>
          <w:szCs w:val="24"/>
        </w:rPr>
        <w:t>ver</w:t>
      </w:r>
      <w:r w:rsidRPr="003502CE">
        <w:rPr>
          <w:rFonts w:hint="eastAsia"/>
          <w:i/>
          <w:szCs w:val="24"/>
        </w:rPr>
        <w:t xml:space="preserve"> nudicaule</w:t>
      </w:r>
      <w:r w:rsidRPr="003502CE">
        <w:rPr>
          <w:rFonts w:hint="eastAsia"/>
          <w:szCs w:val="24"/>
        </w:rPr>
        <w:t xml:space="preserve"> </w:t>
      </w:r>
      <w:r w:rsidR="00506C57">
        <w:rPr>
          <w:szCs w:val="24"/>
        </w:rPr>
        <w:t>cultivars</w:t>
      </w:r>
      <w:r w:rsidRPr="00E2632A">
        <w:rPr>
          <w:szCs w:val="24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83"/>
        <w:gridCol w:w="2019"/>
        <w:gridCol w:w="2112"/>
      </w:tblGrid>
      <w:tr w:rsidR="00644580" w:rsidRPr="000974C8" w:rsidTr="000974C8">
        <w:trPr>
          <w:trHeight w:val="233"/>
        </w:trPr>
        <w:tc>
          <w:tcPr>
            <w:tcW w:w="783" w:type="dxa"/>
            <w:vMerge w:val="restart"/>
            <w:tcBorders>
              <w:top w:val="single" w:sz="12" w:space="0" w:color="auto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Cultivation Period</w:t>
            </w:r>
            <w:r>
              <w:rPr>
                <w:szCs w:val="24"/>
              </w:rPr>
              <w:t xml:space="preserve"> (days)</w:t>
            </w:r>
          </w:p>
        </w:tc>
      </w:tr>
      <w:tr w:rsidR="00644580" w:rsidTr="000974C8">
        <w:trPr>
          <w:trHeight w:val="215"/>
        </w:trPr>
        <w:tc>
          <w:tcPr>
            <w:tcW w:w="783" w:type="dxa"/>
            <w:vMerge/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0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90</w:t>
            </w:r>
          </w:p>
        </w:tc>
      </w:tr>
      <w:tr w:rsidR="00644580" w:rsidTr="000974C8">
        <w:trPr>
          <w:trHeight w:val="215"/>
        </w:trPr>
        <w:tc>
          <w:tcPr>
            <w:tcW w:w="783" w:type="dxa"/>
            <w:vMerge/>
            <w:tcBorders>
              <w:bottom w:val="single" w:sz="12" w:space="0" w:color="000000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IC</w:t>
            </w:r>
            <w:r w:rsidRPr="00506C57">
              <w:rPr>
                <w:rFonts w:hint="eastAsia"/>
                <w:szCs w:val="24"/>
                <w:vertAlign w:val="subscript"/>
              </w:rPr>
              <w:t>50</w:t>
            </w:r>
            <w:r>
              <w:rPr>
                <w:rFonts w:hint="eastAsia"/>
                <w:szCs w:val="24"/>
              </w:rPr>
              <w:t xml:space="preserve"> (</w:t>
            </w:r>
            <w:r>
              <w:rPr>
                <w:rFonts w:hint="eastAsia"/>
                <w:szCs w:val="24"/>
              </w:rPr>
              <w:sym w:font="Symbol" w:char="F06D"/>
            </w:r>
            <w:r>
              <w:rPr>
                <w:szCs w:val="24"/>
              </w:rPr>
              <w:t>g/ml)</w:t>
            </w:r>
          </w:p>
        </w:tc>
      </w:tr>
      <w:tr w:rsidR="00644580" w:rsidTr="000974C8">
        <w:trPr>
          <w:trHeight w:val="219"/>
        </w:trPr>
        <w:tc>
          <w:tcPr>
            <w:tcW w:w="783" w:type="dxa"/>
            <w:tcBorders>
              <w:top w:val="single" w:sz="12" w:space="0" w:color="000000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NS</w:t>
            </w:r>
          </w:p>
        </w:tc>
        <w:tc>
          <w:tcPr>
            <w:tcW w:w="2019" w:type="dxa"/>
            <w:tcBorders>
              <w:top w:val="single" w:sz="12" w:space="0" w:color="000000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3.62E</w:t>
            </w:r>
            <w:r>
              <w:rPr>
                <w:szCs w:val="24"/>
              </w:rPr>
              <w:t xml:space="preserve"> ± 08</w:t>
            </w:r>
          </w:p>
        </w:tc>
        <w:tc>
          <w:tcPr>
            <w:tcW w:w="2112" w:type="dxa"/>
            <w:tcBorders>
              <w:top w:val="single" w:sz="12" w:space="0" w:color="000000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>
              <w:rPr>
                <w:szCs w:val="24"/>
              </w:rPr>
              <w:t>,</w:t>
            </w:r>
            <w:r>
              <w:rPr>
                <w:rFonts w:hint="eastAsia"/>
                <w:szCs w:val="24"/>
              </w:rPr>
              <w:t>545</w:t>
            </w:r>
          </w:p>
        </w:tc>
      </w:tr>
      <w:tr w:rsidR="00644580" w:rsidTr="000974C8">
        <w:trPr>
          <w:trHeight w:val="219"/>
        </w:trPr>
        <w:tc>
          <w:tcPr>
            <w:tcW w:w="783" w:type="dxa"/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NW</w:t>
            </w:r>
          </w:p>
        </w:tc>
        <w:tc>
          <w:tcPr>
            <w:tcW w:w="2019" w:type="dxa"/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2.13E</w:t>
            </w:r>
            <w:r>
              <w:rPr>
                <w:szCs w:val="24"/>
              </w:rPr>
              <w:t xml:space="preserve"> ± 06</w:t>
            </w:r>
          </w:p>
        </w:tc>
        <w:tc>
          <w:tcPr>
            <w:tcW w:w="2112" w:type="dxa"/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6.</w:t>
            </w:r>
            <w:r>
              <w:rPr>
                <w:szCs w:val="24"/>
              </w:rPr>
              <w:t>17 ± 06</w:t>
            </w:r>
          </w:p>
        </w:tc>
      </w:tr>
      <w:tr w:rsidR="00644580" w:rsidTr="000974C8">
        <w:trPr>
          <w:trHeight w:val="215"/>
        </w:trPr>
        <w:tc>
          <w:tcPr>
            <w:tcW w:w="783" w:type="dxa"/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NY</w:t>
            </w:r>
          </w:p>
        </w:tc>
        <w:tc>
          <w:tcPr>
            <w:tcW w:w="2019" w:type="dxa"/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2.85E </w:t>
            </w:r>
            <w:r>
              <w:rPr>
                <w:szCs w:val="24"/>
              </w:rPr>
              <w:t>± 07</w:t>
            </w:r>
          </w:p>
        </w:tc>
        <w:tc>
          <w:tcPr>
            <w:tcW w:w="2112" w:type="dxa"/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2,059</w:t>
            </w:r>
          </w:p>
        </w:tc>
      </w:tr>
      <w:tr w:rsidR="00644580" w:rsidTr="000974C8">
        <w:trPr>
          <w:trHeight w:val="219"/>
        </w:trPr>
        <w:tc>
          <w:tcPr>
            <w:tcW w:w="783" w:type="dxa"/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</w:t>
            </w:r>
            <w:r>
              <w:rPr>
                <w:szCs w:val="24"/>
              </w:rPr>
              <w:t>P</w:t>
            </w:r>
          </w:p>
        </w:tc>
        <w:tc>
          <w:tcPr>
            <w:tcW w:w="2019" w:type="dxa"/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1.85E </w:t>
            </w:r>
            <w:r>
              <w:rPr>
                <w:szCs w:val="24"/>
              </w:rPr>
              <w:t>± 07</w:t>
            </w:r>
          </w:p>
        </w:tc>
        <w:tc>
          <w:tcPr>
            <w:tcW w:w="2112" w:type="dxa"/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2.52E </w:t>
            </w:r>
            <w:r>
              <w:rPr>
                <w:szCs w:val="24"/>
              </w:rPr>
              <w:t>± 08</w:t>
            </w:r>
          </w:p>
        </w:tc>
      </w:tr>
      <w:tr w:rsidR="00644580" w:rsidTr="000974C8">
        <w:trPr>
          <w:trHeight w:val="52"/>
        </w:trPr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NO</w:t>
            </w:r>
          </w:p>
        </w:tc>
        <w:tc>
          <w:tcPr>
            <w:tcW w:w="2019" w:type="dxa"/>
            <w:tcBorders>
              <w:bottom w:val="single" w:sz="12" w:space="0" w:color="auto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110,350</w:t>
            </w:r>
          </w:p>
        </w:tc>
        <w:tc>
          <w:tcPr>
            <w:tcW w:w="2112" w:type="dxa"/>
            <w:tcBorders>
              <w:bottom w:val="single" w:sz="12" w:space="0" w:color="auto"/>
            </w:tcBorders>
            <w:vAlign w:val="center"/>
          </w:tcPr>
          <w:p w:rsidR="00644580" w:rsidRDefault="00644580" w:rsidP="00644580">
            <w:pPr>
              <w:pStyle w:val="EndNoteBibliography"/>
              <w:wordWrap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4,731</w:t>
            </w:r>
          </w:p>
        </w:tc>
      </w:tr>
    </w:tbl>
    <w:p w:rsidR="00506C57" w:rsidRDefault="00506C57" w:rsidP="00506C57">
      <w:pPr>
        <w:pStyle w:val="EndNoteBibliography"/>
        <w:wordWrap/>
        <w:spacing w:after="0"/>
        <w:ind w:left="720" w:hanging="720"/>
        <w:rPr>
          <w:szCs w:val="24"/>
        </w:rPr>
      </w:pPr>
    </w:p>
    <w:p w:rsidR="00506C57" w:rsidRPr="00E2632A" w:rsidRDefault="00506C57" w:rsidP="00054629">
      <w:pPr>
        <w:pStyle w:val="EndNoteBibliography"/>
        <w:wordWrap/>
        <w:spacing w:after="0"/>
        <w:ind w:left="720" w:hanging="720"/>
        <w:rPr>
          <w:szCs w:val="24"/>
        </w:rPr>
      </w:pPr>
    </w:p>
    <w:p w:rsidR="00054629" w:rsidRDefault="00054629" w:rsidP="00054629">
      <w:pPr>
        <w:pStyle w:val="EndNoteBibliography"/>
        <w:wordWrap/>
        <w:spacing w:after="0"/>
        <w:ind w:left="720" w:hanging="720"/>
        <w:rPr>
          <w:b/>
          <w:szCs w:val="24"/>
        </w:rPr>
      </w:pPr>
      <w:bookmarkStart w:id="0" w:name="_GoBack"/>
      <w:bookmarkEnd w:id="0"/>
    </w:p>
    <w:p w:rsidR="00097A53" w:rsidRDefault="00097A53"/>
    <w:sectPr w:rsidR="00097A53" w:rsidSect="00506C57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NDM3NzA2MDA0NLFU0lEKTi0uzszPAykwqgUA1pXISywAAAA="/>
  </w:docVars>
  <w:rsids>
    <w:rsidRoot w:val="00054629"/>
    <w:rsid w:val="00054629"/>
    <w:rsid w:val="000974C8"/>
    <w:rsid w:val="00097A53"/>
    <w:rsid w:val="00506C57"/>
    <w:rsid w:val="00644580"/>
    <w:rsid w:val="00743003"/>
    <w:rsid w:val="00E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D3576-D175-426E-A782-B606F6A2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54629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54629"/>
    <w:rPr>
      <w:rFonts w:ascii="Times New Roman" w:eastAsia="맑은 고딕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50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506C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506C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506C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C55E-5438-4477-8C63-8768EF9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ocsuser</dc:creator>
  <cp:lastModifiedBy>Seok-Geun Lee</cp:lastModifiedBy>
  <cp:revision>5</cp:revision>
  <dcterms:created xsi:type="dcterms:W3CDTF">2019-01-28T07:18:00Z</dcterms:created>
  <dcterms:modified xsi:type="dcterms:W3CDTF">2019-02-01T12:39:00Z</dcterms:modified>
</cp:coreProperties>
</file>