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C6" w:rsidRPr="00882518" w:rsidRDefault="002978AD" w:rsidP="00727AC6">
      <w:pPr>
        <w:spacing w:after="0" w:line="240" w:lineRule="auto"/>
        <w:rPr>
          <w:color w:val="000000"/>
          <w:lang w:val="en-GB"/>
        </w:rPr>
      </w:pPr>
      <w:r>
        <w:rPr>
          <w:b/>
          <w:color w:val="000000"/>
          <w:lang w:val="en-GB"/>
        </w:rPr>
        <w:t xml:space="preserve">Additional file </w:t>
      </w:r>
      <w:r w:rsidR="00327316">
        <w:rPr>
          <w:b/>
          <w:color w:val="000000"/>
          <w:lang w:val="en-GB"/>
        </w:rPr>
        <w:t>1</w:t>
      </w:r>
      <w:bookmarkStart w:id="0" w:name="_GoBack"/>
      <w:bookmarkEnd w:id="0"/>
      <w:r>
        <w:rPr>
          <w:b/>
          <w:color w:val="000000"/>
          <w:lang w:val="en-GB"/>
        </w:rPr>
        <w:t xml:space="preserve">: </w:t>
      </w:r>
      <w:r w:rsidR="00727AC6" w:rsidRPr="00882518">
        <w:rPr>
          <w:b/>
          <w:color w:val="000000"/>
          <w:lang w:val="en-GB"/>
        </w:rPr>
        <w:t>Table S1.</w:t>
      </w:r>
      <w:r w:rsidR="00727AC6" w:rsidRPr="00882518">
        <w:rPr>
          <w:color w:val="000000"/>
          <w:lang w:val="en-GB"/>
        </w:rPr>
        <w:t xml:space="preserve"> Baseline clinical features in the RIACE participants with valid information on vital status, stratified by BP status according to the 140/90 mmHg BP targets.</w:t>
      </w:r>
    </w:p>
    <w:p w:rsidR="00727AC6" w:rsidRPr="00882518" w:rsidRDefault="00727AC6" w:rsidP="00727AC6">
      <w:pPr>
        <w:spacing w:after="0" w:line="240" w:lineRule="auto"/>
        <w:rPr>
          <w:color w:val="000000"/>
          <w:lang w:val="en-GB"/>
        </w:rPr>
      </w:pPr>
    </w:p>
    <w:tbl>
      <w:tblPr>
        <w:tblW w:w="14569" w:type="dxa"/>
        <w:tblLayout w:type="fixed"/>
        <w:tblLook w:val="04A0" w:firstRow="1" w:lastRow="0" w:firstColumn="1" w:lastColumn="0" w:noHBand="0" w:noVBand="1"/>
      </w:tblPr>
      <w:tblGrid>
        <w:gridCol w:w="3572"/>
        <w:gridCol w:w="1984"/>
        <w:gridCol w:w="1984"/>
        <w:gridCol w:w="1984"/>
        <w:gridCol w:w="1984"/>
        <w:gridCol w:w="1984"/>
        <w:gridCol w:w="1077"/>
      </w:tblGrid>
      <w:tr w:rsidR="00727AC6" w:rsidRPr="00882518" w:rsidTr="00BA398D">
        <w:tc>
          <w:tcPr>
            <w:tcW w:w="3572" w:type="dxa"/>
            <w:tcBorders>
              <w:top w:val="single" w:sz="4" w:space="0" w:color="auto"/>
            </w:tcBorders>
            <w:vAlign w:val="center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Variable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 w:eastAsia="it-IT"/>
              </w:rPr>
            </w:pPr>
            <w:r w:rsidRPr="00882518">
              <w:rPr>
                <w:color w:val="000000"/>
                <w:lang w:val="en-GB"/>
              </w:rPr>
              <w:t>NT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UTHT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CHT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UCHT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RHT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i/>
                <w:color w:val="000000"/>
                <w:lang w:val="en-GB"/>
              </w:rPr>
            </w:pPr>
            <w:r w:rsidRPr="00882518">
              <w:rPr>
                <w:i/>
                <w:color w:val="000000"/>
                <w:lang w:val="en-GB"/>
              </w:rPr>
              <w:t>P</w:t>
            </w:r>
          </w:p>
        </w:tc>
      </w:tr>
      <w:tr w:rsidR="00727AC6" w:rsidRPr="00882518" w:rsidTr="00BA398D">
        <w:tc>
          <w:tcPr>
            <w:tcW w:w="3572" w:type="dxa"/>
            <w:tcBorders>
              <w:top w:val="single" w:sz="4" w:space="0" w:color="auto"/>
            </w:tcBorders>
            <w:vAlign w:val="center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proofErr w:type="gramStart"/>
            <w:r w:rsidRPr="00882518">
              <w:rPr>
                <w:color w:val="000000"/>
                <w:lang w:val="en-GB"/>
              </w:rPr>
              <w:t>n</w:t>
            </w:r>
            <w:proofErr w:type="gramEnd"/>
            <w:r w:rsidRPr="00882518">
              <w:rPr>
                <w:color w:val="000000"/>
                <w:lang w:val="en-GB"/>
              </w:rPr>
              <w:t xml:space="preserve"> (%)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3,445 (22.00)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1,139 (7.28)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6,298 (40.23)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2,952 (18.86)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1,822 (11.64)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Age, years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62.0±11.5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65.8±10.0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67.5±9.8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68.4±9.3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69.5±8.6</w:t>
            </w:r>
          </w:p>
        </w:tc>
        <w:tc>
          <w:tcPr>
            <w:tcW w:w="1077" w:type="dxa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Gender,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Females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1,302 (37.79)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479 (42.05)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2,749 (43.65)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1,359 (46.04)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865 (47.48)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Males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2,143 ((62.21))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660 (57.95)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3,549 (56.35)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1,593 (53.96)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957 (52.52)</w:t>
            </w:r>
          </w:p>
        </w:tc>
        <w:tc>
          <w:tcPr>
            <w:tcW w:w="1077" w:type="dxa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Smoking status,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77" w:type="dxa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Never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1,940 (56.31)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632 (55.49)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3,524 (55.95)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1,720 (58.27)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1,033 (56.70)</w:t>
            </w:r>
          </w:p>
        </w:tc>
        <w:tc>
          <w:tcPr>
            <w:tcW w:w="1077" w:type="dxa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Former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826 (23.98)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312 (27.39)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1,848 (29.34)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855 (28.96)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566 (31.06)</w:t>
            </w:r>
          </w:p>
        </w:tc>
        <w:tc>
          <w:tcPr>
            <w:tcW w:w="1077" w:type="dxa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  <w:tab w:val="center" w:pos="1593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Current</w:t>
            </w:r>
            <w:r w:rsidRPr="00882518">
              <w:rPr>
                <w:color w:val="000000"/>
                <w:lang w:val="en-GB"/>
              </w:rPr>
              <w:tab/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679 (19.71)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195 (17.12)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926 (14.70)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377 (12.77)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223 (12.24)</w:t>
            </w:r>
          </w:p>
        </w:tc>
        <w:tc>
          <w:tcPr>
            <w:tcW w:w="1077" w:type="dxa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Diabetes duration, years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10.9±9.3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12.8±10.2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13.3±10.1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14.8±10.6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14.7±10.3</w:t>
            </w:r>
          </w:p>
        </w:tc>
        <w:tc>
          <w:tcPr>
            <w:tcW w:w="1077" w:type="dxa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HbA</w:t>
            </w:r>
            <w:r w:rsidRPr="00882518">
              <w:rPr>
                <w:color w:val="000000"/>
                <w:vertAlign w:val="subscript"/>
                <w:lang w:val="en-GB"/>
              </w:rPr>
              <w:t>1c</w:t>
            </w:r>
            <w:r w:rsidRPr="00882518">
              <w:rPr>
                <w:color w:val="000000"/>
                <w:lang w:val="en-GB"/>
              </w:rPr>
              <w:t xml:space="preserve">, </w:t>
            </w:r>
            <w:proofErr w:type="spellStart"/>
            <w:r w:rsidRPr="00882518">
              <w:rPr>
                <w:color w:val="000000"/>
                <w:lang w:val="en-GB"/>
              </w:rPr>
              <w:t>mmol</w:t>
            </w:r>
            <w:proofErr w:type="spellEnd"/>
            <w:r w:rsidRPr="00882518">
              <w:rPr>
                <w:color w:val="000000"/>
                <w:lang w:val="en-GB"/>
              </w:rPr>
              <w:t>/</w:t>
            </w:r>
            <w:proofErr w:type="spellStart"/>
            <w:r w:rsidRPr="00882518">
              <w:rPr>
                <w:color w:val="000000"/>
                <w:lang w:val="en-GB"/>
              </w:rPr>
              <w:t>mol</w:t>
            </w:r>
            <w:proofErr w:type="spellEnd"/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58.3±16.8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60.4±16.8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58.6±16.4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59.6±15.8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59.9±16.1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Anti-hyperglycaemic treatment,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77" w:type="dxa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  <w:vAlign w:val="center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Lifestyle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615 (17.85)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202 (17.73)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796 (12.64)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333 (11.28)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167 (9.17)</w:t>
            </w:r>
          </w:p>
        </w:tc>
        <w:tc>
          <w:tcPr>
            <w:tcW w:w="1077" w:type="dxa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  <w:vAlign w:val="center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Non-insulin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2,093 (60.75)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687 (60.32)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3,889 (61.75)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1,897 (64.26)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1,053 (57.79)</w:t>
            </w:r>
          </w:p>
        </w:tc>
        <w:tc>
          <w:tcPr>
            <w:tcW w:w="1077" w:type="dxa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  <w:vAlign w:val="center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Insulin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737 (21.39)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250 (21.95)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1,613 (25.61)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722 (24.46)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602 (33.04)</w:t>
            </w:r>
          </w:p>
        </w:tc>
        <w:tc>
          <w:tcPr>
            <w:tcW w:w="1077" w:type="dxa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BMI, kg/m</w:t>
            </w:r>
            <w:r w:rsidRPr="00882518">
              <w:rPr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27.5±4.7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28.3±4.8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29.2±5.1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29.3±5.2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30.7±5.5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Waist circumference, cm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99.6±9.7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101.2±9.8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103.0±10.2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103.2±10.5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105.9±11.1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 xml:space="preserve">Triglycerides, </w:t>
            </w:r>
            <w:proofErr w:type="spellStart"/>
            <w:r w:rsidRPr="00882518">
              <w:rPr>
                <w:color w:val="000000"/>
                <w:lang w:val="en-GB"/>
              </w:rPr>
              <w:t>mmol</w:t>
            </w:r>
            <w:proofErr w:type="spellEnd"/>
            <w:r w:rsidRPr="00882518">
              <w:rPr>
                <w:color w:val="000000"/>
                <w:lang w:val="en-GB"/>
              </w:rPr>
              <w:t>/l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1.21 (0.88, 1.74)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1.33 (0.95, 1.90)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1.37 (0.99, 1.92)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1.36 (0.98, 1.90)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1.46 (1.08, 2.02)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 xml:space="preserve">Total cholesterol, </w:t>
            </w:r>
            <w:proofErr w:type="spellStart"/>
            <w:r w:rsidRPr="00882518">
              <w:rPr>
                <w:color w:val="000000"/>
                <w:lang w:val="en-GB"/>
              </w:rPr>
              <w:t>mmol</w:t>
            </w:r>
            <w:proofErr w:type="spellEnd"/>
            <w:r w:rsidRPr="00882518">
              <w:rPr>
                <w:color w:val="000000"/>
                <w:lang w:val="en-GB"/>
              </w:rPr>
              <w:t>/l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4.87±0.97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5.03±1.01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4.70±0.99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4.84±1.00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4.67±0.95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 xml:space="preserve">HDL cholesterol, </w:t>
            </w:r>
            <w:proofErr w:type="spellStart"/>
            <w:r w:rsidRPr="00882518">
              <w:rPr>
                <w:color w:val="000000"/>
                <w:lang w:val="en-GB"/>
              </w:rPr>
              <w:t>mmol</w:t>
            </w:r>
            <w:proofErr w:type="spellEnd"/>
            <w:r w:rsidRPr="00882518">
              <w:rPr>
                <w:color w:val="000000"/>
                <w:lang w:val="en-GB"/>
              </w:rPr>
              <w:t>/l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1.32±0.36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1.35±0.37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1.27±0.35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1.30±0.35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1.26±0.35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 xml:space="preserve">LDL cholesterol, </w:t>
            </w:r>
            <w:proofErr w:type="spellStart"/>
            <w:r w:rsidRPr="00882518">
              <w:rPr>
                <w:color w:val="000000"/>
                <w:lang w:val="en-GB"/>
              </w:rPr>
              <w:t>mmol</w:t>
            </w:r>
            <w:proofErr w:type="spellEnd"/>
            <w:r w:rsidRPr="00882518">
              <w:rPr>
                <w:color w:val="000000"/>
                <w:lang w:val="en-GB"/>
              </w:rPr>
              <w:t>/l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2.90±0.83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2.97±0.87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2.72±0.84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2.82±0.85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2.65±0.80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Lipid-lowering therapy,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1,066 (30.94)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384 (33.71)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3,268 (51.89)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1,451 (49.15)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1,069 (58.67)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Statins,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953 (27.7)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346 (30.4)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3,016 (47.9)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1,343 (45.5)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</w:rPr>
            </w:pPr>
            <w:r w:rsidRPr="00882518">
              <w:rPr>
                <w:color w:val="000000"/>
                <w:lang w:val="en-GB"/>
              </w:rPr>
              <w:t>996 (54,7)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Anti-platelet therapy,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637 (18.49)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219 (19.23)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3,113 (49.43)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1,228 (41.60)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1,051 (57.68)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Anti-coagulant therapy,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43 (1.25)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13 (1.14)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347 (5.51)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101 (3.42)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165 (9.06)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Albuminuria, mg/24 hours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10.4 (5.5, 19.0)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11.8 (6.0, 24.3)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14.2 (6.9, 37.0)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14.4 (6.9, 38.4)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20.2 (9.3, 83.1)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proofErr w:type="spellStart"/>
            <w:r w:rsidRPr="00882518">
              <w:rPr>
                <w:color w:val="000000"/>
                <w:lang w:val="en-GB"/>
              </w:rPr>
              <w:t>eGFR</w:t>
            </w:r>
            <w:proofErr w:type="spellEnd"/>
            <w:r w:rsidRPr="00882518">
              <w:rPr>
                <w:color w:val="000000"/>
                <w:lang w:val="en-GB"/>
              </w:rPr>
              <w:t>, ml·min</w:t>
            </w:r>
            <w:r w:rsidRPr="00882518">
              <w:rPr>
                <w:color w:val="000000"/>
                <w:vertAlign w:val="superscript"/>
                <w:lang w:val="en-GB"/>
              </w:rPr>
              <w:t>-1</w:t>
            </w:r>
            <w:r w:rsidRPr="00882518">
              <w:rPr>
                <w:color w:val="000000"/>
                <w:lang w:val="en-GB"/>
              </w:rPr>
              <w:t>·1.73m</w:t>
            </w:r>
            <w:r w:rsidRPr="00882518">
              <w:rPr>
                <w:color w:val="000000"/>
                <w:vertAlign w:val="superscript"/>
                <w:lang w:val="en-GB"/>
              </w:rPr>
              <w:t>-2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89.4±17.9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85.1±16.9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78.0±21.1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78.5±19.8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70.5±22.7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DKD phenotypes,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Alb</w:t>
            </w:r>
            <w:r w:rsidRPr="00882518">
              <w:rPr>
                <w:color w:val="000000"/>
                <w:vertAlign w:val="superscript"/>
                <w:lang w:val="en-GB"/>
              </w:rPr>
              <w:t>-</w:t>
            </w:r>
            <w:r w:rsidRPr="00882518">
              <w:rPr>
                <w:color w:val="000000"/>
                <w:lang w:val="en-GB"/>
              </w:rPr>
              <w:t>/</w:t>
            </w:r>
            <w:proofErr w:type="spellStart"/>
            <w:r w:rsidRPr="00882518">
              <w:rPr>
                <w:color w:val="000000"/>
                <w:lang w:val="en-GB"/>
              </w:rPr>
              <w:t>eGFR</w:t>
            </w:r>
            <w:proofErr w:type="spellEnd"/>
            <w:r w:rsidRPr="00882518">
              <w:rPr>
                <w:color w:val="000000"/>
                <w:vertAlign w:val="superscript"/>
                <w:lang w:val="en-GB"/>
              </w:rPr>
              <w:t>-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2,789 (80.96)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848 (74.45)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3,755 (59.62)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1,796 (60.84)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796 (43.69)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Alb</w:t>
            </w:r>
            <w:r w:rsidRPr="00882518">
              <w:rPr>
                <w:color w:val="000000"/>
                <w:vertAlign w:val="superscript"/>
                <w:lang w:val="en-GB"/>
              </w:rPr>
              <w:t>+</w:t>
            </w:r>
            <w:r w:rsidRPr="00882518">
              <w:rPr>
                <w:color w:val="000000"/>
                <w:lang w:val="en-GB"/>
              </w:rPr>
              <w:t>/</w:t>
            </w:r>
            <w:proofErr w:type="spellStart"/>
            <w:r w:rsidRPr="00882518">
              <w:rPr>
                <w:color w:val="000000"/>
                <w:lang w:val="en-GB"/>
              </w:rPr>
              <w:t>eGFR</w:t>
            </w:r>
            <w:proofErr w:type="spellEnd"/>
            <w:r w:rsidRPr="00882518">
              <w:rPr>
                <w:color w:val="000000"/>
                <w:vertAlign w:val="superscript"/>
                <w:lang w:val="en-GB"/>
              </w:rPr>
              <w:t>-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431 (12.51)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196 (17.21)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1,271 (20.18)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627 (21.24)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441 (24.20)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Alb</w:t>
            </w:r>
            <w:r w:rsidRPr="00882518">
              <w:rPr>
                <w:color w:val="000000"/>
                <w:vertAlign w:val="superscript"/>
                <w:lang w:val="en-GB"/>
              </w:rPr>
              <w:t>-</w:t>
            </w:r>
            <w:r w:rsidRPr="00882518">
              <w:rPr>
                <w:color w:val="000000"/>
                <w:lang w:val="en-GB"/>
              </w:rPr>
              <w:t>/</w:t>
            </w:r>
            <w:proofErr w:type="spellStart"/>
            <w:r w:rsidRPr="00882518">
              <w:rPr>
                <w:color w:val="000000"/>
                <w:lang w:val="en-GB"/>
              </w:rPr>
              <w:t>eGFR</w:t>
            </w:r>
            <w:proofErr w:type="spellEnd"/>
            <w:r w:rsidRPr="00882518">
              <w:rPr>
                <w:color w:val="000000"/>
                <w:vertAlign w:val="superscript"/>
                <w:lang w:val="en-GB"/>
              </w:rPr>
              <w:t>+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147 (4.27)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59 (5.18)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703 (11.16)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295 (9.99)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272 (14.93)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Alb</w:t>
            </w:r>
            <w:r w:rsidRPr="00882518">
              <w:rPr>
                <w:color w:val="000000"/>
                <w:vertAlign w:val="superscript"/>
                <w:lang w:val="en-GB"/>
              </w:rPr>
              <w:t>+</w:t>
            </w:r>
            <w:r w:rsidRPr="00882518">
              <w:rPr>
                <w:color w:val="000000"/>
                <w:lang w:val="en-GB"/>
              </w:rPr>
              <w:t>/</w:t>
            </w:r>
            <w:proofErr w:type="spellStart"/>
            <w:r w:rsidRPr="00882518">
              <w:rPr>
                <w:color w:val="000000"/>
                <w:lang w:val="en-GB"/>
              </w:rPr>
              <w:t>eGFR</w:t>
            </w:r>
            <w:proofErr w:type="spellEnd"/>
            <w:r w:rsidRPr="00882518">
              <w:rPr>
                <w:color w:val="000000"/>
                <w:vertAlign w:val="superscript"/>
                <w:lang w:val="en-GB"/>
              </w:rPr>
              <w:t>+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78 (2.26)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36 (3.16)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569 (9.03)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234 (7.93)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313 (17.18)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DR,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No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2,944 (85.46)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896 (78.67)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4,878 (77.45)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2,183 (73.95)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1,288 (70.69)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Non-advanced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316 (9.17)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125 (10.97)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814 (12.92)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424 (14.36)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268 (14.71)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lastRenderedPageBreak/>
              <w:tab/>
              <w:t xml:space="preserve">Advanced 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185 (5.37)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118 (10.36)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606 (9.62)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345 (11.69)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266 (14.60)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CVD,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Any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333 (9.67)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134 (11.76)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1,811 (28.76)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694 (23.51)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648 (35.57)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Acute myocardial infarction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103 (2.99)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32 (2.81)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982 (15.59)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264 (8.94)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361 (19.81)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Coronary revascularization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97 (2.82)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35 (3.07)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892 (14.16)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247 (8.37)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308 (16.90)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Any coronary event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163 (4.73)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57 (5.00)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1,309 (20.78)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401 (13.58)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466 (25.58)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Stroke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50 (1.45)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16 (1.40)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257 (4.08)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93 (3.15)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97 (5.32)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Carotid revascularization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87 (2.53)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39 (3.42)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378 (6.00)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206 (6.98)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146 (8.01)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 xml:space="preserve">Any </w:t>
            </w:r>
            <w:proofErr w:type="spellStart"/>
            <w:r w:rsidRPr="00882518">
              <w:rPr>
                <w:color w:val="000000"/>
                <w:lang w:val="en-GB"/>
              </w:rPr>
              <w:t>cerebro</w:t>
            </w:r>
            <w:proofErr w:type="spellEnd"/>
            <w:r w:rsidRPr="00882518">
              <w:rPr>
                <w:color w:val="000000"/>
                <w:lang w:val="en-GB"/>
              </w:rPr>
              <w:t>-vascular event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134 (3.89)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54 (4.74)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595 (9.45)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280 (9.49)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229 (12.57)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Ulcer/gangrene/amputation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71 (2.06)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33 (2.90)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233 (3.70)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118 (4.00)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101 (5.54)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Lower limb revascularization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38 (1.10)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11 (0.97)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225 (3.57)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96 (3.25)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80 (4.39)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Any peripheral event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100 (2.90)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42 (3.69)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400 (6.35)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185 (6.27)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156 (8.56)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284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Aortic aneurysm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 (0.23)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 (0.26)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26 (0.41)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9 (0.30)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12 (0.66)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Cancer,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174 (5.05)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71 (6.23)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477 (7.57)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178 (6.03)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131 (7.19)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Systolic BP, mmHg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126.7±10.5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155.4±10.9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128.4±10.3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157.9±12.4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149.7±19.1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Diastolic BP, mmHg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76.5±7.8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83.6±9.4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76.0±8.1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84.3±9.9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80.7±10.2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Pulse pressure, mmHg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50.2±9.9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71.9±13.3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52.5±10.0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73.6±14.0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69.0±17.7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Number of anti-hypertensive agents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0±0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0±0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1.79±0.77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1.49±0.50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3.61±0.68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RAS blockers,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5,191 (82.42)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2,371 (80.32)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1,778 (97.59)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360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ACE-inhibitors,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3,430 (54.46)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1,534 (51.96)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1,116 (61.25)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360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ARBs,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1,812 (28.77)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847 (28.69)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916 (50.27)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Alpha-blockers,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367 (5.83)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149 (5.05)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431 (23.66)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Beta-blockers,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1,379 (21.90)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429 (14.53)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911 (50.00)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Non-DHP CCBs,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434 (6.89)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149 (5.05)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206 (11.31)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DHP CCBs,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1,276 (20.26)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548 (18.56)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996 (54.67)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Diuretics,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2,358 (37.44)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722 (24.46)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1,582 (86.83)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360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Thiazides,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1,438 (22.83)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472 (15.99)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1,098 (60.26)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</w:tcPr>
          <w:p w:rsidR="00727AC6" w:rsidRPr="00882518" w:rsidRDefault="00727AC6" w:rsidP="00BA398D">
            <w:pPr>
              <w:tabs>
                <w:tab w:val="left" w:pos="360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Henle loop, n (%)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870 (13.81)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208 (7.05)</w:t>
            </w:r>
          </w:p>
        </w:tc>
        <w:tc>
          <w:tcPr>
            <w:tcW w:w="1984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653 (35.84)</w:t>
            </w:r>
          </w:p>
        </w:tc>
        <w:tc>
          <w:tcPr>
            <w:tcW w:w="1077" w:type="dxa"/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  <w:tr w:rsidR="00727AC6" w:rsidRPr="00882518" w:rsidTr="00BA398D">
        <w:tc>
          <w:tcPr>
            <w:tcW w:w="3572" w:type="dxa"/>
            <w:tcBorders>
              <w:bottom w:val="single" w:sz="4" w:space="0" w:color="auto"/>
            </w:tcBorders>
          </w:tcPr>
          <w:p w:rsidR="00727AC6" w:rsidRPr="00882518" w:rsidRDefault="00727AC6" w:rsidP="00BA398D">
            <w:pPr>
              <w:tabs>
                <w:tab w:val="left" w:pos="360"/>
              </w:tabs>
              <w:spacing w:after="0" w:line="240" w:lineRule="exact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ab/>
              <w:t>Anti-aldosterone, n (%)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0 (0)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259 (4.11)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61 (2.07)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253 (13.89)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727AC6" w:rsidRPr="00882518" w:rsidRDefault="00727AC6" w:rsidP="00BA398D">
            <w:pPr>
              <w:spacing w:after="0" w:line="240" w:lineRule="exact"/>
              <w:jc w:val="center"/>
              <w:rPr>
                <w:color w:val="000000"/>
                <w:lang w:val="en-GB"/>
              </w:rPr>
            </w:pPr>
            <w:r w:rsidRPr="00882518">
              <w:rPr>
                <w:color w:val="000000"/>
                <w:lang w:val="en-GB"/>
              </w:rPr>
              <w:t>&lt;0.0001</w:t>
            </w:r>
          </w:p>
        </w:tc>
      </w:tr>
    </w:tbl>
    <w:p w:rsidR="00727AC6" w:rsidRPr="00882518" w:rsidRDefault="00727AC6" w:rsidP="00727AC6">
      <w:pPr>
        <w:spacing w:after="0" w:line="240" w:lineRule="auto"/>
        <w:rPr>
          <w:color w:val="000000"/>
          <w:lang w:val="en-GB"/>
        </w:rPr>
      </w:pPr>
    </w:p>
    <w:p w:rsidR="00744AF2" w:rsidRPr="00727AC6" w:rsidRDefault="00727AC6">
      <w:pPr>
        <w:rPr>
          <w:color w:val="000000"/>
          <w:lang w:val="en-GB"/>
        </w:rPr>
      </w:pPr>
      <w:r w:rsidRPr="00882518">
        <w:rPr>
          <w:color w:val="000000"/>
          <w:lang w:val="en-GB"/>
        </w:rPr>
        <w:t xml:space="preserve">Values are </w:t>
      </w:r>
      <w:proofErr w:type="spellStart"/>
      <w:r w:rsidRPr="00882518">
        <w:rPr>
          <w:color w:val="000000"/>
          <w:lang w:val="en-GB"/>
        </w:rPr>
        <w:t>mean±SD</w:t>
      </w:r>
      <w:proofErr w:type="spellEnd"/>
      <w:r w:rsidRPr="00882518">
        <w:rPr>
          <w:color w:val="000000"/>
          <w:lang w:val="en-GB"/>
        </w:rPr>
        <w:t xml:space="preserve"> or median (interquartile range) for continuous variables, and number of cases (percentage) for categorical variables.  RIACE = Renal Insufficiency And Cardiovascular Events; BP = blood pressure; </w:t>
      </w:r>
      <w:r w:rsidRPr="00882518">
        <w:rPr>
          <w:rFonts w:eastAsia="Times New Roman" w:cs="Calibri"/>
          <w:color w:val="000000"/>
          <w:lang w:val="en-GB" w:eastAsia="it-IT"/>
        </w:rPr>
        <w:t xml:space="preserve">NT = </w:t>
      </w:r>
      <w:proofErr w:type="spellStart"/>
      <w:r w:rsidRPr="00882518">
        <w:rPr>
          <w:rFonts w:eastAsia="Times New Roman" w:cs="Calibri"/>
          <w:color w:val="000000"/>
          <w:lang w:val="en-GB" w:eastAsia="it-IT"/>
        </w:rPr>
        <w:t>normotension</w:t>
      </w:r>
      <w:proofErr w:type="spellEnd"/>
      <w:r w:rsidRPr="00882518">
        <w:rPr>
          <w:rFonts w:eastAsia="Times New Roman" w:cs="Calibri"/>
          <w:color w:val="000000"/>
          <w:lang w:val="en-GB" w:eastAsia="it-IT"/>
        </w:rPr>
        <w:t xml:space="preserve">; UTHT = untreated hypertension; CHT = controlled hypertension (on target with 1,2 or 3 drugs); UCHT = uncontrolled hypertension (not on-target with 1 or 2 drugs); RHT = resistant hypertension (on-target with </w:t>
      </w:r>
      <w:r w:rsidRPr="00882518">
        <w:rPr>
          <w:rFonts w:eastAsia="Times New Roman" w:cs="Calibri"/>
          <w:color w:val="000000"/>
          <w:u w:val="single"/>
          <w:lang w:val="en-GB" w:eastAsia="it-IT"/>
        </w:rPr>
        <w:t>&gt;</w:t>
      </w:r>
      <w:r w:rsidRPr="00882518">
        <w:rPr>
          <w:rFonts w:eastAsia="Times New Roman" w:cs="Calibri"/>
          <w:color w:val="000000"/>
          <w:lang w:val="en-GB" w:eastAsia="it-IT"/>
        </w:rPr>
        <w:t xml:space="preserve">4 drugs or not on-target with </w:t>
      </w:r>
      <w:r w:rsidRPr="00882518">
        <w:rPr>
          <w:rFonts w:eastAsia="Times New Roman" w:cs="Calibri"/>
          <w:color w:val="000000"/>
          <w:u w:val="single"/>
          <w:lang w:val="en-GB" w:eastAsia="it-IT"/>
        </w:rPr>
        <w:t>&gt;</w:t>
      </w:r>
      <w:r w:rsidRPr="00882518">
        <w:rPr>
          <w:rFonts w:eastAsia="Times New Roman" w:cs="Calibri"/>
          <w:color w:val="000000"/>
          <w:lang w:val="en-GB" w:eastAsia="it-IT"/>
        </w:rPr>
        <w:t xml:space="preserve">3 drugs); </w:t>
      </w:r>
      <w:r w:rsidRPr="00882518">
        <w:rPr>
          <w:color w:val="000000"/>
          <w:lang w:val="en-GB"/>
        </w:rPr>
        <w:t>HbA</w:t>
      </w:r>
      <w:r w:rsidRPr="00882518">
        <w:rPr>
          <w:color w:val="000000"/>
          <w:vertAlign w:val="subscript"/>
          <w:lang w:val="en-GB"/>
        </w:rPr>
        <w:t>1c</w:t>
      </w:r>
      <w:r w:rsidRPr="00882518">
        <w:rPr>
          <w:color w:val="000000"/>
          <w:lang w:val="en-GB"/>
        </w:rPr>
        <w:t xml:space="preserve"> = haemoglobin A</w:t>
      </w:r>
      <w:r w:rsidRPr="00882518">
        <w:rPr>
          <w:color w:val="000000"/>
          <w:vertAlign w:val="subscript"/>
          <w:lang w:val="en-GB"/>
        </w:rPr>
        <w:t>1c</w:t>
      </w:r>
      <w:r w:rsidRPr="00882518">
        <w:rPr>
          <w:color w:val="000000"/>
          <w:lang w:val="en-GB"/>
        </w:rPr>
        <w:t>; BMI = body mass index;</w:t>
      </w:r>
      <w:r w:rsidRPr="00882518">
        <w:rPr>
          <w:rFonts w:eastAsia="Times New Roman" w:cs="Calibri"/>
          <w:color w:val="000000"/>
          <w:lang w:val="en-GB" w:eastAsia="it-IT"/>
        </w:rPr>
        <w:t xml:space="preserve"> </w:t>
      </w:r>
      <w:proofErr w:type="spellStart"/>
      <w:r w:rsidRPr="00882518">
        <w:rPr>
          <w:rFonts w:eastAsia="Times New Roman" w:cs="Calibri"/>
          <w:color w:val="000000"/>
          <w:lang w:val="en-GB" w:eastAsia="it-IT"/>
        </w:rPr>
        <w:t>eGFR</w:t>
      </w:r>
      <w:proofErr w:type="spellEnd"/>
      <w:r w:rsidRPr="00882518">
        <w:rPr>
          <w:rFonts w:eastAsia="Times New Roman" w:cs="Calibri"/>
          <w:color w:val="000000"/>
          <w:lang w:val="en-GB" w:eastAsia="it-IT"/>
        </w:rPr>
        <w:t xml:space="preserve"> = estimated glomerular filtration rate; </w:t>
      </w:r>
      <w:r w:rsidRPr="00882518">
        <w:rPr>
          <w:color w:val="000000"/>
          <w:lang w:val="en-GB"/>
        </w:rPr>
        <w:t>DKD = diabetic kidney disease; Alb</w:t>
      </w:r>
      <w:r w:rsidRPr="00882518">
        <w:rPr>
          <w:color w:val="000000"/>
          <w:vertAlign w:val="superscript"/>
          <w:lang w:val="en-GB"/>
        </w:rPr>
        <w:t>-</w:t>
      </w:r>
      <w:r w:rsidRPr="00882518">
        <w:rPr>
          <w:color w:val="000000"/>
          <w:lang w:val="en-GB"/>
        </w:rPr>
        <w:t>/</w:t>
      </w:r>
      <w:proofErr w:type="spellStart"/>
      <w:r w:rsidRPr="00882518">
        <w:rPr>
          <w:color w:val="000000"/>
          <w:lang w:val="en-GB"/>
        </w:rPr>
        <w:t>eGFR</w:t>
      </w:r>
      <w:proofErr w:type="spellEnd"/>
      <w:r w:rsidRPr="00882518">
        <w:rPr>
          <w:color w:val="000000"/>
          <w:vertAlign w:val="superscript"/>
          <w:lang w:val="en-GB"/>
        </w:rPr>
        <w:t>-</w:t>
      </w:r>
      <w:r w:rsidRPr="00882518">
        <w:rPr>
          <w:color w:val="000000"/>
          <w:lang w:val="en-GB"/>
        </w:rPr>
        <w:t xml:space="preserve"> = no DKD; Alb</w:t>
      </w:r>
      <w:r w:rsidRPr="00882518">
        <w:rPr>
          <w:color w:val="000000"/>
          <w:vertAlign w:val="superscript"/>
          <w:lang w:val="en-GB"/>
        </w:rPr>
        <w:t>+</w:t>
      </w:r>
      <w:r w:rsidRPr="00882518">
        <w:rPr>
          <w:color w:val="000000"/>
          <w:lang w:val="en-GB"/>
        </w:rPr>
        <w:t>/</w:t>
      </w:r>
      <w:proofErr w:type="spellStart"/>
      <w:r w:rsidRPr="00882518">
        <w:rPr>
          <w:color w:val="000000"/>
          <w:lang w:val="en-GB"/>
        </w:rPr>
        <w:t>eGFR</w:t>
      </w:r>
      <w:proofErr w:type="spellEnd"/>
      <w:r w:rsidRPr="00882518">
        <w:rPr>
          <w:color w:val="000000"/>
          <w:vertAlign w:val="superscript"/>
          <w:lang w:val="en-GB"/>
        </w:rPr>
        <w:t>-</w:t>
      </w:r>
      <w:r w:rsidRPr="00882518">
        <w:rPr>
          <w:color w:val="000000"/>
          <w:lang w:val="en-GB"/>
        </w:rPr>
        <w:t xml:space="preserve"> = </w:t>
      </w:r>
      <w:proofErr w:type="spellStart"/>
      <w:r w:rsidRPr="00882518">
        <w:rPr>
          <w:color w:val="000000"/>
          <w:lang w:val="en-GB"/>
        </w:rPr>
        <w:t>albuminuric</w:t>
      </w:r>
      <w:proofErr w:type="spellEnd"/>
      <w:r w:rsidRPr="00882518">
        <w:rPr>
          <w:color w:val="000000"/>
          <w:lang w:val="en-GB"/>
        </w:rPr>
        <w:t xml:space="preserve"> DKD with preserved </w:t>
      </w:r>
      <w:proofErr w:type="spellStart"/>
      <w:r w:rsidRPr="00882518">
        <w:rPr>
          <w:color w:val="000000"/>
          <w:lang w:val="en-GB"/>
        </w:rPr>
        <w:t>eGFR</w:t>
      </w:r>
      <w:proofErr w:type="spellEnd"/>
      <w:r w:rsidRPr="00882518">
        <w:rPr>
          <w:color w:val="000000"/>
          <w:lang w:val="en-GB"/>
        </w:rPr>
        <w:t>; Alb</w:t>
      </w:r>
      <w:r w:rsidRPr="00882518">
        <w:rPr>
          <w:color w:val="000000"/>
          <w:vertAlign w:val="superscript"/>
          <w:lang w:val="en-GB"/>
        </w:rPr>
        <w:t>-</w:t>
      </w:r>
      <w:r w:rsidRPr="00882518">
        <w:rPr>
          <w:color w:val="000000"/>
          <w:lang w:val="en-GB"/>
        </w:rPr>
        <w:t>/</w:t>
      </w:r>
      <w:proofErr w:type="spellStart"/>
      <w:r w:rsidRPr="00882518">
        <w:rPr>
          <w:color w:val="000000"/>
          <w:lang w:val="en-GB"/>
        </w:rPr>
        <w:t>eGFR</w:t>
      </w:r>
      <w:proofErr w:type="spellEnd"/>
      <w:r w:rsidRPr="00882518">
        <w:rPr>
          <w:color w:val="000000"/>
          <w:vertAlign w:val="superscript"/>
          <w:lang w:val="en-GB"/>
        </w:rPr>
        <w:t>+</w:t>
      </w:r>
      <w:r w:rsidRPr="00882518">
        <w:rPr>
          <w:color w:val="000000"/>
          <w:lang w:val="en-GB"/>
        </w:rPr>
        <w:t xml:space="preserve"> = </w:t>
      </w:r>
      <w:proofErr w:type="spellStart"/>
      <w:r w:rsidRPr="00882518">
        <w:rPr>
          <w:color w:val="000000"/>
          <w:lang w:val="en-GB"/>
        </w:rPr>
        <w:t>nonalbuminuric</w:t>
      </w:r>
      <w:proofErr w:type="spellEnd"/>
      <w:r w:rsidRPr="00882518">
        <w:rPr>
          <w:color w:val="000000"/>
          <w:lang w:val="en-GB"/>
        </w:rPr>
        <w:t xml:space="preserve"> DKD; Alb</w:t>
      </w:r>
      <w:r w:rsidRPr="00882518">
        <w:rPr>
          <w:color w:val="000000"/>
          <w:vertAlign w:val="superscript"/>
          <w:lang w:val="en-GB"/>
        </w:rPr>
        <w:t>+</w:t>
      </w:r>
      <w:r w:rsidRPr="00882518">
        <w:rPr>
          <w:color w:val="000000"/>
          <w:lang w:val="en-GB"/>
        </w:rPr>
        <w:t>/</w:t>
      </w:r>
      <w:proofErr w:type="spellStart"/>
      <w:r w:rsidRPr="00882518">
        <w:rPr>
          <w:color w:val="000000"/>
          <w:lang w:val="en-GB"/>
        </w:rPr>
        <w:t>eGFR</w:t>
      </w:r>
      <w:proofErr w:type="spellEnd"/>
      <w:r w:rsidRPr="00882518">
        <w:rPr>
          <w:color w:val="000000"/>
          <w:vertAlign w:val="superscript"/>
          <w:lang w:val="en-GB"/>
        </w:rPr>
        <w:t>+</w:t>
      </w:r>
      <w:r w:rsidRPr="00882518">
        <w:rPr>
          <w:color w:val="000000"/>
          <w:lang w:val="en-GB"/>
        </w:rPr>
        <w:t xml:space="preserve"> = </w:t>
      </w:r>
      <w:proofErr w:type="spellStart"/>
      <w:r w:rsidRPr="00882518">
        <w:rPr>
          <w:color w:val="000000"/>
          <w:lang w:val="en-GB"/>
        </w:rPr>
        <w:t>albuminuric</w:t>
      </w:r>
      <w:proofErr w:type="spellEnd"/>
      <w:r w:rsidRPr="00882518">
        <w:rPr>
          <w:color w:val="000000"/>
          <w:lang w:val="en-GB"/>
        </w:rPr>
        <w:t xml:space="preserve"> DKD with reduced </w:t>
      </w:r>
      <w:proofErr w:type="spellStart"/>
      <w:r w:rsidRPr="00882518">
        <w:rPr>
          <w:color w:val="000000"/>
          <w:lang w:val="en-GB"/>
        </w:rPr>
        <w:t>eGFR</w:t>
      </w:r>
      <w:proofErr w:type="spellEnd"/>
      <w:r w:rsidRPr="00882518">
        <w:rPr>
          <w:color w:val="000000"/>
          <w:lang w:val="en-GB"/>
        </w:rPr>
        <w:t>; DR = diabetic retinopathy; CVD = cardiovascular disease;</w:t>
      </w:r>
      <w:r w:rsidRPr="00882518">
        <w:rPr>
          <w:rFonts w:eastAsia="Times New Roman" w:cs="Calibri"/>
          <w:color w:val="000000"/>
          <w:lang w:val="en-GB" w:eastAsia="it-IT"/>
        </w:rPr>
        <w:t xml:space="preserve"> </w:t>
      </w:r>
      <w:r w:rsidRPr="00882518">
        <w:rPr>
          <w:color w:val="000000"/>
          <w:lang w:val="en-GB"/>
        </w:rPr>
        <w:t xml:space="preserve">BP = blood pressure; </w:t>
      </w:r>
      <w:r w:rsidRPr="00882518">
        <w:rPr>
          <w:rFonts w:eastAsia="Times New Roman" w:cs="Calibri"/>
          <w:color w:val="000000"/>
          <w:lang w:val="en-GB" w:eastAsia="it-IT"/>
        </w:rPr>
        <w:t xml:space="preserve">RAS = renin-angiotensin system; ACE = angiotensin-converting enzyme; ARBs = angiotensin receptor blockers; DHP = </w:t>
      </w:r>
      <w:proofErr w:type="spellStart"/>
      <w:r w:rsidRPr="00882518">
        <w:rPr>
          <w:rFonts w:eastAsia="Times New Roman" w:cs="Calibri"/>
          <w:color w:val="000000"/>
          <w:lang w:val="en-GB" w:eastAsia="it-IT"/>
        </w:rPr>
        <w:t>dihydropyridine</w:t>
      </w:r>
      <w:proofErr w:type="spellEnd"/>
      <w:r w:rsidRPr="00882518">
        <w:rPr>
          <w:rFonts w:eastAsia="Times New Roman" w:cs="Calibri"/>
          <w:color w:val="000000"/>
          <w:lang w:val="en-GB" w:eastAsia="it-IT"/>
        </w:rPr>
        <w:t>; CCBs = c</w:t>
      </w:r>
      <w:r w:rsidRPr="00882518">
        <w:rPr>
          <w:color w:val="000000"/>
          <w:lang w:val="en-GB"/>
        </w:rPr>
        <w:t>alcium channel blockers.</w:t>
      </w:r>
    </w:p>
    <w:sectPr w:rsidR="00744AF2" w:rsidRPr="00727AC6" w:rsidSect="00727AC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9270BE"/>
    <w:rsid w:val="002978AD"/>
    <w:rsid w:val="00327316"/>
    <w:rsid w:val="00727AC6"/>
    <w:rsid w:val="009270BE"/>
    <w:rsid w:val="00B325D8"/>
    <w:rsid w:val="00D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5189</Characters>
  <Application>Microsoft Office Word</Application>
  <DocSecurity>0</DocSecurity>
  <Lines>518</Lines>
  <Paragraphs>470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 BOLLANTI</dc:creator>
  <cp:keywords/>
  <dc:description/>
  <cp:lastModifiedBy>MATUBLE</cp:lastModifiedBy>
  <cp:revision>4</cp:revision>
  <dcterms:created xsi:type="dcterms:W3CDTF">2019-03-21T16:15:00Z</dcterms:created>
  <dcterms:modified xsi:type="dcterms:W3CDTF">2019-03-28T12:52:00Z</dcterms:modified>
</cp:coreProperties>
</file>