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F1" w:rsidRPr="00707BDF" w:rsidRDefault="00D410F1" w:rsidP="00BA1F86">
      <w:pPr>
        <w:jc w:val="both"/>
        <w:rPr>
          <w:rFonts w:ascii="Times New Roman" w:hAnsi="Times New Roman" w:cs="Times New Roman"/>
          <w:b/>
          <w:sz w:val="28"/>
          <w:szCs w:val="24"/>
        </w:rPr>
      </w:pPr>
      <w:proofErr w:type="gramStart"/>
      <w:r w:rsidRPr="00707BDF">
        <w:rPr>
          <w:rFonts w:ascii="Times New Roman" w:hAnsi="Times New Roman" w:cs="Times New Roman"/>
          <w:b/>
          <w:sz w:val="28"/>
          <w:szCs w:val="24"/>
        </w:rPr>
        <w:t>Additional file 1.</w:t>
      </w:r>
      <w:proofErr w:type="gramEnd"/>
      <w:r w:rsidRPr="00707BDF">
        <w:rPr>
          <w:rFonts w:ascii="Times New Roman" w:hAnsi="Times New Roman" w:cs="Times New Roman"/>
          <w:b/>
          <w:sz w:val="28"/>
          <w:szCs w:val="24"/>
        </w:rPr>
        <w:t xml:space="preserve"> Supplementary Tables</w:t>
      </w:r>
    </w:p>
    <w:p w:rsidR="00486455" w:rsidRPr="00127A04" w:rsidRDefault="00486455" w:rsidP="00BA1F86">
      <w:pPr>
        <w:jc w:val="both"/>
        <w:rPr>
          <w:rFonts w:ascii="Times New Roman" w:hAnsi="Times New Roman" w:cs="Times New Roman"/>
          <w:sz w:val="24"/>
          <w:szCs w:val="24"/>
        </w:rPr>
      </w:pPr>
      <w:r w:rsidRPr="00127A04">
        <w:rPr>
          <w:rFonts w:ascii="Times New Roman" w:hAnsi="Times New Roman" w:cs="Times New Roman"/>
          <w:b/>
          <w:sz w:val="24"/>
          <w:szCs w:val="24"/>
        </w:rPr>
        <w:t xml:space="preserve">Table </w:t>
      </w:r>
      <w:r w:rsidR="00D410F1">
        <w:rPr>
          <w:rFonts w:ascii="Times New Roman" w:hAnsi="Times New Roman" w:cs="Times New Roman"/>
          <w:b/>
          <w:sz w:val="24"/>
          <w:szCs w:val="24"/>
        </w:rPr>
        <w:t>S</w:t>
      </w:r>
      <w:r w:rsidRPr="00127A04">
        <w:rPr>
          <w:rFonts w:ascii="Times New Roman" w:hAnsi="Times New Roman" w:cs="Times New Roman"/>
          <w:b/>
          <w:sz w:val="24"/>
          <w:szCs w:val="24"/>
        </w:rPr>
        <w:t>1.</w:t>
      </w:r>
      <w:r w:rsidRPr="00127A04">
        <w:rPr>
          <w:rFonts w:ascii="Times New Roman" w:hAnsi="Times New Roman" w:cs="Times New Roman"/>
          <w:sz w:val="24"/>
        </w:rPr>
        <w:t xml:space="preserve"> </w:t>
      </w:r>
      <w:r w:rsidRPr="00127A04">
        <w:rPr>
          <w:rFonts w:ascii="Times New Roman" w:hAnsi="Times New Roman" w:cs="Times New Roman"/>
          <w:sz w:val="24"/>
          <w:szCs w:val="24"/>
        </w:rPr>
        <w:t xml:space="preserve">Overview of published methodological and tutorial articles on missing </w:t>
      </w:r>
      <w:r w:rsidRPr="00127A04">
        <w:rPr>
          <w:rFonts w:ascii="Times New Roman" w:hAnsi="Times New Roman" w:cs="Times New Roman"/>
          <w:i/>
          <w:sz w:val="24"/>
          <w:szCs w:val="24"/>
        </w:rPr>
        <w:t>binary</w:t>
      </w:r>
      <w:r w:rsidRPr="00127A04">
        <w:rPr>
          <w:rFonts w:ascii="Times New Roman" w:hAnsi="Times New Roman" w:cs="Times New Roman"/>
          <w:sz w:val="24"/>
          <w:szCs w:val="24"/>
        </w:rPr>
        <w:t xml:space="preserve"> outcome data in systematic reviews</w:t>
      </w:r>
    </w:p>
    <w:tbl>
      <w:tblPr>
        <w:tblStyle w:val="TableGrid"/>
        <w:tblW w:w="154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560"/>
        <w:gridCol w:w="1984"/>
        <w:gridCol w:w="1701"/>
        <w:gridCol w:w="2268"/>
        <w:gridCol w:w="1559"/>
        <w:gridCol w:w="1418"/>
        <w:gridCol w:w="1843"/>
        <w:gridCol w:w="1984"/>
      </w:tblGrid>
      <w:tr w:rsidR="00486455" w:rsidRPr="00486455" w:rsidTr="00BA1F86">
        <w:tc>
          <w:tcPr>
            <w:tcW w:w="1134" w:type="dxa"/>
            <w:tcBorders>
              <w:top w:val="single" w:sz="12" w:space="0" w:color="auto"/>
              <w:bottom w:val="single" w:sz="6" w:space="0" w:color="auto"/>
            </w:tcBorders>
            <w:vAlign w:val="center"/>
          </w:tcPr>
          <w:p w:rsidR="00486455" w:rsidRPr="00486455" w:rsidRDefault="00486455" w:rsidP="00835DE0">
            <w:pPr>
              <w:jc w:val="center"/>
              <w:rPr>
                <w:rFonts w:ascii="Times New Roman" w:hAnsi="Times New Roman" w:cs="Times New Roman"/>
                <w:b/>
                <w:szCs w:val="24"/>
              </w:rPr>
            </w:pPr>
            <w:r w:rsidRPr="00486455">
              <w:rPr>
                <w:rFonts w:ascii="Times New Roman" w:hAnsi="Times New Roman" w:cs="Times New Roman"/>
                <w:b/>
                <w:szCs w:val="24"/>
              </w:rPr>
              <w:t>Article</w:t>
            </w:r>
          </w:p>
        </w:tc>
        <w:tc>
          <w:tcPr>
            <w:tcW w:w="1560" w:type="dxa"/>
            <w:tcBorders>
              <w:top w:val="single" w:sz="12" w:space="0" w:color="auto"/>
              <w:bottom w:val="single" w:sz="6" w:space="0" w:color="auto"/>
            </w:tcBorders>
            <w:vAlign w:val="center"/>
          </w:tcPr>
          <w:p w:rsidR="00486455" w:rsidRPr="00486455" w:rsidRDefault="00486455" w:rsidP="00835DE0">
            <w:pPr>
              <w:jc w:val="center"/>
              <w:rPr>
                <w:rFonts w:ascii="Times New Roman" w:hAnsi="Times New Roman" w:cs="Times New Roman"/>
                <w:b/>
                <w:szCs w:val="24"/>
              </w:rPr>
            </w:pPr>
            <w:r w:rsidRPr="00486455">
              <w:rPr>
                <w:rFonts w:ascii="Times New Roman" w:hAnsi="Times New Roman" w:cs="Times New Roman"/>
                <w:b/>
                <w:szCs w:val="24"/>
              </w:rPr>
              <w:t>MOD methods</w:t>
            </w:r>
          </w:p>
        </w:tc>
        <w:tc>
          <w:tcPr>
            <w:tcW w:w="1984" w:type="dxa"/>
            <w:tcBorders>
              <w:top w:val="single" w:sz="12" w:space="0" w:color="auto"/>
              <w:bottom w:val="single" w:sz="6" w:space="0" w:color="auto"/>
            </w:tcBorders>
            <w:vAlign w:val="center"/>
          </w:tcPr>
          <w:p w:rsidR="00486455" w:rsidRPr="00486455" w:rsidRDefault="00486455" w:rsidP="00835DE0">
            <w:pPr>
              <w:jc w:val="center"/>
              <w:rPr>
                <w:rFonts w:ascii="Times New Roman" w:hAnsi="Times New Roman" w:cs="Times New Roman"/>
                <w:b/>
                <w:szCs w:val="24"/>
              </w:rPr>
            </w:pPr>
            <w:r w:rsidRPr="00486455">
              <w:rPr>
                <w:rFonts w:ascii="Times New Roman" w:hAnsi="Times New Roman" w:cs="Times New Roman"/>
                <w:b/>
                <w:szCs w:val="24"/>
              </w:rPr>
              <w:t>MOD assumption</w:t>
            </w:r>
          </w:p>
        </w:tc>
        <w:tc>
          <w:tcPr>
            <w:tcW w:w="1701" w:type="dxa"/>
            <w:tcBorders>
              <w:top w:val="single" w:sz="12" w:space="0" w:color="auto"/>
              <w:bottom w:val="single" w:sz="6" w:space="0" w:color="auto"/>
            </w:tcBorders>
            <w:vAlign w:val="center"/>
          </w:tcPr>
          <w:p w:rsidR="00486455" w:rsidRPr="00486455" w:rsidRDefault="00486455" w:rsidP="00835DE0">
            <w:pPr>
              <w:jc w:val="center"/>
              <w:rPr>
                <w:rFonts w:ascii="Times New Roman" w:hAnsi="Times New Roman" w:cs="Times New Roman"/>
                <w:b/>
                <w:szCs w:val="24"/>
              </w:rPr>
            </w:pPr>
            <w:r w:rsidRPr="00486455">
              <w:rPr>
                <w:rFonts w:ascii="Times New Roman" w:hAnsi="Times New Roman" w:cs="Times New Roman"/>
                <w:b/>
                <w:szCs w:val="24"/>
              </w:rPr>
              <w:t>Missingness parameter</w:t>
            </w:r>
          </w:p>
        </w:tc>
        <w:tc>
          <w:tcPr>
            <w:tcW w:w="2268" w:type="dxa"/>
            <w:tcBorders>
              <w:top w:val="single" w:sz="12" w:space="0" w:color="auto"/>
              <w:bottom w:val="single" w:sz="6" w:space="0" w:color="auto"/>
            </w:tcBorders>
            <w:vAlign w:val="center"/>
          </w:tcPr>
          <w:p w:rsidR="00486455" w:rsidRPr="00486455" w:rsidRDefault="00486455" w:rsidP="00835DE0">
            <w:pPr>
              <w:jc w:val="center"/>
              <w:rPr>
                <w:rFonts w:ascii="Times New Roman" w:hAnsi="Times New Roman" w:cs="Times New Roman"/>
                <w:b/>
                <w:szCs w:val="24"/>
              </w:rPr>
            </w:pPr>
            <w:r w:rsidRPr="00486455">
              <w:rPr>
                <w:rFonts w:ascii="Times New Roman" w:hAnsi="Times New Roman" w:cs="Times New Roman"/>
                <w:b/>
                <w:szCs w:val="24"/>
              </w:rPr>
              <w:t>Missingness parameter structure</w:t>
            </w:r>
          </w:p>
        </w:tc>
        <w:tc>
          <w:tcPr>
            <w:tcW w:w="1559" w:type="dxa"/>
            <w:tcBorders>
              <w:top w:val="single" w:sz="12" w:space="0" w:color="auto"/>
              <w:bottom w:val="single" w:sz="6" w:space="0" w:color="auto"/>
            </w:tcBorders>
            <w:vAlign w:val="center"/>
          </w:tcPr>
          <w:p w:rsidR="00486455" w:rsidRPr="00486455" w:rsidRDefault="00486455" w:rsidP="00835DE0">
            <w:pPr>
              <w:jc w:val="center"/>
              <w:rPr>
                <w:rFonts w:ascii="Times New Roman" w:hAnsi="Times New Roman" w:cs="Times New Roman"/>
                <w:b/>
                <w:szCs w:val="24"/>
              </w:rPr>
            </w:pPr>
            <w:r w:rsidRPr="00486455">
              <w:rPr>
                <w:rFonts w:ascii="Times New Roman" w:hAnsi="Times New Roman" w:cs="Times New Roman"/>
                <w:b/>
                <w:szCs w:val="24"/>
              </w:rPr>
              <w:t>Analysis framework</w:t>
            </w:r>
          </w:p>
        </w:tc>
        <w:tc>
          <w:tcPr>
            <w:tcW w:w="1418" w:type="dxa"/>
            <w:tcBorders>
              <w:top w:val="single" w:sz="12" w:space="0" w:color="auto"/>
              <w:bottom w:val="single" w:sz="6" w:space="0" w:color="auto"/>
            </w:tcBorders>
            <w:vAlign w:val="center"/>
          </w:tcPr>
          <w:p w:rsidR="00486455" w:rsidRPr="00486455" w:rsidRDefault="00486455" w:rsidP="00835DE0">
            <w:pPr>
              <w:jc w:val="center"/>
              <w:rPr>
                <w:rFonts w:ascii="Times New Roman" w:hAnsi="Times New Roman" w:cs="Times New Roman"/>
                <w:b/>
                <w:szCs w:val="24"/>
              </w:rPr>
            </w:pPr>
            <w:r w:rsidRPr="00486455">
              <w:rPr>
                <w:rFonts w:ascii="Times New Roman" w:hAnsi="Times New Roman" w:cs="Times New Roman"/>
                <w:b/>
                <w:szCs w:val="24"/>
              </w:rPr>
              <w:t>MA model</w:t>
            </w:r>
          </w:p>
        </w:tc>
        <w:tc>
          <w:tcPr>
            <w:tcW w:w="1843" w:type="dxa"/>
            <w:tcBorders>
              <w:top w:val="single" w:sz="12" w:space="0" w:color="auto"/>
              <w:bottom w:val="single" w:sz="6" w:space="0" w:color="auto"/>
            </w:tcBorders>
            <w:vAlign w:val="center"/>
          </w:tcPr>
          <w:p w:rsidR="00486455" w:rsidRPr="00486455" w:rsidRDefault="00486455" w:rsidP="00835DE0">
            <w:pPr>
              <w:jc w:val="center"/>
              <w:rPr>
                <w:rFonts w:ascii="Times New Roman" w:hAnsi="Times New Roman" w:cs="Times New Roman"/>
                <w:b/>
                <w:szCs w:val="24"/>
              </w:rPr>
            </w:pPr>
            <w:r w:rsidRPr="00486455">
              <w:rPr>
                <w:rFonts w:ascii="Times New Roman" w:hAnsi="Times New Roman" w:cs="Times New Roman"/>
                <w:b/>
                <w:szCs w:val="24"/>
              </w:rPr>
              <w:t>MA parameters</w:t>
            </w:r>
          </w:p>
        </w:tc>
        <w:tc>
          <w:tcPr>
            <w:tcW w:w="1984" w:type="dxa"/>
            <w:tcBorders>
              <w:top w:val="single" w:sz="12" w:space="0" w:color="auto"/>
              <w:bottom w:val="single" w:sz="6" w:space="0" w:color="auto"/>
            </w:tcBorders>
            <w:vAlign w:val="center"/>
          </w:tcPr>
          <w:p w:rsidR="00486455" w:rsidRPr="00486455" w:rsidRDefault="00486455" w:rsidP="00835DE0">
            <w:pPr>
              <w:jc w:val="center"/>
              <w:rPr>
                <w:rFonts w:ascii="Times New Roman" w:hAnsi="Times New Roman" w:cs="Times New Roman"/>
                <w:b/>
                <w:szCs w:val="24"/>
              </w:rPr>
            </w:pPr>
            <w:r w:rsidRPr="00486455">
              <w:rPr>
                <w:rFonts w:ascii="Times New Roman" w:hAnsi="Times New Roman" w:cs="Times New Roman"/>
                <w:b/>
                <w:szCs w:val="24"/>
              </w:rPr>
              <w:t>Other</w:t>
            </w:r>
          </w:p>
        </w:tc>
      </w:tr>
      <w:tr w:rsidR="00486455" w:rsidRPr="00486455" w:rsidTr="00BA1F86">
        <w:tc>
          <w:tcPr>
            <w:tcW w:w="15451" w:type="dxa"/>
            <w:gridSpan w:val="9"/>
            <w:vAlign w:val="center"/>
          </w:tcPr>
          <w:p w:rsidR="00486455" w:rsidRPr="00486455" w:rsidRDefault="00486455" w:rsidP="00835DE0">
            <w:pPr>
              <w:jc w:val="center"/>
              <w:rPr>
                <w:rFonts w:ascii="Times New Roman" w:hAnsi="Times New Roman" w:cs="Times New Roman"/>
                <w:i/>
                <w:szCs w:val="24"/>
              </w:rPr>
            </w:pPr>
            <w:r w:rsidRPr="00486455">
              <w:rPr>
                <w:rFonts w:ascii="Times New Roman" w:hAnsi="Times New Roman" w:cs="Times New Roman"/>
                <w:i/>
                <w:szCs w:val="24"/>
              </w:rPr>
              <w:t>Pairwise meta-analysis</w:t>
            </w:r>
          </w:p>
        </w:tc>
      </w:tr>
      <w:tr w:rsidR="00486455" w:rsidRPr="00486455" w:rsidTr="00BA1F86">
        <w:tc>
          <w:tcPr>
            <w:tcW w:w="1134" w:type="dxa"/>
            <w:tcBorders>
              <w:top w:val="single" w:sz="6" w:space="0" w:color="auto"/>
            </w:tcBorders>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[1]</w:t>
            </w:r>
          </w:p>
        </w:tc>
        <w:tc>
          <w:tcPr>
            <w:tcW w:w="1560" w:type="dxa"/>
            <w:tcBorders>
              <w:top w:val="single" w:sz="6" w:space="0" w:color="auto"/>
            </w:tcBorders>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Direct imputation</w:t>
            </w:r>
          </w:p>
        </w:tc>
        <w:tc>
          <w:tcPr>
            <w:tcW w:w="1984" w:type="dxa"/>
            <w:tcBorders>
              <w:top w:val="single" w:sz="6" w:space="0" w:color="auto"/>
            </w:tcBorders>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MAR, BC, WC, UI</w:t>
            </w:r>
          </w:p>
        </w:tc>
        <w:tc>
          <w:tcPr>
            <w:tcW w:w="1701" w:type="dxa"/>
            <w:tcBorders>
              <w:top w:val="single" w:sz="6" w:space="0" w:color="auto"/>
            </w:tcBorders>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w:t>
            </w:r>
          </w:p>
        </w:tc>
        <w:tc>
          <w:tcPr>
            <w:tcW w:w="2268" w:type="dxa"/>
            <w:tcBorders>
              <w:top w:val="single" w:sz="6" w:space="0" w:color="auto"/>
            </w:tcBorders>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w:t>
            </w:r>
          </w:p>
        </w:tc>
        <w:tc>
          <w:tcPr>
            <w:tcW w:w="1559" w:type="dxa"/>
            <w:tcBorders>
              <w:top w:val="single" w:sz="6" w:space="0" w:color="auto"/>
            </w:tcBorders>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Frequentist</w:t>
            </w:r>
          </w:p>
        </w:tc>
        <w:tc>
          <w:tcPr>
            <w:tcW w:w="1418" w:type="dxa"/>
            <w:tcBorders>
              <w:top w:val="single" w:sz="6" w:space="0" w:color="auto"/>
            </w:tcBorders>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FE</w:t>
            </w:r>
          </w:p>
        </w:tc>
        <w:tc>
          <w:tcPr>
            <w:tcW w:w="1843" w:type="dxa"/>
            <w:tcBorders>
              <w:top w:val="single" w:sz="6" w:space="0" w:color="auto"/>
            </w:tcBorders>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MA OR</w:t>
            </w:r>
          </w:p>
        </w:tc>
        <w:tc>
          <w:tcPr>
            <w:tcW w:w="1984" w:type="dxa"/>
            <w:tcBorders>
              <w:top w:val="single" w:sz="6" w:space="0" w:color="auto"/>
            </w:tcBorders>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With and without accountability of MOD uncertainty</w:t>
            </w:r>
          </w:p>
        </w:tc>
      </w:tr>
      <w:tr w:rsidR="00486455" w:rsidRPr="00486455" w:rsidTr="00BA1F86">
        <w:tc>
          <w:tcPr>
            <w:tcW w:w="1134"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[2]</w:t>
            </w:r>
          </w:p>
        </w:tc>
        <w:tc>
          <w:tcPr>
            <w:tcW w:w="1560"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Direct imputation, two-stage pattern-mixture</w:t>
            </w:r>
            <w:r w:rsidR="003F6D5E">
              <w:rPr>
                <w:rFonts w:ascii="Times New Roman" w:hAnsi="Times New Roman" w:cs="Times New Roman"/>
                <w:szCs w:val="24"/>
              </w:rPr>
              <w:t xml:space="preserve"> model</w:t>
            </w:r>
          </w:p>
        </w:tc>
        <w:tc>
          <w:tcPr>
            <w:tcW w:w="1984"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 xml:space="preserve">MAR, UI, AME, AMNE, BC, WC, </w:t>
            </w:r>
            <w:proofErr w:type="spellStart"/>
            <w:r w:rsidRPr="00486455">
              <w:rPr>
                <w:rFonts w:ascii="Times New Roman" w:hAnsi="Times New Roman" w:cs="Times New Roman"/>
                <w:szCs w:val="24"/>
              </w:rPr>
              <w:t>pC</w:t>
            </w:r>
            <w:proofErr w:type="spellEnd"/>
            <w:r w:rsidRPr="00486455">
              <w:rPr>
                <w:rFonts w:ascii="Times New Roman" w:hAnsi="Times New Roman" w:cs="Times New Roman"/>
                <w:szCs w:val="24"/>
              </w:rPr>
              <w:t xml:space="preserve">, </w:t>
            </w:r>
            <w:proofErr w:type="spellStart"/>
            <w:r w:rsidRPr="00486455">
              <w:rPr>
                <w:rFonts w:ascii="Times New Roman" w:hAnsi="Times New Roman" w:cs="Times New Roman"/>
                <w:szCs w:val="24"/>
              </w:rPr>
              <w:t>pE</w:t>
            </w:r>
            <w:proofErr w:type="spellEnd"/>
            <w:r w:rsidRPr="00486455">
              <w:rPr>
                <w:rFonts w:ascii="Times New Roman" w:hAnsi="Times New Roman" w:cs="Times New Roman"/>
                <w:szCs w:val="24"/>
              </w:rPr>
              <w:t>, p</w:t>
            </w:r>
          </w:p>
        </w:tc>
        <w:tc>
          <w:tcPr>
            <w:tcW w:w="1701"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IMOR*</w:t>
            </w:r>
          </w:p>
        </w:tc>
        <w:tc>
          <w:tcPr>
            <w:tcW w:w="2268"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identical intervention-specific</w:t>
            </w:r>
          </w:p>
        </w:tc>
        <w:tc>
          <w:tcPr>
            <w:tcW w:w="1559"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Frequentist</w:t>
            </w:r>
          </w:p>
        </w:tc>
        <w:tc>
          <w:tcPr>
            <w:tcW w:w="1418"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FE and RE</w:t>
            </w:r>
            <w:r w:rsidRPr="00486455">
              <w:rPr>
                <w:rFonts w:ascii="Times New Roman" w:hAnsi="Times New Roman" w:cs="Times New Roman"/>
                <w:szCs w:val="24"/>
                <w:vertAlign w:val="superscript"/>
              </w:rPr>
              <w:t>1</w:t>
            </w:r>
          </w:p>
        </w:tc>
        <w:tc>
          <w:tcPr>
            <w:tcW w:w="1843"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 xml:space="preserve">MA RR, </w:t>
            </w:r>
            <m:oMath>
              <m:sSup>
                <m:sSupPr>
                  <m:ctrlPr>
                    <w:rPr>
                      <w:rFonts w:ascii="Cambria Math" w:hAnsi="Cambria Math" w:cs="Times New Roman"/>
                      <w:i/>
                      <w:szCs w:val="24"/>
                    </w:rPr>
                  </m:ctrlPr>
                </m:sSupPr>
                <m:e>
                  <m:r>
                    <w:rPr>
                      <w:rFonts w:ascii="Cambria Math" w:hAnsi="Cambria Math" w:cs="Times New Roman"/>
                      <w:szCs w:val="24"/>
                      <w:lang w:val="el-GR"/>
                    </w:rPr>
                    <m:t>I</m:t>
                  </m:r>
                </m:e>
                <m:sup>
                  <m:r>
                    <w:rPr>
                      <w:rFonts w:ascii="Cambria Math" w:hAnsi="Cambria Math" w:cs="Times New Roman"/>
                      <w:szCs w:val="24"/>
                    </w:rPr>
                    <m:t>2</m:t>
                  </m:r>
                </m:sup>
              </m:sSup>
            </m:oMath>
          </w:p>
        </w:tc>
        <w:tc>
          <w:tcPr>
            <w:tcW w:w="1984"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Various weighting schemes for MOD uncertainty</w:t>
            </w:r>
          </w:p>
        </w:tc>
      </w:tr>
      <w:tr w:rsidR="00486455" w:rsidRPr="00486455" w:rsidTr="00BA1F86">
        <w:tc>
          <w:tcPr>
            <w:tcW w:w="1134"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[3]</w:t>
            </w:r>
          </w:p>
        </w:tc>
        <w:tc>
          <w:tcPr>
            <w:tcW w:w="1560"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Two-stage pattern-mixture</w:t>
            </w:r>
            <w:r w:rsidR="00653E8D">
              <w:rPr>
                <w:rFonts w:ascii="Times New Roman" w:hAnsi="Times New Roman" w:cs="Times New Roman"/>
                <w:szCs w:val="24"/>
              </w:rPr>
              <w:t xml:space="preserve"> model</w:t>
            </w:r>
          </w:p>
        </w:tc>
        <w:tc>
          <w:tcPr>
            <w:tcW w:w="1984"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MAR, AME, AMNE, BC, WC</w:t>
            </w:r>
          </w:p>
        </w:tc>
        <w:tc>
          <w:tcPr>
            <w:tcW w:w="1701"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IMOR*</w:t>
            </w:r>
          </w:p>
        </w:tc>
        <w:tc>
          <w:tcPr>
            <w:tcW w:w="2268" w:type="dxa"/>
            <w:vAlign w:val="center"/>
          </w:tcPr>
          <w:p w:rsidR="00486455" w:rsidRPr="00486455" w:rsidRDefault="00486455" w:rsidP="00D13BA9">
            <w:pPr>
              <w:jc w:val="center"/>
              <w:rPr>
                <w:rFonts w:ascii="Times New Roman" w:hAnsi="Times New Roman" w:cs="Times New Roman"/>
                <w:szCs w:val="24"/>
              </w:rPr>
            </w:pPr>
            <w:r w:rsidRPr="00486455">
              <w:rPr>
                <w:rFonts w:ascii="Times New Roman" w:hAnsi="Times New Roman" w:cs="Times New Roman"/>
                <w:szCs w:val="24"/>
              </w:rPr>
              <w:t xml:space="preserve">identical </w:t>
            </w:r>
            <w:r w:rsidR="00D13BA9">
              <w:rPr>
                <w:rFonts w:ascii="Times New Roman" w:hAnsi="Times New Roman" w:cs="Times New Roman"/>
                <w:szCs w:val="24"/>
              </w:rPr>
              <w:t>trial</w:t>
            </w:r>
            <w:bookmarkStart w:id="0" w:name="_GoBack"/>
            <w:bookmarkEnd w:id="0"/>
            <w:r w:rsidRPr="00486455">
              <w:rPr>
                <w:rFonts w:ascii="Times New Roman" w:hAnsi="Times New Roman" w:cs="Times New Roman"/>
                <w:szCs w:val="24"/>
              </w:rPr>
              <w:t xml:space="preserve">-specific, unconditional, correlated  </w:t>
            </w:r>
          </w:p>
        </w:tc>
        <w:tc>
          <w:tcPr>
            <w:tcW w:w="1559"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TS, GH</w:t>
            </w:r>
          </w:p>
        </w:tc>
        <w:tc>
          <w:tcPr>
            <w:tcW w:w="1418"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FE and RE</w:t>
            </w:r>
          </w:p>
        </w:tc>
        <w:tc>
          <w:tcPr>
            <w:tcW w:w="1843"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 xml:space="preserve">MA OR, </w:t>
            </w:r>
            <m:oMath>
              <m:sSup>
                <m:sSupPr>
                  <m:ctrlPr>
                    <w:rPr>
                      <w:rFonts w:ascii="Cambria Math" w:hAnsi="Cambria Math" w:cs="Times New Roman"/>
                      <w:i/>
                      <w:szCs w:val="24"/>
                    </w:rPr>
                  </m:ctrlPr>
                </m:sSupPr>
                <m:e>
                  <m:r>
                    <w:rPr>
                      <w:rFonts w:ascii="Cambria Math" w:hAnsi="Cambria Math" w:cs="Times New Roman"/>
                      <w:szCs w:val="24"/>
                      <w:lang w:val="el-GR"/>
                    </w:rPr>
                    <m:t>τ</m:t>
                  </m:r>
                </m:e>
                <m:sup>
                  <m:r>
                    <w:rPr>
                      <w:rFonts w:ascii="Cambria Math" w:hAnsi="Cambria Math" w:cs="Times New Roman"/>
                      <w:szCs w:val="24"/>
                    </w:rPr>
                    <m:t>2</m:t>
                  </m:r>
                </m:sup>
              </m:sSup>
            </m:oMath>
          </w:p>
        </w:tc>
        <w:tc>
          <w:tcPr>
            <w:tcW w:w="1984"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 xml:space="preserve"> –   </w:t>
            </w:r>
          </w:p>
        </w:tc>
      </w:tr>
      <w:tr w:rsidR="00486455" w:rsidRPr="00486455" w:rsidTr="00BA1F86">
        <w:tc>
          <w:tcPr>
            <w:tcW w:w="1134"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[4]</w:t>
            </w:r>
          </w:p>
        </w:tc>
        <w:tc>
          <w:tcPr>
            <w:tcW w:w="1560"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Two-stage pattern-mixture</w:t>
            </w:r>
            <w:r w:rsidR="004D65F8">
              <w:rPr>
                <w:rFonts w:ascii="Times New Roman" w:hAnsi="Times New Roman" w:cs="Times New Roman"/>
                <w:szCs w:val="24"/>
              </w:rPr>
              <w:t xml:space="preserve"> model</w:t>
            </w:r>
            <w:r w:rsidRPr="00486455">
              <w:rPr>
                <w:rFonts w:ascii="Times New Roman" w:hAnsi="Times New Roman" w:cs="Times New Roman"/>
                <w:szCs w:val="24"/>
              </w:rPr>
              <w:t>, One-stage selection model</w:t>
            </w:r>
          </w:p>
        </w:tc>
        <w:tc>
          <w:tcPr>
            <w:tcW w:w="1984"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MAR, UI, BC, WC</w:t>
            </w:r>
          </w:p>
        </w:tc>
        <w:tc>
          <w:tcPr>
            <w:tcW w:w="1701"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IMOR*</w:t>
            </w:r>
          </w:p>
        </w:tc>
        <w:tc>
          <w:tcPr>
            <w:tcW w:w="2268"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 xml:space="preserve">identical common, identical intervention-specific, identical trial-specific, independent unconditional  </w:t>
            </w:r>
          </w:p>
        </w:tc>
        <w:tc>
          <w:tcPr>
            <w:tcW w:w="1559"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Bayesian</w:t>
            </w:r>
          </w:p>
        </w:tc>
        <w:tc>
          <w:tcPr>
            <w:tcW w:w="1418"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FE and RE</w:t>
            </w:r>
          </w:p>
        </w:tc>
        <w:tc>
          <w:tcPr>
            <w:tcW w:w="1843"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MA OR</w:t>
            </w:r>
          </w:p>
        </w:tc>
        <w:tc>
          <w:tcPr>
            <w:tcW w:w="1984"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Different variances for the log IMOR</w:t>
            </w:r>
          </w:p>
        </w:tc>
      </w:tr>
      <w:tr w:rsidR="00486455" w:rsidRPr="00486455" w:rsidTr="00BA1F86">
        <w:tc>
          <w:tcPr>
            <w:tcW w:w="1134" w:type="dxa"/>
            <w:vAlign w:val="center"/>
          </w:tcPr>
          <w:p w:rsidR="00486455" w:rsidRPr="00486455" w:rsidRDefault="00486455" w:rsidP="0061015A">
            <w:pPr>
              <w:jc w:val="center"/>
              <w:rPr>
                <w:rFonts w:ascii="Times New Roman" w:hAnsi="Times New Roman" w:cs="Times New Roman"/>
                <w:szCs w:val="24"/>
              </w:rPr>
            </w:pPr>
            <w:r w:rsidRPr="00486455">
              <w:rPr>
                <w:rFonts w:ascii="Times New Roman" w:hAnsi="Times New Roman" w:cs="Times New Roman"/>
                <w:szCs w:val="24"/>
              </w:rPr>
              <w:t>[</w:t>
            </w:r>
            <w:r w:rsidR="0061015A">
              <w:rPr>
                <w:rFonts w:ascii="Times New Roman" w:hAnsi="Times New Roman" w:cs="Times New Roman"/>
                <w:szCs w:val="24"/>
              </w:rPr>
              <w:t>5</w:t>
            </w:r>
            <w:r w:rsidRPr="00486455">
              <w:rPr>
                <w:rFonts w:ascii="Times New Roman" w:hAnsi="Times New Roman" w:cs="Times New Roman"/>
                <w:szCs w:val="24"/>
              </w:rPr>
              <w:t>]</w:t>
            </w:r>
          </w:p>
        </w:tc>
        <w:tc>
          <w:tcPr>
            <w:tcW w:w="1560"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Direct imputation</w:t>
            </w:r>
          </w:p>
        </w:tc>
        <w:tc>
          <w:tcPr>
            <w:tcW w:w="1984"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 xml:space="preserve">MAR, AMNE, AME, BC, WC, </w:t>
            </w:r>
            <w:proofErr w:type="spellStart"/>
            <w:r w:rsidRPr="00486455">
              <w:rPr>
                <w:rFonts w:ascii="Times New Roman" w:hAnsi="Times New Roman" w:cs="Times New Roman"/>
                <w:szCs w:val="24"/>
              </w:rPr>
              <w:t>pC</w:t>
            </w:r>
            <w:proofErr w:type="spellEnd"/>
            <w:r w:rsidRPr="00486455">
              <w:rPr>
                <w:rFonts w:ascii="Times New Roman" w:hAnsi="Times New Roman" w:cs="Times New Roman"/>
                <w:szCs w:val="24"/>
              </w:rPr>
              <w:t>, p</w:t>
            </w:r>
          </w:p>
        </w:tc>
        <w:tc>
          <w:tcPr>
            <w:tcW w:w="1701"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RI*</w:t>
            </w:r>
          </w:p>
        </w:tc>
        <w:tc>
          <w:tcPr>
            <w:tcW w:w="2268" w:type="dxa"/>
            <w:vAlign w:val="center"/>
          </w:tcPr>
          <w:p w:rsidR="00486455" w:rsidRPr="00486455" w:rsidRDefault="000C19C1" w:rsidP="00835DE0">
            <w:pPr>
              <w:jc w:val="center"/>
              <w:rPr>
                <w:rFonts w:ascii="Times New Roman" w:hAnsi="Times New Roman" w:cs="Times New Roman"/>
                <w:szCs w:val="24"/>
              </w:rPr>
            </w:pPr>
            <w:r>
              <w:rPr>
                <w:rFonts w:ascii="Times New Roman" w:hAnsi="Times New Roman" w:cs="Times New Roman"/>
                <w:szCs w:val="24"/>
              </w:rPr>
              <w:t>i</w:t>
            </w:r>
            <w:r w:rsidR="00285F2D">
              <w:rPr>
                <w:rFonts w:ascii="Times New Roman" w:hAnsi="Times New Roman" w:cs="Times New Roman"/>
                <w:szCs w:val="24"/>
              </w:rPr>
              <w:t xml:space="preserve">dentical </w:t>
            </w:r>
            <w:r w:rsidR="00486455" w:rsidRPr="00486455">
              <w:rPr>
                <w:rFonts w:ascii="Times New Roman" w:hAnsi="Times New Roman" w:cs="Times New Roman"/>
                <w:szCs w:val="24"/>
              </w:rPr>
              <w:t xml:space="preserve">intervention-specific  </w:t>
            </w:r>
          </w:p>
        </w:tc>
        <w:tc>
          <w:tcPr>
            <w:tcW w:w="1559"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Frequentist</w:t>
            </w:r>
          </w:p>
        </w:tc>
        <w:tc>
          <w:tcPr>
            <w:tcW w:w="1418"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FE</w:t>
            </w:r>
          </w:p>
        </w:tc>
        <w:tc>
          <w:tcPr>
            <w:tcW w:w="1843"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MA OR, MA RR</w:t>
            </w:r>
          </w:p>
        </w:tc>
        <w:tc>
          <w:tcPr>
            <w:tcW w:w="1984"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Different values for RI, no accountability of MOD uncertainty</w:t>
            </w:r>
          </w:p>
        </w:tc>
      </w:tr>
      <w:tr w:rsidR="00486455" w:rsidRPr="00486455" w:rsidTr="00BA1F86">
        <w:tc>
          <w:tcPr>
            <w:tcW w:w="1134" w:type="dxa"/>
            <w:vAlign w:val="center"/>
          </w:tcPr>
          <w:p w:rsidR="00486455" w:rsidRPr="00486455" w:rsidRDefault="00486455" w:rsidP="0061015A">
            <w:pPr>
              <w:jc w:val="center"/>
              <w:rPr>
                <w:rFonts w:ascii="Times New Roman" w:hAnsi="Times New Roman" w:cs="Times New Roman"/>
                <w:szCs w:val="24"/>
                <w:vertAlign w:val="superscript"/>
              </w:rPr>
            </w:pPr>
            <w:r w:rsidRPr="00486455">
              <w:rPr>
                <w:rFonts w:ascii="Times New Roman" w:hAnsi="Times New Roman" w:cs="Times New Roman"/>
                <w:szCs w:val="24"/>
              </w:rPr>
              <w:t>[</w:t>
            </w:r>
            <w:r w:rsidR="0061015A">
              <w:rPr>
                <w:rFonts w:ascii="Times New Roman" w:hAnsi="Times New Roman" w:cs="Times New Roman"/>
                <w:szCs w:val="24"/>
              </w:rPr>
              <w:t>6</w:t>
            </w:r>
            <w:r w:rsidRPr="00486455">
              <w:rPr>
                <w:rFonts w:ascii="Times New Roman" w:hAnsi="Times New Roman" w:cs="Times New Roman"/>
                <w:szCs w:val="24"/>
              </w:rPr>
              <w:t>]</w:t>
            </w:r>
            <w:r w:rsidRPr="00486455">
              <w:rPr>
                <w:rFonts w:ascii="Times New Roman" w:hAnsi="Times New Roman" w:cs="Times New Roman"/>
                <w:szCs w:val="24"/>
                <w:vertAlign w:val="superscript"/>
              </w:rPr>
              <w:t>2</w:t>
            </w:r>
          </w:p>
        </w:tc>
        <w:tc>
          <w:tcPr>
            <w:tcW w:w="1560"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Direct imputation, two-stage pattern-mixture</w:t>
            </w:r>
            <w:r w:rsidR="0025793B">
              <w:rPr>
                <w:rFonts w:ascii="Times New Roman" w:hAnsi="Times New Roman" w:cs="Times New Roman"/>
                <w:szCs w:val="24"/>
              </w:rPr>
              <w:t xml:space="preserve"> model</w:t>
            </w:r>
          </w:p>
        </w:tc>
        <w:tc>
          <w:tcPr>
            <w:tcW w:w="1984"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MAR, UI, BC, WC, LOCF</w:t>
            </w:r>
          </w:p>
        </w:tc>
        <w:tc>
          <w:tcPr>
            <w:tcW w:w="1701"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IMOR*</w:t>
            </w:r>
          </w:p>
        </w:tc>
        <w:tc>
          <w:tcPr>
            <w:tcW w:w="2268"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 xml:space="preserve">identical intervention-specific </w:t>
            </w:r>
          </w:p>
        </w:tc>
        <w:tc>
          <w:tcPr>
            <w:tcW w:w="1559"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Frequentist</w:t>
            </w:r>
          </w:p>
        </w:tc>
        <w:tc>
          <w:tcPr>
            <w:tcW w:w="1418"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RE</w:t>
            </w:r>
          </w:p>
        </w:tc>
        <w:tc>
          <w:tcPr>
            <w:tcW w:w="1843"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MA OR</w:t>
            </w:r>
          </w:p>
        </w:tc>
        <w:tc>
          <w:tcPr>
            <w:tcW w:w="1984"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With and without accountability of MOD uncertainty</w:t>
            </w:r>
          </w:p>
        </w:tc>
      </w:tr>
      <w:tr w:rsidR="00486455" w:rsidRPr="00486455" w:rsidTr="00BA1F86">
        <w:tc>
          <w:tcPr>
            <w:tcW w:w="1134" w:type="dxa"/>
            <w:vAlign w:val="center"/>
          </w:tcPr>
          <w:p w:rsidR="00486455" w:rsidRPr="00486455" w:rsidRDefault="00486455" w:rsidP="0061015A">
            <w:pPr>
              <w:jc w:val="center"/>
              <w:rPr>
                <w:rFonts w:ascii="Times New Roman" w:hAnsi="Times New Roman" w:cs="Times New Roman"/>
                <w:szCs w:val="24"/>
              </w:rPr>
            </w:pPr>
            <w:r w:rsidRPr="00486455">
              <w:rPr>
                <w:rFonts w:ascii="Times New Roman" w:hAnsi="Times New Roman" w:cs="Times New Roman"/>
                <w:szCs w:val="24"/>
              </w:rPr>
              <w:t>[</w:t>
            </w:r>
            <w:r w:rsidR="0061015A">
              <w:rPr>
                <w:rFonts w:ascii="Times New Roman" w:hAnsi="Times New Roman" w:cs="Times New Roman"/>
                <w:szCs w:val="24"/>
              </w:rPr>
              <w:t>7</w:t>
            </w:r>
            <w:r w:rsidRPr="00486455">
              <w:rPr>
                <w:rFonts w:ascii="Times New Roman" w:hAnsi="Times New Roman" w:cs="Times New Roman"/>
                <w:szCs w:val="24"/>
              </w:rPr>
              <w:t>]</w:t>
            </w:r>
          </w:p>
        </w:tc>
        <w:tc>
          <w:tcPr>
            <w:tcW w:w="1560"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Two-stage pattern-mixture</w:t>
            </w:r>
            <w:r w:rsidR="00F42C5B">
              <w:rPr>
                <w:rFonts w:ascii="Times New Roman" w:hAnsi="Times New Roman" w:cs="Times New Roman"/>
                <w:szCs w:val="24"/>
              </w:rPr>
              <w:t xml:space="preserve"> model</w:t>
            </w:r>
          </w:p>
        </w:tc>
        <w:tc>
          <w:tcPr>
            <w:tcW w:w="1984"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MAR, LOCF</w:t>
            </w:r>
          </w:p>
        </w:tc>
        <w:tc>
          <w:tcPr>
            <w:tcW w:w="1701"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Sensitivity and specificity</w:t>
            </w:r>
          </w:p>
        </w:tc>
        <w:tc>
          <w:tcPr>
            <w:tcW w:w="2268"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identical intervention-specific</w:t>
            </w:r>
          </w:p>
        </w:tc>
        <w:tc>
          <w:tcPr>
            <w:tcW w:w="1559"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Bayesian</w:t>
            </w:r>
          </w:p>
        </w:tc>
        <w:tc>
          <w:tcPr>
            <w:tcW w:w="1418"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RE</w:t>
            </w:r>
          </w:p>
        </w:tc>
        <w:tc>
          <w:tcPr>
            <w:tcW w:w="1843"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 xml:space="preserve">MA OR, </w:t>
            </w:r>
            <m:oMath>
              <m:sSup>
                <m:sSupPr>
                  <m:ctrlPr>
                    <w:rPr>
                      <w:rFonts w:ascii="Cambria Math" w:hAnsi="Cambria Math" w:cs="Times New Roman"/>
                      <w:i/>
                      <w:szCs w:val="24"/>
                    </w:rPr>
                  </m:ctrlPr>
                </m:sSupPr>
                <m:e>
                  <m:r>
                    <w:rPr>
                      <w:rFonts w:ascii="Cambria Math" w:hAnsi="Cambria Math" w:cs="Times New Roman"/>
                      <w:szCs w:val="24"/>
                      <w:lang w:val="el-GR"/>
                    </w:rPr>
                    <m:t>τ</m:t>
                  </m:r>
                </m:e>
                <m:sup>
                  <m:r>
                    <w:rPr>
                      <w:rFonts w:ascii="Cambria Math" w:hAnsi="Cambria Math" w:cs="Times New Roman"/>
                      <w:szCs w:val="24"/>
                    </w:rPr>
                    <m:t>2</m:t>
                  </m:r>
                </m:sup>
              </m:sSup>
            </m:oMath>
          </w:p>
        </w:tc>
        <w:tc>
          <w:tcPr>
            <w:tcW w:w="1984"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Different priors on diagnostic parameters</w:t>
            </w:r>
          </w:p>
        </w:tc>
      </w:tr>
      <w:tr w:rsidR="00486455" w:rsidRPr="00486455" w:rsidTr="00BA1F86">
        <w:tc>
          <w:tcPr>
            <w:tcW w:w="1134" w:type="dxa"/>
            <w:vAlign w:val="center"/>
          </w:tcPr>
          <w:p w:rsidR="00486455" w:rsidRPr="00486455" w:rsidRDefault="00486455" w:rsidP="0061015A">
            <w:pPr>
              <w:jc w:val="center"/>
              <w:rPr>
                <w:rFonts w:ascii="Times New Roman" w:hAnsi="Times New Roman" w:cs="Times New Roman"/>
                <w:szCs w:val="24"/>
              </w:rPr>
            </w:pPr>
            <w:r w:rsidRPr="00486455">
              <w:rPr>
                <w:rFonts w:ascii="Times New Roman" w:hAnsi="Times New Roman" w:cs="Times New Roman"/>
                <w:szCs w:val="24"/>
              </w:rPr>
              <w:t>[</w:t>
            </w:r>
            <w:r w:rsidR="0061015A">
              <w:rPr>
                <w:rFonts w:ascii="Times New Roman" w:hAnsi="Times New Roman" w:cs="Times New Roman"/>
                <w:szCs w:val="24"/>
              </w:rPr>
              <w:t>8</w:t>
            </w:r>
            <w:r w:rsidRPr="00486455">
              <w:rPr>
                <w:rFonts w:ascii="Times New Roman" w:hAnsi="Times New Roman" w:cs="Times New Roman"/>
                <w:szCs w:val="24"/>
              </w:rPr>
              <w:t>]</w:t>
            </w:r>
          </w:p>
        </w:tc>
        <w:tc>
          <w:tcPr>
            <w:tcW w:w="1560"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One-stage pattern-</w:t>
            </w:r>
            <w:r w:rsidRPr="00486455">
              <w:rPr>
                <w:rFonts w:ascii="Times New Roman" w:hAnsi="Times New Roman" w:cs="Times New Roman"/>
                <w:szCs w:val="24"/>
              </w:rPr>
              <w:lastRenderedPageBreak/>
              <w:t>mixture</w:t>
            </w:r>
            <w:r w:rsidR="00F42C5B">
              <w:rPr>
                <w:rFonts w:ascii="Times New Roman" w:hAnsi="Times New Roman" w:cs="Times New Roman"/>
                <w:szCs w:val="24"/>
              </w:rPr>
              <w:t xml:space="preserve"> model</w:t>
            </w:r>
            <w:r w:rsidRPr="00486455">
              <w:rPr>
                <w:rFonts w:ascii="Times New Roman" w:hAnsi="Times New Roman" w:cs="Times New Roman"/>
                <w:szCs w:val="24"/>
              </w:rPr>
              <w:t>, direct imputation</w:t>
            </w:r>
          </w:p>
        </w:tc>
        <w:tc>
          <w:tcPr>
            <w:tcW w:w="1984" w:type="dxa"/>
            <w:vAlign w:val="center"/>
          </w:tcPr>
          <w:p w:rsidR="00486455" w:rsidRPr="00486455" w:rsidRDefault="00486455" w:rsidP="00835DE0">
            <w:pPr>
              <w:jc w:val="center"/>
              <w:rPr>
                <w:rFonts w:ascii="Times New Roman" w:hAnsi="Times New Roman" w:cs="Times New Roman"/>
                <w:szCs w:val="24"/>
                <w:vertAlign w:val="superscript"/>
              </w:rPr>
            </w:pPr>
            <w:r w:rsidRPr="00486455">
              <w:rPr>
                <w:rFonts w:ascii="Times New Roman" w:hAnsi="Times New Roman" w:cs="Times New Roman"/>
                <w:szCs w:val="24"/>
              </w:rPr>
              <w:lastRenderedPageBreak/>
              <w:t>MAR, AMNE</w:t>
            </w:r>
            <w:r w:rsidRPr="00486455">
              <w:rPr>
                <w:rFonts w:ascii="Times New Roman" w:hAnsi="Times New Roman" w:cs="Times New Roman"/>
                <w:szCs w:val="24"/>
                <w:vertAlign w:val="superscript"/>
              </w:rPr>
              <w:t>3</w:t>
            </w:r>
            <w:r w:rsidRPr="00486455">
              <w:rPr>
                <w:rFonts w:ascii="Times New Roman" w:hAnsi="Times New Roman" w:cs="Times New Roman"/>
                <w:szCs w:val="24"/>
              </w:rPr>
              <w:t>, BC</w:t>
            </w:r>
            <w:r w:rsidRPr="00486455">
              <w:rPr>
                <w:rFonts w:ascii="Times New Roman" w:hAnsi="Times New Roman" w:cs="Times New Roman"/>
                <w:szCs w:val="24"/>
                <w:vertAlign w:val="superscript"/>
              </w:rPr>
              <w:t>3</w:t>
            </w:r>
            <w:r w:rsidRPr="00486455">
              <w:rPr>
                <w:rFonts w:ascii="Times New Roman" w:hAnsi="Times New Roman" w:cs="Times New Roman"/>
                <w:szCs w:val="24"/>
              </w:rPr>
              <w:t>, WC</w:t>
            </w:r>
            <w:r w:rsidRPr="00486455">
              <w:rPr>
                <w:rFonts w:ascii="Times New Roman" w:hAnsi="Times New Roman" w:cs="Times New Roman"/>
                <w:szCs w:val="24"/>
                <w:vertAlign w:val="superscript"/>
              </w:rPr>
              <w:t>3</w:t>
            </w:r>
          </w:p>
        </w:tc>
        <w:tc>
          <w:tcPr>
            <w:tcW w:w="1701" w:type="dxa"/>
            <w:vAlign w:val="center"/>
          </w:tcPr>
          <w:p w:rsidR="00486455" w:rsidRPr="00486455" w:rsidRDefault="00D13BA9" w:rsidP="00835DE0">
            <w:pPr>
              <w:jc w:val="center"/>
              <w:rPr>
                <w:rFonts w:ascii="Times New Roman" w:hAnsi="Times New Roman" w:cs="Times New Roman"/>
                <w:szCs w:val="24"/>
              </w:rPr>
            </w:pPr>
            <m:oMath>
              <m:sSup>
                <m:sSupPr>
                  <m:ctrlPr>
                    <w:rPr>
                      <w:rFonts w:ascii="Cambria Math" w:hAnsi="Cambria Math" w:cs="Times New Roman"/>
                      <w:i/>
                      <w:szCs w:val="24"/>
                    </w:rPr>
                  </m:ctrlPr>
                </m:sSupPr>
                <m:e>
                  <m:r>
                    <w:rPr>
                      <w:rFonts w:ascii="Cambria Math" w:hAnsi="Cambria Math" w:cs="Times New Roman"/>
                      <w:szCs w:val="24"/>
                    </w:rPr>
                    <m:t>p</m:t>
                  </m:r>
                </m:e>
                <m:sup>
                  <m:r>
                    <w:rPr>
                      <w:rFonts w:ascii="Cambria Math" w:hAnsi="Cambria Math" w:cs="Times New Roman"/>
                      <w:szCs w:val="24"/>
                    </w:rPr>
                    <m:t>m</m:t>
                  </m:r>
                </m:sup>
              </m:sSup>
            </m:oMath>
            <w:r w:rsidR="00486455" w:rsidRPr="00486455">
              <w:rPr>
                <w:rFonts w:ascii="Times New Roman" w:eastAsiaTheme="minorEastAsia" w:hAnsi="Times New Roman" w:cs="Times New Roman"/>
                <w:szCs w:val="24"/>
              </w:rPr>
              <w:t>, IMOR*</w:t>
            </w:r>
          </w:p>
        </w:tc>
        <w:tc>
          <w:tcPr>
            <w:tcW w:w="2268"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 xml:space="preserve">independent common </w:t>
            </w:r>
          </w:p>
        </w:tc>
        <w:tc>
          <w:tcPr>
            <w:tcW w:w="1559"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Bayesian</w:t>
            </w:r>
          </w:p>
        </w:tc>
        <w:tc>
          <w:tcPr>
            <w:tcW w:w="1418"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FE and RE</w:t>
            </w:r>
          </w:p>
        </w:tc>
        <w:tc>
          <w:tcPr>
            <w:tcW w:w="1843"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 xml:space="preserve">MA OR, </w:t>
            </w:r>
            <m:oMath>
              <m:sSup>
                <m:sSupPr>
                  <m:ctrlPr>
                    <w:rPr>
                      <w:rFonts w:ascii="Cambria Math" w:hAnsi="Cambria Math" w:cs="Times New Roman"/>
                      <w:i/>
                      <w:szCs w:val="24"/>
                    </w:rPr>
                  </m:ctrlPr>
                </m:sSupPr>
                <m:e>
                  <m:r>
                    <w:rPr>
                      <w:rFonts w:ascii="Cambria Math" w:hAnsi="Cambria Math" w:cs="Times New Roman"/>
                      <w:szCs w:val="24"/>
                      <w:lang w:val="el-GR"/>
                    </w:rPr>
                    <m:t>τ</m:t>
                  </m:r>
                </m:e>
                <m:sup>
                  <m:r>
                    <w:rPr>
                      <w:rFonts w:ascii="Cambria Math" w:hAnsi="Cambria Math" w:cs="Times New Roman"/>
                      <w:szCs w:val="24"/>
                    </w:rPr>
                    <m:t>2</m:t>
                  </m:r>
                </m:sup>
              </m:sSup>
            </m:oMath>
          </w:p>
        </w:tc>
        <w:tc>
          <w:tcPr>
            <w:tcW w:w="1984" w:type="dxa"/>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 xml:space="preserve">Different priors on </w:t>
            </w:r>
            <m:oMath>
              <m:sSup>
                <m:sSupPr>
                  <m:ctrlPr>
                    <w:rPr>
                      <w:rFonts w:ascii="Cambria Math" w:hAnsi="Cambria Math" w:cs="Times New Roman"/>
                      <w:i/>
                      <w:szCs w:val="24"/>
                    </w:rPr>
                  </m:ctrlPr>
                </m:sSupPr>
                <m:e>
                  <m:r>
                    <w:rPr>
                      <w:rFonts w:ascii="Cambria Math" w:hAnsi="Cambria Math" w:cs="Times New Roman"/>
                      <w:szCs w:val="24"/>
                    </w:rPr>
                    <m:t>p</m:t>
                  </m:r>
                </m:e>
                <m:sup>
                  <m:r>
                    <w:rPr>
                      <w:rFonts w:ascii="Cambria Math" w:hAnsi="Cambria Math" w:cs="Times New Roman"/>
                      <w:szCs w:val="24"/>
                    </w:rPr>
                    <m:t>m</m:t>
                  </m:r>
                </m:sup>
              </m:sSup>
            </m:oMath>
            <w:r w:rsidRPr="00486455">
              <w:rPr>
                <w:rFonts w:ascii="Times New Roman" w:eastAsiaTheme="minorEastAsia" w:hAnsi="Times New Roman" w:cs="Times New Roman"/>
                <w:szCs w:val="24"/>
              </w:rPr>
              <w:t xml:space="preserve">, model fit </w:t>
            </w:r>
            <w:r w:rsidRPr="00486455">
              <w:rPr>
                <w:rFonts w:ascii="Times New Roman" w:eastAsiaTheme="minorEastAsia" w:hAnsi="Times New Roman" w:cs="Times New Roman"/>
                <w:szCs w:val="24"/>
              </w:rPr>
              <w:lastRenderedPageBreak/>
              <w:t>(</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D</m:t>
                      </m:r>
                    </m:e>
                  </m:acc>
                </m:e>
                <m:sub>
                  <m:r>
                    <w:rPr>
                      <w:rFonts w:ascii="Cambria Math" w:hAnsi="Cambria Math" w:cs="Times New Roman"/>
                    </w:rPr>
                    <m:t>res</m:t>
                  </m:r>
                </m:sub>
              </m:sSub>
            </m:oMath>
            <w:r w:rsidRPr="00486455">
              <w:rPr>
                <w:rFonts w:ascii="Times New Roman" w:eastAsiaTheme="minorEastAsia" w:hAnsi="Times New Roman" w:cs="Times New Roman"/>
                <w:szCs w:val="24"/>
              </w:rPr>
              <w:t>)</w:t>
            </w:r>
          </w:p>
        </w:tc>
      </w:tr>
      <w:tr w:rsidR="00486455" w:rsidRPr="00486455" w:rsidTr="00BA1F86">
        <w:tc>
          <w:tcPr>
            <w:tcW w:w="15451" w:type="dxa"/>
            <w:gridSpan w:val="9"/>
            <w:tcBorders>
              <w:top w:val="single" w:sz="6" w:space="0" w:color="auto"/>
            </w:tcBorders>
            <w:vAlign w:val="center"/>
          </w:tcPr>
          <w:p w:rsidR="00486455" w:rsidRPr="00486455" w:rsidRDefault="00486455" w:rsidP="00835DE0">
            <w:pPr>
              <w:jc w:val="center"/>
              <w:rPr>
                <w:rFonts w:ascii="Times New Roman" w:hAnsi="Times New Roman" w:cs="Times New Roman"/>
                <w:i/>
                <w:szCs w:val="24"/>
              </w:rPr>
            </w:pPr>
            <w:r w:rsidRPr="00486455">
              <w:rPr>
                <w:rFonts w:ascii="Times New Roman" w:hAnsi="Times New Roman" w:cs="Times New Roman"/>
                <w:i/>
                <w:szCs w:val="24"/>
              </w:rPr>
              <w:lastRenderedPageBreak/>
              <w:t>Network meta-analysis</w:t>
            </w:r>
          </w:p>
        </w:tc>
      </w:tr>
      <w:tr w:rsidR="00486455" w:rsidRPr="00486455" w:rsidTr="00BA1F86">
        <w:tc>
          <w:tcPr>
            <w:tcW w:w="1134" w:type="dxa"/>
            <w:tcBorders>
              <w:top w:val="single" w:sz="6" w:space="0" w:color="auto"/>
              <w:bottom w:val="single" w:sz="12" w:space="0" w:color="auto"/>
            </w:tcBorders>
            <w:vAlign w:val="center"/>
          </w:tcPr>
          <w:p w:rsidR="00486455" w:rsidRPr="00486455" w:rsidRDefault="00486455" w:rsidP="0061015A">
            <w:pPr>
              <w:jc w:val="center"/>
              <w:rPr>
                <w:rFonts w:ascii="Times New Roman" w:hAnsi="Times New Roman" w:cs="Times New Roman"/>
                <w:szCs w:val="24"/>
              </w:rPr>
            </w:pPr>
            <w:r w:rsidRPr="00486455">
              <w:rPr>
                <w:rFonts w:ascii="Times New Roman" w:hAnsi="Times New Roman" w:cs="Times New Roman"/>
                <w:szCs w:val="24"/>
              </w:rPr>
              <w:t>[</w:t>
            </w:r>
            <w:r w:rsidR="0061015A">
              <w:rPr>
                <w:rFonts w:ascii="Times New Roman" w:hAnsi="Times New Roman" w:cs="Times New Roman"/>
                <w:szCs w:val="24"/>
              </w:rPr>
              <w:t>9</w:t>
            </w:r>
            <w:r w:rsidRPr="00486455">
              <w:rPr>
                <w:rFonts w:ascii="Times New Roman" w:hAnsi="Times New Roman" w:cs="Times New Roman"/>
                <w:szCs w:val="24"/>
              </w:rPr>
              <w:t>]</w:t>
            </w:r>
          </w:p>
        </w:tc>
        <w:tc>
          <w:tcPr>
            <w:tcW w:w="1560" w:type="dxa"/>
            <w:tcBorders>
              <w:top w:val="single" w:sz="6" w:space="0" w:color="auto"/>
              <w:bottom w:val="single" w:sz="12" w:space="0" w:color="auto"/>
            </w:tcBorders>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One-stage selection model</w:t>
            </w:r>
          </w:p>
        </w:tc>
        <w:tc>
          <w:tcPr>
            <w:tcW w:w="1984" w:type="dxa"/>
            <w:tcBorders>
              <w:top w:val="single" w:sz="6" w:space="0" w:color="auto"/>
              <w:bottom w:val="single" w:sz="12" w:space="0" w:color="auto"/>
            </w:tcBorders>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MAR, AME, AMNE, BC, WC</w:t>
            </w:r>
          </w:p>
        </w:tc>
        <w:tc>
          <w:tcPr>
            <w:tcW w:w="1701" w:type="dxa"/>
            <w:tcBorders>
              <w:top w:val="single" w:sz="6" w:space="0" w:color="auto"/>
              <w:bottom w:val="single" w:sz="12" w:space="0" w:color="auto"/>
            </w:tcBorders>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IMOR*</w:t>
            </w:r>
          </w:p>
        </w:tc>
        <w:tc>
          <w:tcPr>
            <w:tcW w:w="2268" w:type="dxa"/>
            <w:tcBorders>
              <w:top w:val="single" w:sz="6" w:space="0" w:color="auto"/>
              <w:bottom w:val="single" w:sz="12" w:space="0" w:color="auto"/>
            </w:tcBorders>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 xml:space="preserve">identical intervention-specific </w:t>
            </w:r>
          </w:p>
        </w:tc>
        <w:tc>
          <w:tcPr>
            <w:tcW w:w="1559" w:type="dxa"/>
            <w:tcBorders>
              <w:top w:val="single" w:sz="6" w:space="0" w:color="auto"/>
              <w:bottom w:val="single" w:sz="12" w:space="0" w:color="auto"/>
            </w:tcBorders>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Bayesian</w:t>
            </w:r>
          </w:p>
        </w:tc>
        <w:tc>
          <w:tcPr>
            <w:tcW w:w="1418" w:type="dxa"/>
            <w:tcBorders>
              <w:top w:val="single" w:sz="6" w:space="0" w:color="auto"/>
              <w:bottom w:val="single" w:sz="12" w:space="0" w:color="auto"/>
            </w:tcBorders>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RE</w:t>
            </w:r>
          </w:p>
        </w:tc>
        <w:tc>
          <w:tcPr>
            <w:tcW w:w="1843" w:type="dxa"/>
            <w:tcBorders>
              <w:top w:val="single" w:sz="6" w:space="0" w:color="auto"/>
              <w:bottom w:val="single" w:sz="12" w:space="0" w:color="auto"/>
            </w:tcBorders>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 xml:space="preserve">NMA OR, </w:t>
            </w:r>
            <m:oMath>
              <m:sSup>
                <m:sSupPr>
                  <m:ctrlPr>
                    <w:rPr>
                      <w:rFonts w:ascii="Cambria Math" w:hAnsi="Cambria Math" w:cs="Times New Roman"/>
                      <w:i/>
                      <w:szCs w:val="24"/>
                    </w:rPr>
                  </m:ctrlPr>
                </m:sSupPr>
                <m:e>
                  <m:r>
                    <w:rPr>
                      <w:rFonts w:ascii="Cambria Math" w:hAnsi="Cambria Math" w:cs="Times New Roman"/>
                      <w:szCs w:val="24"/>
                      <w:lang w:val="el-GR"/>
                    </w:rPr>
                    <m:t>τ</m:t>
                  </m:r>
                </m:e>
                <m:sup>
                  <m:r>
                    <w:rPr>
                      <w:rFonts w:ascii="Cambria Math" w:hAnsi="Cambria Math" w:cs="Times New Roman"/>
                      <w:szCs w:val="24"/>
                    </w:rPr>
                    <m:t>2</m:t>
                  </m:r>
                </m:sup>
              </m:sSup>
            </m:oMath>
            <w:r w:rsidRPr="00486455">
              <w:rPr>
                <w:rFonts w:ascii="Times New Roman" w:eastAsiaTheme="minorEastAsia" w:hAnsi="Times New Roman" w:cs="Times New Roman"/>
                <w:szCs w:val="24"/>
              </w:rPr>
              <w:t>, SUCRA</w:t>
            </w:r>
          </w:p>
        </w:tc>
        <w:tc>
          <w:tcPr>
            <w:tcW w:w="1984" w:type="dxa"/>
            <w:tcBorders>
              <w:top w:val="single" w:sz="6" w:space="0" w:color="auto"/>
              <w:bottom w:val="single" w:sz="12" w:space="0" w:color="auto"/>
            </w:tcBorders>
            <w:vAlign w:val="center"/>
          </w:tcPr>
          <w:p w:rsidR="00486455" w:rsidRPr="00486455" w:rsidRDefault="00486455" w:rsidP="00835DE0">
            <w:pPr>
              <w:jc w:val="center"/>
              <w:rPr>
                <w:rFonts w:ascii="Times New Roman" w:hAnsi="Times New Roman" w:cs="Times New Roman"/>
                <w:szCs w:val="24"/>
              </w:rPr>
            </w:pPr>
            <w:r w:rsidRPr="00486455">
              <w:rPr>
                <w:rFonts w:ascii="Times New Roman" w:hAnsi="Times New Roman" w:cs="Times New Roman"/>
                <w:szCs w:val="24"/>
              </w:rPr>
              <w:t xml:space="preserve">With and without accountability of MOD uncertainty </w:t>
            </w:r>
          </w:p>
        </w:tc>
      </w:tr>
    </w:tbl>
    <w:p w:rsidR="00486455" w:rsidRPr="00486455" w:rsidRDefault="00486455" w:rsidP="00BA1F86">
      <w:pPr>
        <w:spacing w:after="0"/>
        <w:ind w:right="-1165"/>
        <w:jc w:val="both"/>
        <w:rPr>
          <w:rFonts w:ascii="Times New Roman" w:hAnsi="Times New Roman" w:cs="Times New Roman"/>
        </w:rPr>
      </w:pPr>
      <w:r w:rsidRPr="00486455">
        <w:rPr>
          <w:rFonts w:ascii="Times New Roman" w:hAnsi="Times New Roman" w:cs="Times New Roman"/>
        </w:rPr>
        <w:t xml:space="preserve">AME, more missing cases are events in both arms; AMNE, all missing cases are non-events in both arms; BC, best-case scenario for the experimental arm;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D</m:t>
                </m:r>
              </m:e>
            </m:acc>
          </m:e>
          <m:sub>
            <m:r>
              <w:rPr>
                <w:rFonts w:ascii="Cambria Math" w:hAnsi="Cambria Math" w:cs="Times New Roman"/>
              </w:rPr>
              <m:t>res</m:t>
            </m:r>
          </m:sub>
        </m:sSub>
      </m:oMath>
      <w:r w:rsidRPr="00486455">
        <w:rPr>
          <w:rFonts w:ascii="Times New Roman" w:eastAsiaTheme="minorEastAsia" w:hAnsi="Times New Roman" w:cs="Times New Roman"/>
        </w:rPr>
        <w:t>, posterior mean of residual deviance</w:t>
      </w:r>
      <w:r w:rsidRPr="00486455">
        <w:rPr>
          <w:rFonts w:ascii="Times New Roman" w:hAnsi="Times New Roman" w:cs="Times New Roman"/>
        </w:rPr>
        <w:t>; FE, fixed-effect model; GH, Gauss–</w:t>
      </w:r>
      <w:proofErr w:type="spellStart"/>
      <w:r w:rsidRPr="00486455">
        <w:rPr>
          <w:rFonts w:ascii="Times New Roman" w:hAnsi="Times New Roman" w:cs="Times New Roman"/>
        </w:rPr>
        <w:t>Hermite</w:t>
      </w:r>
      <w:proofErr w:type="spellEnd"/>
      <w:r w:rsidRPr="00486455">
        <w:rPr>
          <w:rFonts w:ascii="Times New Roman" w:hAnsi="Times New Roman" w:cs="Times New Roman"/>
        </w:rPr>
        <w:t xml:space="preserve"> approximation; IMOR, informative missingness odds ratio; LOCF, last-observation carried forward; MA, meta-analysis; MAR, missing at random; MOD, missing outcome data; </w:t>
      </w:r>
      <w:r w:rsidRPr="00486455">
        <w:rPr>
          <w:rFonts w:ascii="Times New Roman" w:hAnsi="Times New Roman" w:cs="Times New Roman"/>
          <w:szCs w:val="24"/>
        </w:rPr>
        <w:t xml:space="preserve">p, arm-specific observed risk; </w:t>
      </w:r>
      <w:proofErr w:type="spellStart"/>
      <w:r w:rsidR="006E266A">
        <w:rPr>
          <w:rFonts w:ascii="Times New Roman" w:hAnsi="Times New Roman" w:cs="Times New Roman"/>
          <w:szCs w:val="24"/>
        </w:rPr>
        <w:t>pC</w:t>
      </w:r>
      <w:proofErr w:type="spellEnd"/>
      <w:r w:rsidRPr="00486455">
        <w:rPr>
          <w:rFonts w:ascii="Times New Roman" w:hAnsi="Times New Roman" w:cs="Times New Roman"/>
          <w:szCs w:val="24"/>
        </w:rPr>
        <w:t xml:space="preserve">, control-specific observed risk; </w:t>
      </w:r>
      <w:proofErr w:type="spellStart"/>
      <w:r w:rsidRPr="00486455">
        <w:rPr>
          <w:rFonts w:ascii="Times New Roman" w:hAnsi="Times New Roman" w:cs="Times New Roman"/>
          <w:szCs w:val="24"/>
        </w:rPr>
        <w:t>pE</w:t>
      </w:r>
      <w:proofErr w:type="spellEnd"/>
      <w:r w:rsidRPr="00486455">
        <w:rPr>
          <w:rFonts w:ascii="Times New Roman" w:hAnsi="Times New Roman" w:cs="Times New Roman"/>
          <w:szCs w:val="24"/>
        </w:rPr>
        <w:t>, experimental-specific observed risk;</w:t>
      </w:r>
      <w:r w:rsidRPr="00486455">
        <w:rPr>
          <w:rFonts w:ascii="Times New Roman" w:hAnsi="Times New Roman" w:cs="Times New Roman"/>
        </w:rPr>
        <w:t xml:space="preserve"> </w:t>
      </w:r>
      <m:oMath>
        <m:sSup>
          <m:sSupPr>
            <m:ctrlPr>
              <w:rPr>
                <w:rFonts w:ascii="Cambria Math" w:hAnsi="Cambria Math" w:cs="Times New Roman"/>
                <w:i/>
                <w:szCs w:val="24"/>
              </w:rPr>
            </m:ctrlPr>
          </m:sSupPr>
          <m:e>
            <m:r>
              <w:rPr>
                <w:rFonts w:ascii="Cambria Math" w:hAnsi="Cambria Math" w:cs="Times New Roman"/>
                <w:szCs w:val="24"/>
              </w:rPr>
              <m:t>p</m:t>
            </m:r>
          </m:e>
          <m:sup>
            <m:r>
              <w:rPr>
                <w:rFonts w:ascii="Cambria Math" w:hAnsi="Cambria Math" w:cs="Times New Roman"/>
                <w:szCs w:val="24"/>
              </w:rPr>
              <m:t>m</m:t>
            </m:r>
          </m:sup>
        </m:sSup>
      </m:oMath>
      <w:r w:rsidRPr="00486455">
        <w:rPr>
          <w:rFonts w:ascii="Times New Roman" w:eastAsiaTheme="minorEastAsia" w:hAnsi="Times New Roman" w:cs="Times New Roman"/>
          <w:szCs w:val="24"/>
        </w:rPr>
        <w:t>, probability of event among missing participants</w:t>
      </w:r>
      <w:r w:rsidRPr="00486455">
        <w:rPr>
          <w:rFonts w:ascii="Times New Roman" w:hAnsi="Times New Roman" w:cs="Times New Roman"/>
        </w:rPr>
        <w:t xml:space="preserve">; RE, random-effects model; RI, relative incidence among those with missing data compared to those with available data in the same arm; SUCRA, surface under the cumulative ranking curve; TS, Taylor series approximation; UI, uncertainty interval by Gamble and Hollis; WC, worst-case scenario for the experimental arm. </w:t>
      </w:r>
    </w:p>
    <w:p w:rsidR="00486455" w:rsidRPr="00486455" w:rsidRDefault="00486455" w:rsidP="00BA1F86">
      <w:pPr>
        <w:spacing w:line="240" w:lineRule="auto"/>
        <w:ind w:right="-1165"/>
        <w:contextualSpacing/>
        <w:jc w:val="both"/>
        <w:rPr>
          <w:rFonts w:ascii="Times New Roman" w:hAnsi="Times New Roman" w:cs="Times New Roman"/>
          <w:b/>
          <w:sz w:val="26"/>
          <w:szCs w:val="26"/>
        </w:rPr>
      </w:pPr>
      <w:r w:rsidRPr="00486455">
        <w:rPr>
          <w:rFonts w:ascii="Times New Roman" w:hAnsi="Times New Roman" w:cs="Times New Roman"/>
          <w:vertAlign w:val="superscript"/>
        </w:rPr>
        <w:t>1</w:t>
      </w:r>
      <w:r w:rsidRPr="00486455">
        <w:rPr>
          <w:rFonts w:ascii="Times New Roman" w:hAnsi="Times New Roman" w:cs="Times New Roman"/>
        </w:rPr>
        <w:t>Results are not shown in the publication.</w:t>
      </w:r>
    </w:p>
    <w:p w:rsidR="00486455" w:rsidRPr="00486455" w:rsidRDefault="00486455" w:rsidP="00BA1F86">
      <w:pPr>
        <w:spacing w:after="0"/>
        <w:ind w:right="-1165"/>
        <w:jc w:val="both"/>
        <w:rPr>
          <w:rFonts w:ascii="Times New Roman" w:hAnsi="Times New Roman" w:cs="Times New Roman"/>
        </w:rPr>
      </w:pPr>
      <w:proofErr w:type="gramStart"/>
      <w:r w:rsidRPr="00486455">
        <w:rPr>
          <w:rFonts w:ascii="Times New Roman" w:hAnsi="Times New Roman" w:cs="Times New Roman"/>
          <w:vertAlign w:val="superscript"/>
        </w:rPr>
        <w:t>2</w:t>
      </w:r>
      <w:r w:rsidRPr="00486455">
        <w:rPr>
          <w:rFonts w:ascii="Times New Roman" w:hAnsi="Times New Roman" w:cs="Times New Roman"/>
        </w:rPr>
        <w:t>A review and tutorial on proposed methods to handle missing binary outcome data in pairwise meta-analysis.</w:t>
      </w:r>
      <w:proofErr w:type="gramEnd"/>
    </w:p>
    <w:p w:rsidR="00486455" w:rsidRPr="00486455" w:rsidRDefault="00486455" w:rsidP="00BA1F86">
      <w:pPr>
        <w:spacing w:after="0"/>
        <w:ind w:right="-1165"/>
        <w:jc w:val="both"/>
        <w:rPr>
          <w:rFonts w:ascii="Times New Roman" w:hAnsi="Times New Roman" w:cs="Times New Roman"/>
        </w:rPr>
      </w:pPr>
      <w:r w:rsidRPr="00486455">
        <w:rPr>
          <w:rFonts w:ascii="Times New Roman" w:hAnsi="Times New Roman" w:cs="Times New Roman"/>
          <w:vertAlign w:val="superscript"/>
        </w:rPr>
        <w:t>3</w:t>
      </w:r>
      <w:r w:rsidRPr="00486455">
        <w:rPr>
          <w:rFonts w:ascii="Times New Roman" w:hAnsi="Times New Roman" w:cs="Times New Roman"/>
        </w:rPr>
        <w:t xml:space="preserve">For each assumption, missing outcome data were imputed before meta-analysis and results were compared with those after considering specific missingness parameter(s). </w:t>
      </w:r>
    </w:p>
    <w:p w:rsidR="00486455" w:rsidRDefault="00486455" w:rsidP="00BA1F86">
      <w:pPr>
        <w:spacing w:after="0"/>
        <w:ind w:right="-1165"/>
        <w:jc w:val="both"/>
        <w:rPr>
          <w:rFonts w:ascii="Times New Roman" w:hAnsi="Times New Roman" w:cs="Times New Roman"/>
        </w:rPr>
      </w:pPr>
      <w:r w:rsidRPr="00486455">
        <w:rPr>
          <w:rFonts w:ascii="Times New Roman" w:hAnsi="Times New Roman" w:cs="Times New Roman"/>
        </w:rPr>
        <w:t>*The respective scenarios imply that it is more or less like that missing cases will have the event in all interventions or the experimental or the control alone.</w:t>
      </w:r>
    </w:p>
    <w:p w:rsidR="00127A04" w:rsidRDefault="00127A04" w:rsidP="00BA1F86">
      <w:pPr>
        <w:spacing w:after="0"/>
        <w:ind w:right="-1165"/>
        <w:jc w:val="both"/>
        <w:rPr>
          <w:rFonts w:ascii="Times New Roman" w:hAnsi="Times New Roman" w:cs="Times New Roman"/>
        </w:rPr>
      </w:pPr>
    </w:p>
    <w:p w:rsidR="00127A04" w:rsidRPr="005D2CB4" w:rsidRDefault="00127A04" w:rsidP="00127A04">
      <w:pPr>
        <w:spacing w:line="480" w:lineRule="auto"/>
        <w:rPr>
          <w:rFonts w:ascii="Times New Roman" w:hAnsi="Times New Roman" w:cs="Times New Roman"/>
          <w:b/>
          <w:sz w:val="24"/>
        </w:rPr>
      </w:pPr>
      <w:r w:rsidRPr="005D2CB4">
        <w:rPr>
          <w:rFonts w:ascii="Times New Roman" w:hAnsi="Times New Roman" w:cs="Times New Roman"/>
          <w:b/>
          <w:sz w:val="24"/>
        </w:rPr>
        <w:t xml:space="preserve">References </w:t>
      </w:r>
    </w:p>
    <w:p w:rsidR="00091945" w:rsidRPr="00091945" w:rsidRDefault="00091945" w:rsidP="00091945">
      <w:pPr>
        <w:pStyle w:val="ListParagraph"/>
        <w:numPr>
          <w:ilvl w:val="0"/>
          <w:numId w:val="3"/>
        </w:numPr>
        <w:spacing w:line="480" w:lineRule="auto"/>
        <w:ind w:left="426" w:hanging="426"/>
        <w:jc w:val="both"/>
        <w:rPr>
          <w:rFonts w:ascii="Times New Roman" w:hAnsi="Times New Roman" w:cs="Times New Roman"/>
          <w:sz w:val="24"/>
        </w:rPr>
      </w:pPr>
      <w:r w:rsidRPr="00091945">
        <w:rPr>
          <w:rFonts w:ascii="Times New Roman" w:hAnsi="Times New Roman" w:cs="Times New Roman"/>
          <w:sz w:val="24"/>
        </w:rPr>
        <w:t xml:space="preserve">Gamble C, Hollis S. Uncertainty method improved on best-worst case analysis in a binary meta-analysis. J </w:t>
      </w:r>
      <w:proofErr w:type="spellStart"/>
      <w:r w:rsidRPr="00091945">
        <w:rPr>
          <w:rFonts w:ascii="Times New Roman" w:hAnsi="Times New Roman" w:cs="Times New Roman"/>
          <w:sz w:val="24"/>
        </w:rPr>
        <w:t>Clin</w:t>
      </w:r>
      <w:proofErr w:type="spellEnd"/>
      <w:r w:rsidRPr="00091945">
        <w:rPr>
          <w:rFonts w:ascii="Times New Roman" w:hAnsi="Times New Roman" w:cs="Times New Roman"/>
          <w:sz w:val="24"/>
        </w:rPr>
        <w:t xml:space="preserve"> </w:t>
      </w:r>
      <w:proofErr w:type="spellStart"/>
      <w:r w:rsidRPr="00091945">
        <w:rPr>
          <w:rFonts w:ascii="Times New Roman" w:hAnsi="Times New Roman" w:cs="Times New Roman"/>
          <w:sz w:val="24"/>
        </w:rPr>
        <w:t>Epidemiol</w:t>
      </w:r>
      <w:proofErr w:type="spellEnd"/>
      <w:r w:rsidRPr="00091945">
        <w:rPr>
          <w:rFonts w:ascii="Times New Roman" w:hAnsi="Times New Roman" w:cs="Times New Roman"/>
          <w:sz w:val="24"/>
        </w:rPr>
        <w:t>. 2005</w:t>
      </w:r>
      <w:proofErr w:type="gramStart"/>
      <w:r w:rsidRPr="00091945">
        <w:rPr>
          <w:rFonts w:ascii="Times New Roman" w:hAnsi="Times New Roman" w:cs="Times New Roman"/>
          <w:sz w:val="24"/>
        </w:rPr>
        <w:t>;58:579</w:t>
      </w:r>
      <w:proofErr w:type="gramEnd"/>
      <w:r w:rsidRPr="00091945">
        <w:rPr>
          <w:rFonts w:ascii="Times New Roman" w:hAnsi="Times New Roman" w:cs="Times New Roman"/>
          <w:sz w:val="24"/>
        </w:rPr>
        <w:t>-88.</w:t>
      </w:r>
    </w:p>
    <w:p w:rsidR="00091945" w:rsidRPr="00091945" w:rsidRDefault="00091945" w:rsidP="00091945">
      <w:pPr>
        <w:pStyle w:val="ListParagraph"/>
        <w:numPr>
          <w:ilvl w:val="0"/>
          <w:numId w:val="3"/>
        </w:numPr>
        <w:spacing w:line="480" w:lineRule="auto"/>
        <w:ind w:left="426" w:hanging="426"/>
        <w:jc w:val="both"/>
        <w:rPr>
          <w:rFonts w:ascii="Times New Roman" w:hAnsi="Times New Roman" w:cs="Times New Roman"/>
          <w:sz w:val="24"/>
        </w:rPr>
      </w:pPr>
      <w:r w:rsidRPr="00091945">
        <w:rPr>
          <w:rFonts w:ascii="Times New Roman" w:hAnsi="Times New Roman" w:cs="Times New Roman"/>
          <w:sz w:val="24"/>
        </w:rPr>
        <w:t xml:space="preserve">Higgins JP, White IR, Wood AM. Imputation methods for missing outcome data in meta-analysis of clinical trials. </w:t>
      </w:r>
      <w:proofErr w:type="spellStart"/>
      <w:r w:rsidRPr="00091945">
        <w:rPr>
          <w:rFonts w:ascii="Times New Roman" w:hAnsi="Times New Roman" w:cs="Times New Roman"/>
          <w:sz w:val="24"/>
        </w:rPr>
        <w:t>C</w:t>
      </w:r>
      <w:r w:rsidR="00254718">
        <w:rPr>
          <w:rFonts w:ascii="Times New Roman" w:hAnsi="Times New Roman" w:cs="Times New Roman"/>
          <w:sz w:val="24"/>
        </w:rPr>
        <w:t>lin</w:t>
      </w:r>
      <w:proofErr w:type="spellEnd"/>
      <w:r w:rsidR="00254718">
        <w:rPr>
          <w:rFonts w:ascii="Times New Roman" w:hAnsi="Times New Roman" w:cs="Times New Roman"/>
          <w:sz w:val="24"/>
        </w:rPr>
        <w:t xml:space="preserve"> Trials. 2008</w:t>
      </w:r>
      <w:proofErr w:type="gramStart"/>
      <w:r w:rsidR="00254718">
        <w:rPr>
          <w:rFonts w:ascii="Times New Roman" w:hAnsi="Times New Roman" w:cs="Times New Roman"/>
          <w:sz w:val="24"/>
        </w:rPr>
        <w:t>;5:225</w:t>
      </w:r>
      <w:proofErr w:type="gramEnd"/>
      <w:r w:rsidR="00254718">
        <w:rPr>
          <w:rFonts w:ascii="Times New Roman" w:hAnsi="Times New Roman" w:cs="Times New Roman"/>
          <w:sz w:val="24"/>
        </w:rPr>
        <w:t>-</w:t>
      </w:r>
      <w:r w:rsidRPr="00091945">
        <w:rPr>
          <w:rFonts w:ascii="Times New Roman" w:hAnsi="Times New Roman" w:cs="Times New Roman"/>
          <w:sz w:val="24"/>
        </w:rPr>
        <w:t>39.</w:t>
      </w:r>
    </w:p>
    <w:p w:rsidR="00091945" w:rsidRPr="00091945" w:rsidRDefault="00091945" w:rsidP="00091945">
      <w:pPr>
        <w:pStyle w:val="ListParagraph"/>
        <w:numPr>
          <w:ilvl w:val="0"/>
          <w:numId w:val="3"/>
        </w:numPr>
        <w:spacing w:line="480" w:lineRule="auto"/>
        <w:ind w:left="426" w:hanging="426"/>
        <w:jc w:val="both"/>
        <w:rPr>
          <w:rFonts w:ascii="Times New Roman" w:hAnsi="Times New Roman" w:cs="Times New Roman"/>
          <w:sz w:val="24"/>
          <w:lang w:val="en-GB"/>
        </w:rPr>
      </w:pPr>
      <w:r w:rsidRPr="00091945">
        <w:rPr>
          <w:rFonts w:ascii="Times New Roman" w:hAnsi="Times New Roman" w:cs="Times New Roman"/>
          <w:sz w:val="24"/>
        </w:rPr>
        <w:t xml:space="preserve">White IR, Higgins JP, Wood AM. Allowing for uncertainty due to missing data in meta-analysis--part 1: two-stage methods. </w:t>
      </w:r>
      <w:r w:rsidR="00776FED">
        <w:rPr>
          <w:rFonts w:ascii="Times New Roman" w:hAnsi="Times New Roman" w:cs="Times New Roman"/>
          <w:sz w:val="24"/>
          <w:lang w:val="en-GB"/>
        </w:rPr>
        <w:t>Stat Med. 2008</w:t>
      </w:r>
      <w:proofErr w:type="gramStart"/>
      <w:r w:rsidR="00776FED">
        <w:rPr>
          <w:rFonts w:ascii="Times New Roman" w:hAnsi="Times New Roman" w:cs="Times New Roman"/>
          <w:sz w:val="24"/>
          <w:lang w:val="en-GB"/>
        </w:rPr>
        <w:t>;27:711</w:t>
      </w:r>
      <w:proofErr w:type="gramEnd"/>
      <w:r w:rsidR="00776FED">
        <w:rPr>
          <w:rFonts w:ascii="Times New Roman" w:hAnsi="Times New Roman" w:cs="Times New Roman"/>
          <w:sz w:val="24"/>
          <w:lang w:val="en-GB"/>
        </w:rPr>
        <w:t>-</w:t>
      </w:r>
      <w:r w:rsidRPr="00091945">
        <w:rPr>
          <w:rFonts w:ascii="Times New Roman" w:hAnsi="Times New Roman" w:cs="Times New Roman"/>
          <w:sz w:val="24"/>
          <w:lang w:val="en-GB"/>
        </w:rPr>
        <w:t>27.</w:t>
      </w:r>
    </w:p>
    <w:p w:rsidR="00091945" w:rsidRDefault="00091945" w:rsidP="00091945">
      <w:pPr>
        <w:pStyle w:val="ListParagraph"/>
        <w:numPr>
          <w:ilvl w:val="0"/>
          <w:numId w:val="3"/>
        </w:numPr>
        <w:spacing w:line="480" w:lineRule="auto"/>
        <w:ind w:left="426" w:hanging="426"/>
        <w:jc w:val="both"/>
        <w:rPr>
          <w:rFonts w:ascii="Times New Roman" w:hAnsi="Times New Roman" w:cs="Times New Roman"/>
          <w:sz w:val="24"/>
        </w:rPr>
      </w:pPr>
      <w:r w:rsidRPr="00091945">
        <w:rPr>
          <w:rFonts w:ascii="Times New Roman" w:hAnsi="Times New Roman" w:cs="Times New Roman"/>
          <w:sz w:val="24"/>
        </w:rPr>
        <w:t xml:space="preserve">White IR, </w:t>
      </w:r>
      <w:proofErr w:type="spellStart"/>
      <w:r w:rsidRPr="00091945">
        <w:rPr>
          <w:rFonts w:ascii="Times New Roman" w:hAnsi="Times New Roman" w:cs="Times New Roman"/>
          <w:sz w:val="24"/>
        </w:rPr>
        <w:t>Welton</w:t>
      </w:r>
      <w:proofErr w:type="spellEnd"/>
      <w:r w:rsidRPr="00091945">
        <w:rPr>
          <w:rFonts w:ascii="Times New Roman" w:hAnsi="Times New Roman" w:cs="Times New Roman"/>
          <w:sz w:val="24"/>
        </w:rPr>
        <w:t xml:space="preserve"> NJ, Wood AM, Ades AE, Higgins JP. Allowing for uncertainty due to missing data in meta-analysis--part 2: hierarchical models. Stat Med. 2008</w:t>
      </w:r>
      <w:proofErr w:type="gramStart"/>
      <w:r w:rsidRPr="00091945">
        <w:rPr>
          <w:rFonts w:ascii="Times New Roman" w:hAnsi="Times New Roman" w:cs="Times New Roman"/>
          <w:sz w:val="24"/>
        </w:rPr>
        <w:t>;27:728</w:t>
      </w:r>
      <w:proofErr w:type="gramEnd"/>
      <w:r w:rsidRPr="00091945">
        <w:rPr>
          <w:rFonts w:ascii="Times New Roman" w:hAnsi="Times New Roman" w:cs="Times New Roman"/>
          <w:sz w:val="24"/>
        </w:rPr>
        <w:t>-45.</w:t>
      </w:r>
    </w:p>
    <w:p w:rsidR="00091945" w:rsidRPr="00091945" w:rsidRDefault="00091945" w:rsidP="00D91359">
      <w:pPr>
        <w:pStyle w:val="ListParagraph"/>
        <w:numPr>
          <w:ilvl w:val="0"/>
          <w:numId w:val="3"/>
        </w:numPr>
        <w:spacing w:line="480" w:lineRule="auto"/>
        <w:ind w:left="426" w:hanging="426"/>
        <w:jc w:val="both"/>
        <w:rPr>
          <w:rFonts w:ascii="Times New Roman" w:hAnsi="Times New Roman" w:cs="Times New Roman"/>
          <w:sz w:val="24"/>
        </w:rPr>
      </w:pPr>
      <w:r w:rsidRPr="00091945">
        <w:rPr>
          <w:rFonts w:ascii="Times New Roman" w:hAnsi="Times New Roman" w:cs="Times New Roman"/>
          <w:sz w:val="24"/>
        </w:rPr>
        <w:lastRenderedPageBreak/>
        <w:t>Akl EA, Johnston BC, Alonso-</w:t>
      </w:r>
      <w:proofErr w:type="spellStart"/>
      <w:r w:rsidRPr="00091945">
        <w:rPr>
          <w:rFonts w:ascii="Times New Roman" w:hAnsi="Times New Roman" w:cs="Times New Roman"/>
          <w:sz w:val="24"/>
        </w:rPr>
        <w:t>Coello</w:t>
      </w:r>
      <w:proofErr w:type="spellEnd"/>
      <w:r w:rsidRPr="00091945">
        <w:rPr>
          <w:rFonts w:ascii="Times New Roman" w:hAnsi="Times New Roman" w:cs="Times New Roman"/>
          <w:sz w:val="24"/>
        </w:rPr>
        <w:t xml:space="preserve"> P, </w:t>
      </w:r>
      <w:r w:rsidR="00982AEB" w:rsidRPr="00982AEB">
        <w:rPr>
          <w:rFonts w:ascii="Times New Roman" w:hAnsi="Times New Roman" w:cs="Times New Roman"/>
          <w:sz w:val="24"/>
        </w:rPr>
        <w:t xml:space="preserve">Neumann I, </w:t>
      </w:r>
      <w:proofErr w:type="spellStart"/>
      <w:r w:rsidR="00982AEB" w:rsidRPr="00982AEB">
        <w:rPr>
          <w:rFonts w:ascii="Times New Roman" w:hAnsi="Times New Roman" w:cs="Times New Roman"/>
          <w:sz w:val="24"/>
        </w:rPr>
        <w:t>Ebrahim</w:t>
      </w:r>
      <w:proofErr w:type="spellEnd"/>
      <w:r w:rsidR="00982AEB" w:rsidRPr="00982AEB">
        <w:rPr>
          <w:rFonts w:ascii="Times New Roman" w:hAnsi="Times New Roman" w:cs="Times New Roman"/>
          <w:sz w:val="24"/>
        </w:rPr>
        <w:t xml:space="preserve"> S, </w:t>
      </w:r>
      <w:proofErr w:type="spellStart"/>
      <w:r w:rsidR="00982AEB" w:rsidRPr="00982AEB">
        <w:rPr>
          <w:rFonts w:ascii="Times New Roman" w:hAnsi="Times New Roman" w:cs="Times New Roman"/>
          <w:sz w:val="24"/>
        </w:rPr>
        <w:t>Briel</w:t>
      </w:r>
      <w:proofErr w:type="spellEnd"/>
      <w:r w:rsidR="00982AEB" w:rsidRPr="00982AEB">
        <w:rPr>
          <w:rFonts w:ascii="Times New Roman" w:hAnsi="Times New Roman" w:cs="Times New Roman"/>
          <w:sz w:val="24"/>
        </w:rPr>
        <w:t xml:space="preserve"> M</w:t>
      </w:r>
      <w:r w:rsidR="00982AEB">
        <w:rPr>
          <w:rFonts w:ascii="Times New Roman" w:hAnsi="Times New Roman" w:cs="Times New Roman"/>
          <w:sz w:val="24"/>
        </w:rPr>
        <w:t xml:space="preserve">, </w:t>
      </w:r>
      <w:r w:rsidRPr="00091945">
        <w:rPr>
          <w:rFonts w:ascii="Times New Roman" w:hAnsi="Times New Roman" w:cs="Times New Roman"/>
          <w:sz w:val="24"/>
        </w:rPr>
        <w:t xml:space="preserve">et al. Addressing dichotomous data for participants excluded from trial analysis: a guide for systematic reviewers. </w:t>
      </w:r>
      <w:proofErr w:type="spellStart"/>
      <w:r w:rsidRPr="00091945">
        <w:rPr>
          <w:rFonts w:ascii="Times New Roman" w:hAnsi="Times New Roman" w:cs="Times New Roman"/>
          <w:sz w:val="24"/>
        </w:rPr>
        <w:t>PLoS</w:t>
      </w:r>
      <w:proofErr w:type="spellEnd"/>
      <w:r w:rsidRPr="00091945">
        <w:rPr>
          <w:rFonts w:ascii="Times New Roman" w:hAnsi="Times New Roman" w:cs="Times New Roman"/>
          <w:sz w:val="24"/>
        </w:rPr>
        <w:t xml:space="preserve"> One. 2013</w:t>
      </w:r>
      <w:proofErr w:type="gramStart"/>
      <w:r w:rsidRPr="00091945">
        <w:rPr>
          <w:rFonts w:ascii="Times New Roman" w:hAnsi="Times New Roman" w:cs="Times New Roman"/>
          <w:sz w:val="24"/>
        </w:rPr>
        <w:t>;8:e57132</w:t>
      </w:r>
      <w:proofErr w:type="gramEnd"/>
      <w:r w:rsidRPr="00091945">
        <w:rPr>
          <w:rFonts w:ascii="Times New Roman" w:hAnsi="Times New Roman" w:cs="Times New Roman"/>
          <w:sz w:val="24"/>
        </w:rPr>
        <w:t>.</w:t>
      </w:r>
    </w:p>
    <w:p w:rsidR="00091945" w:rsidRPr="00091945" w:rsidRDefault="00091945" w:rsidP="00091945">
      <w:pPr>
        <w:pStyle w:val="ListParagraph"/>
        <w:numPr>
          <w:ilvl w:val="0"/>
          <w:numId w:val="3"/>
        </w:numPr>
        <w:spacing w:line="480" w:lineRule="auto"/>
        <w:ind w:left="426" w:hanging="426"/>
        <w:jc w:val="both"/>
        <w:rPr>
          <w:rFonts w:ascii="Times New Roman" w:hAnsi="Times New Roman" w:cs="Times New Roman"/>
          <w:sz w:val="28"/>
          <w:szCs w:val="26"/>
        </w:rPr>
      </w:pPr>
      <w:proofErr w:type="spellStart"/>
      <w:r w:rsidRPr="00091945">
        <w:rPr>
          <w:rFonts w:ascii="Times New Roman" w:hAnsi="Times New Roman" w:cs="Times New Roman"/>
          <w:sz w:val="24"/>
          <w:szCs w:val="26"/>
        </w:rPr>
        <w:t>Mavridis</w:t>
      </w:r>
      <w:proofErr w:type="spellEnd"/>
      <w:r w:rsidRPr="00091945">
        <w:rPr>
          <w:rFonts w:ascii="Times New Roman" w:hAnsi="Times New Roman" w:cs="Times New Roman"/>
          <w:sz w:val="24"/>
          <w:szCs w:val="26"/>
        </w:rPr>
        <w:t xml:space="preserve"> D, </w:t>
      </w:r>
      <w:proofErr w:type="spellStart"/>
      <w:r w:rsidRPr="00091945">
        <w:rPr>
          <w:rFonts w:ascii="Times New Roman" w:hAnsi="Times New Roman" w:cs="Times New Roman"/>
          <w:sz w:val="24"/>
          <w:szCs w:val="26"/>
        </w:rPr>
        <w:t>Chaimani</w:t>
      </w:r>
      <w:proofErr w:type="spellEnd"/>
      <w:r w:rsidRPr="00091945">
        <w:rPr>
          <w:rFonts w:ascii="Times New Roman" w:hAnsi="Times New Roman" w:cs="Times New Roman"/>
          <w:sz w:val="24"/>
          <w:szCs w:val="26"/>
        </w:rPr>
        <w:t xml:space="preserve"> A, </w:t>
      </w:r>
      <w:proofErr w:type="spellStart"/>
      <w:r w:rsidRPr="00091945">
        <w:rPr>
          <w:rFonts w:ascii="Times New Roman" w:hAnsi="Times New Roman" w:cs="Times New Roman"/>
          <w:sz w:val="24"/>
          <w:szCs w:val="26"/>
        </w:rPr>
        <w:t>Efthimiou</w:t>
      </w:r>
      <w:proofErr w:type="spellEnd"/>
      <w:r w:rsidRPr="00091945">
        <w:rPr>
          <w:rFonts w:ascii="Times New Roman" w:hAnsi="Times New Roman" w:cs="Times New Roman"/>
          <w:sz w:val="24"/>
          <w:szCs w:val="26"/>
        </w:rPr>
        <w:t xml:space="preserve"> O, </w:t>
      </w:r>
      <w:proofErr w:type="spellStart"/>
      <w:r w:rsidRPr="00091945">
        <w:rPr>
          <w:rFonts w:ascii="Times New Roman" w:hAnsi="Times New Roman" w:cs="Times New Roman"/>
          <w:sz w:val="24"/>
          <w:szCs w:val="26"/>
        </w:rPr>
        <w:t>Leucht</w:t>
      </w:r>
      <w:proofErr w:type="spellEnd"/>
      <w:r w:rsidRPr="00091945">
        <w:rPr>
          <w:rFonts w:ascii="Times New Roman" w:hAnsi="Times New Roman" w:cs="Times New Roman"/>
          <w:sz w:val="24"/>
          <w:szCs w:val="26"/>
        </w:rPr>
        <w:t xml:space="preserve"> S, </w:t>
      </w:r>
      <w:proofErr w:type="spellStart"/>
      <w:r w:rsidRPr="00091945">
        <w:rPr>
          <w:rFonts w:ascii="Times New Roman" w:hAnsi="Times New Roman" w:cs="Times New Roman"/>
          <w:sz w:val="24"/>
          <w:szCs w:val="26"/>
        </w:rPr>
        <w:t>Salanti</w:t>
      </w:r>
      <w:proofErr w:type="spellEnd"/>
      <w:r w:rsidRPr="00091945">
        <w:rPr>
          <w:rFonts w:ascii="Times New Roman" w:hAnsi="Times New Roman" w:cs="Times New Roman"/>
          <w:sz w:val="24"/>
          <w:szCs w:val="26"/>
        </w:rPr>
        <w:t xml:space="preserve"> G.</w:t>
      </w:r>
      <w:r w:rsidRPr="00091945">
        <w:rPr>
          <w:rFonts w:ascii="Times New Roman" w:hAnsi="Times New Roman" w:cs="Times New Roman"/>
          <w:sz w:val="24"/>
        </w:rPr>
        <w:t xml:space="preserve"> </w:t>
      </w:r>
      <w:r w:rsidRPr="00091945">
        <w:rPr>
          <w:rFonts w:ascii="Times New Roman" w:hAnsi="Times New Roman" w:cs="Times New Roman"/>
          <w:sz w:val="24"/>
          <w:szCs w:val="26"/>
        </w:rPr>
        <w:t xml:space="preserve">Addressing missing outcome data in meta-analysis. </w:t>
      </w:r>
      <w:proofErr w:type="spellStart"/>
      <w:r w:rsidRPr="00091945">
        <w:rPr>
          <w:rFonts w:ascii="Times New Roman" w:hAnsi="Times New Roman" w:cs="Times New Roman"/>
          <w:sz w:val="24"/>
          <w:szCs w:val="26"/>
        </w:rPr>
        <w:t>Evid</w:t>
      </w:r>
      <w:proofErr w:type="spellEnd"/>
      <w:r w:rsidRPr="00091945">
        <w:rPr>
          <w:rFonts w:ascii="Times New Roman" w:hAnsi="Times New Roman" w:cs="Times New Roman"/>
          <w:sz w:val="24"/>
          <w:szCs w:val="26"/>
        </w:rPr>
        <w:t xml:space="preserve"> Based </w:t>
      </w:r>
      <w:proofErr w:type="spellStart"/>
      <w:r w:rsidRPr="00091945">
        <w:rPr>
          <w:rFonts w:ascii="Times New Roman" w:hAnsi="Times New Roman" w:cs="Times New Roman"/>
          <w:sz w:val="24"/>
          <w:szCs w:val="26"/>
        </w:rPr>
        <w:t>Ment</w:t>
      </w:r>
      <w:proofErr w:type="spellEnd"/>
      <w:r w:rsidRPr="00091945">
        <w:rPr>
          <w:rFonts w:ascii="Times New Roman" w:hAnsi="Times New Roman" w:cs="Times New Roman"/>
          <w:sz w:val="24"/>
          <w:szCs w:val="26"/>
        </w:rPr>
        <w:t xml:space="preserve"> Health. 2014</w:t>
      </w:r>
      <w:proofErr w:type="gramStart"/>
      <w:r w:rsidRPr="00091945">
        <w:rPr>
          <w:rFonts w:ascii="Times New Roman" w:hAnsi="Times New Roman" w:cs="Times New Roman"/>
          <w:sz w:val="24"/>
          <w:szCs w:val="26"/>
        </w:rPr>
        <w:t>;17:85</w:t>
      </w:r>
      <w:proofErr w:type="gramEnd"/>
      <w:r w:rsidRPr="00091945">
        <w:rPr>
          <w:rFonts w:ascii="Times New Roman" w:hAnsi="Times New Roman" w:cs="Times New Roman"/>
          <w:sz w:val="24"/>
          <w:szCs w:val="26"/>
        </w:rPr>
        <w:t>-9.</w:t>
      </w:r>
      <w:r w:rsidRPr="00091945">
        <w:rPr>
          <w:rFonts w:ascii="Times New Roman" w:hAnsi="Times New Roman" w:cs="Times New Roman"/>
          <w:sz w:val="28"/>
          <w:szCs w:val="26"/>
        </w:rPr>
        <w:t xml:space="preserve"> </w:t>
      </w:r>
    </w:p>
    <w:p w:rsidR="00091945" w:rsidRPr="00091945" w:rsidRDefault="00091945" w:rsidP="00091945">
      <w:pPr>
        <w:pStyle w:val="ListParagraph"/>
        <w:numPr>
          <w:ilvl w:val="0"/>
          <w:numId w:val="3"/>
        </w:numPr>
        <w:spacing w:line="480" w:lineRule="auto"/>
        <w:ind w:left="426" w:hanging="426"/>
        <w:jc w:val="both"/>
        <w:rPr>
          <w:rFonts w:ascii="Times New Roman" w:hAnsi="Times New Roman" w:cs="Times New Roman"/>
          <w:sz w:val="24"/>
        </w:rPr>
      </w:pPr>
      <w:proofErr w:type="spellStart"/>
      <w:r w:rsidRPr="00091945">
        <w:rPr>
          <w:rFonts w:ascii="Times New Roman" w:hAnsi="Times New Roman" w:cs="Times New Roman"/>
          <w:sz w:val="24"/>
        </w:rPr>
        <w:t>Dimitrakopoulou</w:t>
      </w:r>
      <w:proofErr w:type="spellEnd"/>
      <w:r w:rsidRPr="00091945">
        <w:rPr>
          <w:rFonts w:ascii="Times New Roman" w:hAnsi="Times New Roman" w:cs="Times New Roman"/>
          <w:sz w:val="24"/>
        </w:rPr>
        <w:t xml:space="preserve"> V, </w:t>
      </w:r>
      <w:proofErr w:type="spellStart"/>
      <w:r w:rsidRPr="00091945">
        <w:rPr>
          <w:rFonts w:ascii="Times New Roman" w:hAnsi="Times New Roman" w:cs="Times New Roman"/>
          <w:sz w:val="24"/>
        </w:rPr>
        <w:t>Efthimiou</w:t>
      </w:r>
      <w:proofErr w:type="spellEnd"/>
      <w:r w:rsidRPr="00091945">
        <w:rPr>
          <w:rFonts w:ascii="Times New Roman" w:hAnsi="Times New Roman" w:cs="Times New Roman"/>
          <w:sz w:val="24"/>
        </w:rPr>
        <w:t xml:space="preserve"> O, </w:t>
      </w:r>
      <w:proofErr w:type="spellStart"/>
      <w:r w:rsidRPr="00091945">
        <w:rPr>
          <w:rFonts w:ascii="Times New Roman" w:hAnsi="Times New Roman" w:cs="Times New Roman"/>
          <w:sz w:val="24"/>
        </w:rPr>
        <w:t>Leucht</w:t>
      </w:r>
      <w:proofErr w:type="spellEnd"/>
      <w:r w:rsidRPr="00091945">
        <w:rPr>
          <w:rFonts w:ascii="Times New Roman" w:hAnsi="Times New Roman" w:cs="Times New Roman"/>
          <w:sz w:val="24"/>
        </w:rPr>
        <w:t xml:space="preserve"> S, </w:t>
      </w:r>
      <w:proofErr w:type="spellStart"/>
      <w:r w:rsidRPr="00091945">
        <w:rPr>
          <w:rFonts w:ascii="Times New Roman" w:hAnsi="Times New Roman" w:cs="Times New Roman"/>
          <w:sz w:val="24"/>
        </w:rPr>
        <w:t>Salanti</w:t>
      </w:r>
      <w:proofErr w:type="spellEnd"/>
      <w:r w:rsidRPr="00091945">
        <w:rPr>
          <w:rFonts w:ascii="Times New Roman" w:hAnsi="Times New Roman" w:cs="Times New Roman"/>
          <w:sz w:val="24"/>
        </w:rPr>
        <w:t xml:space="preserve"> G. Accounting for uncertainty due to 'last observation carried forward' outcome imputation in a meta-analysis model. Stat Med. 2015</w:t>
      </w:r>
      <w:proofErr w:type="gramStart"/>
      <w:r w:rsidRPr="00091945">
        <w:rPr>
          <w:rFonts w:ascii="Times New Roman" w:hAnsi="Times New Roman" w:cs="Times New Roman"/>
          <w:sz w:val="24"/>
        </w:rPr>
        <w:t>;34:742</w:t>
      </w:r>
      <w:proofErr w:type="gramEnd"/>
      <w:r w:rsidRPr="00091945">
        <w:rPr>
          <w:rFonts w:ascii="Times New Roman" w:hAnsi="Times New Roman" w:cs="Times New Roman"/>
          <w:sz w:val="24"/>
        </w:rPr>
        <w:t>-52.</w:t>
      </w:r>
    </w:p>
    <w:p w:rsidR="00091945" w:rsidRPr="00091945" w:rsidRDefault="00091945" w:rsidP="00091945">
      <w:pPr>
        <w:pStyle w:val="ListParagraph"/>
        <w:numPr>
          <w:ilvl w:val="0"/>
          <w:numId w:val="3"/>
        </w:numPr>
        <w:spacing w:line="480" w:lineRule="auto"/>
        <w:ind w:left="426" w:hanging="426"/>
        <w:jc w:val="both"/>
        <w:rPr>
          <w:rFonts w:ascii="Times New Roman" w:hAnsi="Times New Roman" w:cs="Times New Roman"/>
          <w:sz w:val="24"/>
        </w:rPr>
      </w:pPr>
      <w:r w:rsidRPr="00091945">
        <w:rPr>
          <w:rFonts w:ascii="Times New Roman" w:hAnsi="Times New Roman" w:cs="Times New Roman"/>
          <w:sz w:val="24"/>
        </w:rPr>
        <w:t xml:space="preserve">Turner NL, Dias S, Ades AE, </w:t>
      </w:r>
      <w:proofErr w:type="spellStart"/>
      <w:r w:rsidRPr="00091945">
        <w:rPr>
          <w:rFonts w:ascii="Times New Roman" w:hAnsi="Times New Roman" w:cs="Times New Roman"/>
          <w:sz w:val="24"/>
        </w:rPr>
        <w:t>Welton</w:t>
      </w:r>
      <w:proofErr w:type="spellEnd"/>
      <w:r w:rsidRPr="00091945">
        <w:rPr>
          <w:rFonts w:ascii="Times New Roman" w:hAnsi="Times New Roman" w:cs="Times New Roman"/>
          <w:sz w:val="24"/>
        </w:rPr>
        <w:t xml:space="preserve"> NJ. A Bayesian framework to account for uncertainty due to missing binary outcome data in pairwise meta-analysis. Stat Med. 2015</w:t>
      </w:r>
      <w:proofErr w:type="gramStart"/>
      <w:r w:rsidRPr="00091945">
        <w:rPr>
          <w:rFonts w:ascii="Times New Roman" w:hAnsi="Times New Roman" w:cs="Times New Roman"/>
          <w:sz w:val="24"/>
        </w:rPr>
        <w:t>;34:2062</w:t>
      </w:r>
      <w:proofErr w:type="gramEnd"/>
      <w:r w:rsidRPr="00091945">
        <w:rPr>
          <w:rFonts w:ascii="Times New Roman" w:hAnsi="Times New Roman" w:cs="Times New Roman"/>
          <w:sz w:val="24"/>
        </w:rPr>
        <w:t>-80.</w:t>
      </w:r>
    </w:p>
    <w:p w:rsidR="00091945" w:rsidRPr="00091945" w:rsidRDefault="00091945" w:rsidP="00091945">
      <w:pPr>
        <w:pStyle w:val="ListParagraph"/>
        <w:numPr>
          <w:ilvl w:val="0"/>
          <w:numId w:val="3"/>
        </w:numPr>
        <w:spacing w:line="480" w:lineRule="auto"/>
        <w:ind w:left="426" w:hanging="426"/>
        <w:jc w:val="both"/>
        <w:rPr>
          <w:rFonts w:ascii="Times New Roman" w:hAnsi="Times New Roman" w:cs="Times New Roman"/>
          <w:sz w:val="24"/>
        </w:rPr>
      </w:pPr>
      <w:proofErr w:type="spellStart"/>
      <w:r w:rsidRPr="00091945">
        <w:rPr>
          <w:rFonts w:ascii="Times New Roman" w:hAnsi="Times New Roman" w:cs="Times New Roman"/>
          <w:sz w:val="24"/>
        </w:rPr>
        <w:t>Spineli</w:t>
      </w:r>
      <w:proofErr w:type="spellEnd"/>
      <w:r w:rsidRPr="00091945">
        <w:rPr>
          <w:rFonts w:ascii="Times New Roman" w:hAnsi="Times New Roman" w:cs="Times New Roman"/>
          <w:sz w:val="24"/>
        </w:rPr>
        <w:t xml:space="preserve"> LM, Higgins JP, Cipriani A, </w:t>
      </w:r>
      <w:proofErr w:type="spellStart"/>
      <w:r w:rsidRPr="00091945">
        <w:rPr>
          <w:rFonts w:ascii="Times New Roman" w:hAnsi="Times New Roman" w:cs="Times New Roman"/>
          <w:sz w:val="24"/>
        </w:rPr>
        <w:t>Leucht</w:t>
      </w:r>
      <w:proofErr w:type="spellEnd"/>
      <w:r w:rsidRPr="00091945">
        <w:rPr>
          <w:rFonts w:ascii="Times New Roman" w:hAnsi="Times New Roman" w:cs="Times New Roman"/>
          <w:sz w:val="24"/>
        </w:rPr>
        <w:t xml:space="preserve"> S, </w:t>
      </w:r>
      <w:proofErr w:type="spellStart"/>
      <w:r w:rsidRPr="00091945">
        <w:rPr>
          <w:rFonts w:ascii="Times New Roman" w:hAnsi="Times New Roman" w:cs="Times New Roman"/>
          <w:sz w:val="24"/>
        </w:rPr>
        <w:t>Salanti</w:t>
      </w:r>
      <w:proofErr w:type="spellEnd"/>
      <w:r w:rsidRPr="00091945">
        <w:rPr>
          <w:rFonts w:ascii="Times New Roman" w:hAnsi="Times New Roman" w:cs="Times New Roman"/>
          <w:sz w:val="24"/>
        </w:rPr>
        <w:t xml:space="preserve"> G. Evaluating the impact of imputations for missing participant outcome data in a network meta-analysis. </w:t>
      </w:r>
      <w:proofErr w:type="spellStart"/>
      <w:r w:rsidRPr="00091945">
        <w:rPr>
          <w:rFonts w:ascii="Times New Roman" w:hAnsi="Times New Roman" w:cs="Times New Roman"/>
          <w:sz w:val="24"/>
        </w:rPr>
        <w:t>Clin</w:t>
      </w:r>
      <w:proofErr w:type="spellEnd"/>
      <w:r w:rsidRPr="00091945">
        <w:rPr>
          <w:rFonts w:ascii="Times New Roman" w:hAnsi="Times New Roman" w:cs="Times New Roman"/>
          <w:sz w:val="24"/>
        </w:rPr>
        <w:t xml:space="preserve"> Trials. 2013</w:t>
      </w:r>
      <w:proofErr w:type="gramStart"/>
      <w:r w:rsidRPr="00091945">
        <w:rPr>
          <w:rFonts w:ascii="Times New Roman" w:hAnsi="Times New Roman" w:cs="Times New Roman"/>
          <w:sz w:val="24"/>
        </w:rPr>
        <w:t>;10:378</w:t>
      </w:r>
      <w:proofErr w:type="gramEnd"/>
      <w:r w:rsidRPr="00091945">
        <w:rPr>
          <w:rFonts w:ascii="Times New Roman" w:hAnsi="Times New Roman" w:cs="Times New Roman"/>
          <w:sz w:val="24"/>
        </w:rPr>
        <w:t>-88.</w:t>
      </w:r>
    </w:p>
    <w:p w:rsidR="00BA1F86" w:rsidRPr="00127A04" w:rsidRDefault="00BA1F86" w:rsidP="00127A04">
      <w:pPr>
        <w:rPr>
          <w:rFonts w:ascii="Times New Roman" w:hAnsi="Times New Roman" w:cs="Times New Roman"/>
        </w:rPr>
        <w:sectPr w:rsidR="00BA1F86" w:rsidRPr="00127A04" w:rsidSect="00BA1F86">
          <w:footerReference w:type="default" r:id="rId9"/>
          <w:pgSz w:w="16838" w:h="11906" w:orient="landscape"/>
          <w:pgMar w:top="992" w:right="1418" w:bottom="1134" w:left="1134" w:header="709" w:footer="420" w:gutter="0"/>
          <w:cols w:space="708"/>
          <w:docGrid w:linePitch="360"/>
        </w:sectPr>
      </w:pPr>
    </w:p>
    <w:p w:rsidR="00486455" w:rsidRDefault="00486455" w:rsidP="00BA1F86">
      <w:pPr>
        <w:spacing w:after="0"/>
        <w:ind w:right="-1165"/>
        <w:jc w:val="both"/>
        <w:rPr>
          <w:rFonts w:ascii="Times New Roman" w:hAnsi="Times New Roman" w:cs="Times New Roman"/>
        </w:rPr>
      </w:pPr>
    </w:p>
    <w:tbl>
      <w:tblPr>
        <w:tblStyle w:val="TableGrid"/>
        <w:tblW w:w="0" w:type="auto"/>
        <w:jc w:val="center"/>
        <w:tblInd w:w="-179" w:type="dxa"/>
        <w:tblLook w:val="04A0" w:firstRow="1" w:lastRow="0" w:firstColumn="1" w:lastColumn="0" w:noHBand="0" w:noVBand="1"/>
      </w:tblPr>
      <w:tblGrid>
        <w:gridCol w:w="9815"/>
      </w:tblGrid>
      <w:tr w:rsidR="00486455" w:rsidTr="00BA1F86">
        <w:trPr>
          <w:jc w:val="center"/>
        </w:trPr>
        <w:tc>
          <w:tcPr>
            <w:tcW w:w="9815" w:type="dxa"/>
            <w:shd w:val="clear" w:color="auto" w:fill="F2F2F2" w:themeFill="background1" w:themeFillShade="F2"/>
          </w:tcPr>
          <w:p w:rsidR="00486455" w:rsidRPr="00486455" w:rsidRDefault="00486455" w:rsidP="00BA1F86">
            <w:pPr>
              <w:jc w:val="center"/>
              <w:rPr>
                <w:rFonts w:ascii="Times New Roman" w:hAnsi="Times New Roman" w:cs="Times New Roman"/>
                <w:b/>
                <w:sz w:val="24"/>
              </w:rPr>
            </w:pPr>
            <w:r w:rsidRPr="00600171">
              <w:rPr>
                <w:rFonts w:ascii="Times New Roman" w:hAnsi="Times New Roman" w:cs="Times New Roman"/>
                <w:b/>
                <w:sz w:val="24"/>
              </w:rPr>
              <w:t>Prevalence and balance of missing outcome data in each network</w:t>
            </w:r>
          </w:p>
        </w:tc>
      </w:tr>
    </w:tbl>
    <w:p w:rsidR="00486455" w:rsidRPr="00E47485" w:rsidRDefault="00486455" w:rsidP="003C1140">
      <w:pPr>
        <w:spacing w:line="480" w:lineRule="auto"/>
        <w:contextualSpacing/>
        <w:rPr>
          <w:rFonts w:ascii="Times New Roman" w:hAnsi="Times New Roman" w:cs="Times New Roman"/>
          <w:b/>
        </w:rPr>
      </w:pPr>
    </w:p>
    <w:p w:rsidR="0010396B" w:rsidRPr="00512245" w:rsidRDefault="0010396B" w:rsidP="00AD686D">
      <w:pPr>
        <w:spacing w:after="0" w:line="480" w:lineRule="auto"/>
        <w:rPr>
          <w:rFonts w:ascii="Times New Roman" w:hAnsi="Times New Roman" w:cs="Times New Roman"/>
          <w:b/>
          <w:sz w:val="24"/>
        </w:rPr>
      </w:pPr>
      <w:r w:rsidRPr="00512245">
        <w:rPr>
          <w:rFonts w:ascii="Times New Roman" w:hAnsi="Times New Roman" w:cs="Times New Roman"/>
          <w:b/>
          <w:sz w:val="24"/>
        </w:rPr>
        <w:t xml:space="preserve">Table </w:t>
      </w:r>
      <w:r w:rsidR="00D410F1">
        <w:rPr>
          <w:rFonts w:ascii="Times New Roman" w:hAnsi="Times New Roman" w:cs="Times New Roman"/>
          <w:b/>
          <w:sz w:val="24"/>
        </w:rPr>
        <w:t>S</w:t>
      </w:r>
      <w:r w:rsidR="003B0C7A">
        <w:rPr>
          <w:rFonts w:ascii="Times New Roman" w:hAnsi="Times New Roman" w:cs="Times New Roman"/>
          <w:b/>
          <w:sz w:val="24"/>
        </w:rPr>
        <w:t>2</w:t>
      </w:r>
      <w:r w:rsidRPr="00512245">
        <w:rPr>
          <w:rFonts w:ascii="Times New Roman" w:hAnsi="Times New Roman" w:cs="Times New Roman"/>
          <w:b/>
          <w:sz w:val="24"/>
        </w:rPr>
        <w:t xml:space="preserve">. </w:t>
      </w:r>
      <w:r w:rsidR="00317890" w:rsidRPr="00512245">
        <w:rPr>
          <w:rFonts w:ascii="Times New Roman" w:hAnsi="Times New Roman" w:cs="Times New Roman"/>
          <w:b/>
          <w:sz w:val="24"/>
        </w:rPr>
        <w:t>D</w:t>
      </w:r>
      <w:r w:rsidR="00ED1629">
        <w:rPr>
          <w:rFonts w:ascii="Times New Roman" w:hAnsi="Times New Roman" w:cs="Times New Roman"/>
          <w:b/>
          <w:sz w:val="24"/>
        </w:rPr>
        <w:t>istribution of</w:t>
      </w:r>
      <w:r w:rsidR="00317890" w:rsidRPr="00512245">
        <w:rPr>
          <w:rFonts w:ascii="Times New Roman" w:hAnsi="Times New Roman" w:cs="Times New Roman"/>
          <w:b/>
          <w:sz w:val="24"/>
        </w:rPr>
        <w:t xml:space="preserve"> </w:t>
      </w:r>
      <w:r w:rsidR="00ED1629">
        <w:rPr>
          <w:rFonts w:ascii="Times New Roman" w:hAnsi="Times New Roman" w:cs="Times New Roman"/>
          <w:b/>
          <w:sz w:val="24"/>
        </w:rPr>
        <w:t xml:space="preserve">total </w:t>
      </w:r>
      <w:r w:rsidR="006272B1" w:rsidRPr="00512245">
        <w:rPr>
          <w:rFonts w:ascii="Times New Roman" w:hAnsi="Times New Roman" w:cs="Times New Roman"/>
          <w:b/>
          <w:sz w:val="24"/>
        </w:rPr>
        <w:t xml:space="preserve">percentage of missing outcome data </w:t>
      </w:r>
      <w:r w:rsidR="00ED1629">
        <w:rPr>
          <w:rFonts w:ascii="Times New Roman" w:hAnsi="Times New Roman" w:cs="Times New Roman"/>
          <w:b/>
          <w:sz w:val="24"/>
        </w:rPr>
        <w:t>per network</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
        <w:gridCol w:w="1228"/>
        <w:gridCol w:w="1276"/>
        <w:gridCol w:w="1134"/>
        <w:gridCol w:w="1134"/>
        <w:gridCol w:w="1276"/>
        <w:gridCol w:w="1276"/>
        <w:gridCol w:w="1417"/>
      </w:tblGrid>
      <w:tr w:rsidR="00623DD5" w:rsidRPr="00E47485" w:rsidTr="00FC63EC">
        <w:tc>
          <w:tcPr>
            <w:tcW w:w="473" w:type="dxa"/>
            <w:tcBorders>
              <w:top w:val="single" w:sz="12" w:space="0" w:color="auto"/>
              <w:bottom w:val="single" w:sz="6" w:space="0" w:color="auto"/>
            </w:tcBorders>
            <w:vAlign w:val="center"/>
          </w:tcPr>
          <w:p w:rsidR="00623DD5" w:rsidRPr="00E47485" w:rsidRDefault="00623DD5" w:rsidP="00FC63EC">
            <w:pPr>
              <w:spacing w:line="480" w:lineRule="auto"/>
              <w:jc w:val="center"/>
              <w:rPr>
                <w:rFonts w:ascii="Times New Roman" w:hAnsi="Times New Roman" w:cs="Times New Roman"/>
                <w:b/>
              </w:rPr>
            </w:pPr>
            <w:r w:rsidRPr="00E47485">
              <w:rPr>
                <w:rFonts w:ascii="Times New Roman" w:hAnsi="Times New Roman" w:cs="Times New Roman"/>
                <w:b/>
              </w:rPr>
              <w:t>ID</w:t>
            </w:r>
          </w:p>
        </w:tc>
        <w:tc>
          <w:tcPr>
            <w:tcW w:w="1228" w:type="dxa"/>
            <w:tcBorders>
              <w:top w:val="single" w:sz="12" w:space="0" w:color="auto"/>
              <w:bottom w:val="single" w:sz="6" w:space="0" w:color="auto"/>
            </w:tcBorders>
            <w:vAlign w:val="center"/>
          </w:tcPr>
          <w:p w:rsidR="00623DD5" w:rsidRPr="00E47485" w:rsidRDefault="009823F1" w:rsidP="00FC63EC">
            <w:pPr>
              <w:spacing w:line="480" w:lineRule="auto"/>
              <w:jc w:val="center"/>
              <w:rPr>
                <w:rFonts w:ascii="Times New Roman" w:hAnsi="Times New Roman" w:cs="Times New Roman"/>
                <w:b/>
              </w:rPr>
            </w:pPr>
            <w:r w:rsidRPr="00E47485">
              <w:rPr>
                <w:rFonts w:ascii="Times New Roman" w:hAnsi="Times New Roman" w:cs="Times New Roman"/>
                <w:b/>
              </w:rPr>
              <w:t>m</w:t>
            </w:r>
            <w:r w:rsidR="00623DD5" w:rsidRPr="00E47485">
              <w:rPr>
                <w:rFonts w:ascii="Times New Roman" w:hAnsi="Times New Roman" w:cs="Times New Roman"/>
                <w:b/>
              </w:rPr>
              <w:t>inimum</w:t>
            </w:r>
          </w:p>
        </w:tc>
        <w:tc>
          <w:tcPr>
            <w:tcW w:w="1276" w:type="dxa"/>
            <w:tcBorders>
              <w:top w:val="single" w:sz="12" w:space="0" w:color="auto"/>
              <w:bottom w:val="single" w:sz="6" w:space="0" w:color="auto"/>
            </w:tcBorders>
            <w:vAlign w:val="center"/>
          </w:tcPr>
          <w:p w:rsidR="00623DD5" w:rsidRPr="00E47485" w:rsidRDefault="00623DD5" w:rsidP="00FC63EC">
            <w:pPr>
              <w:spacing w:line="480" w:lineRule="auto"/>
              <w:jc w:val="center"/>
              <w:rPr>
                <w:rFonts w:ascii="Times New Roman" w:hAnsi="Times New Roman" w:cs="Times New Roman"/>
                <w:b/>
              </w:rPr>
            </w:pPr>
            <w:r w:rsidRPr="00E47485">
              <w:rPr>
                <w:rFonts w:ascii="Times New Roman" w:hAnsi="Times New Roman" w:cs="Times New Roman"/>
                <w:b/>
              </w:rPr>
              <w:t>1</w:t>
            </w:r>
            <w:r w:rsidRPr="00E47485">
              <w:rPr>
                <w:rFonts w:ascii="Times New Roman" w:hAnsi="Times New Roman" w:cs="Times New Roman"/>
                <w:b/>
                <w:vertAlign w:val="superscript"/>
              </w:rPr>
              <w:t>st</w:t>
            </w:r>
            <w:r w:rsidRPr="00E47485">
              <w:rPr>
                <w:rFonts w:ascii="Times New Roman" w:hAnsi="Times New Roman" w:cs="Times New Roman"/>
                <w:b/>
              </w:rPr>
              <w:t xml:space="preserve"> quart</w:t>
            </w:r>
            <w:r w:rsidR="0003614D" w:rsidRPr="00E47485">
              <w:rPr>
                <w:rFonts w:ascii="Times New Roman" w:hAnsi="Times New Roman" w:cs="Times New Roman"/>
                <w:b/>
              </w:rPr>
              <w:t>ile</w:t>
            </w:r>
          </w:p>
        </w:tc>
        <w:tc>
          <w:tcPr>
            <w:tcW w:w="1134" w:type="dxa"/>
            <w:tcBorders>
              <w:top w:val="single" w:sz="12" w:space="0" w:color="auto"/>
              <w:bottom w:val="single" w:sz="6" w:space="0" w:color="auto"/>
            </w:tcBorders>
            <w:vAlign w:val="center"/>
          </w:tcPr>
          <w:p w:rsidR="00623DD5" w:rsidRPr="00E47485" w:rsidRDefault="00623DD5" w:rsidP="00FC63EC">
            <w:pPr>
              <w:spacing w:line="480" w:lineRule="auto"/>
              <w:jc w:val="center"/>
              <w:rPr>
                <w:rFonts w:ascii="Times New Roman" w:hAnsi="Times New Roman" w:cs="Times New Roman"/>
                <w:b/>
              </w:rPr>
            </w:pPr>
            <w:r w:rsidRPr="00E47485">
              <w:rPr>
                <w:rFonts w:ascii="Times New Roman" w:hAnsi="Times New Roman" w:cs="Times New Roman"/>
                <w:b/>
              </w:rPr>
              <w:t>median</w:t>
            </w:r>
          </w:p>
        </w:tc>
        <w:tc>
          <w:tcPr>
            <w:tcW w:w="1134" w:type="dxa"/>
            <w:tcBorders>
              <w:top w:val="single" w:sz="12" w:space="0" w:color="auto"/>
              <w:bottom w:val="single" w:sz="6" w:space="0" w:color="auto"/>
            </w:tcBorders>
            <w:vAlign w:val="center"/>
          </w:tcPr>
          <w:p w:rsidR="00623DD5" w:rsidRPr="00E47485" w:rsidRDefault="00623DD5" w:rsidP="00FC63EC">
            <w:pPr>
              <w:spacing w:line="480" w:lineRule="auto"/>
              <w:jc w:val="center"/>
              <w:rPr>
                <w:rFonts w:ascii="Times New Roman" w:hAnsi="Times New Roman" w:cs="Times New Roman"/>
                <w:b/>
              </w:rPr>
            </w:pPr>
            <w:r w:rsidRPr="00E47485">
              <w:rPr>
                <w:rFonts w:ascii="Times New Roman" w:hAnsi="Times New Roman" w:cs="Times New Roman"/>
                <w:b/>
              </w:rPr>
              <w:t>mean</w:t>
            </w:r>
          </w:p>
        </w:tc>
        <w:tc>
          <w:tcPr>
            <w:tcW w:w="1276" w:type="dxa"/>
            <w:tcBorders>
              <w:top w:val="single" w:sz="12" w:space="0" w:color="auto"/>
              <w:bottom w:val="single" w:sz="6" w:space="0" w:color="auto"/>
            </w:tcBorders>
            <w:vAlign w:val="center"/>
          </w:tcPr>
          <w:p w:rsidR="00623DD5" w:rsidRPr="00E47485" w:rsidRDefault="00623DD5" w:rsidP="00FC63EC">
            <w:pPr>
              <w:spacing w:line="480" w:lineRule="auto"/>
              <w:jc w:val="center"/>
              <w:rPr>
                <w:rFonts w:ascii="Times New Roman" w:hAnsi="Times New Roman" w:cs="Times New Roman"/>
                <w:b/>
              </w:rPr>
            </w:pPr>
            <w:r w:rsidRPr="00E47485">
              <w:rPr>
                <w:rFonts w:ascii="Times New Roman" w:hAnsi="Times New Roman" w:cs="Times New Roman"/>
                <w:b/>
              </w:rPr>
              <w:t>3</w:t>
            </w:r>
            <w:r w:rsidRPr="00E47485">
              <w:rPr>
                <w:rFonts w:ascii="Times New Roman" w:hAnsi="Times New Roman" w:cs="Times New Roman"/>
                <w:b/>
                <w:vertAlign w:val="superscript"/>
              </w:rPr>
              <w:t>rd</w:t>
            </w:r>
            <w:r w:rsidRPr="00E47485">
              <w:rPr>
                <w:rFonts w:ascii="Times New Roman" w:hAnsi="Times New Roman" w:cs="Times New Roman"/>
                <w:b/>
              </w:rPr>
              <w:t xml:space="preserve"> quart</w:t>
            </w:r>
            <w:r w:rsidR="00784D90" w:rsidRPr="00E47485">
              <w:rPr>
                <w:rFonts w:ascii="Times New Roman" w:hAnsi="Times New Roman" w:cs="Times New Roman"/>
                <w:b/>
              </w:rPr>
              <w:t>ile</w:t>
            </w:r>
          </w:p>
        </w:tc>
        <w:tc>
          <w:tcPr>
            <w:tcW w:w="1276" w:type="dxa"/>
            <w:tcBorders>
              <w:top w:val="single" w:sz="12" w:space="0" w:color="auto"/>
              <w:bottom w:val="single" w:sz="6" w:space="0" w:color="auto"/>
            </w:tcBorders>
            <w:vAlign w:val="center"/>
          </w:tcPr>
          <w:p w:rsidR="00623DD5" w:rsidRPr="00E47485" w:rsidRDefault="009823F1" w:rsidP="00FC63EC">
            <w:pPr>
              <w:spacing w:line="480" w:lineRule="auto"/>
              <w:jc w:val="center"/>
              <w:rPr>
                <w:rFonts w:ascii="Times New Roman" w:hAnsi="Times New Roman" w:cs="Times New Roman"/>
                <w:b/>
              </w:rPr>
            </w:pPr>
            <w:r w:rsidRPr="00E47485">
              <w:rPr>
                <w:rFonts w:ascii="Times New Roman" w:hAnsi="Times New Roman" w:cs="Times New Roman"/>
                <w:b/>
              </w:rPr>
              <w:t>m</w:t>
            </w:r>
            <w:r w:rsidR="00623DD5" w:rsidRPr="00E47485">
              <w:rPr>
                <w:rFonts w:ascii="Times New Roman" w:hAnsi="Times New Roman" w:cs="Times New Roman"/>
                <w:b/>
              </w:rPr>
              <w:t>ax</w:t>
            </w:r>
            <w:r w:rsidR="00306122" w:rsidRPr="00E47485">
              <w:rPr>
                <w:rFonts w:ascii="Times New Roman" w:hAnsi="Times New Roman" w:cs="Times New Roman"/>
                <w:b/>
              </w:rPr>
              <w:t>imum</w:t>
            </w:r>
          </w:p>
        </w:tc>
        <w:tc>
          <w:tcPr>
            <w:tcW w:w="1417" w:type="dxa"/>
            <w:tcBorders>
              <w:top w:val="single" w:sz="12" w:space="0" w:color="auto"/>
              <w:bottom w:val="single" w:sz="6" w:space="0" w:color="auto"/>
            </w:tcBorders>
            <w:vAlign w:val="center"/>
          </w:tcPr>
          <w:p w:rsidR="00623DD5" w:rsidRPr="00E47485" w:rsidRDefault="0003614D" w:rsidP="00FC63EC">
            <w:pPr>
              <w:spacing w:line="480" w:lineRule="auto"/>
              <w:jc w:val="center"/>
              <w:rPr>
                <w:rFonts w:ascii="Times New Roman" w:hAnsi="Times New Roman" w:cs="Times New Roman"/>
                <w:b/>
              </w:rPr>
            </w:pPr>
            <w:r w:rsidRPr="00E47485">
              <w:rPr>
                <w:rFonts w:ascii="Times New Roman" w:hAnsi="Times New Roman" w:cs="Times New Roman"/>
                <w:b/>
              </w:rPr>
              <w:t>p</w:t>
            </w:r>
            <w:r w:rsidR="00623DD5" w:rsidRPr="00E47485">
              <w:rPr>
                <w:rFonts w:ascii="Times New Roman" w:hAnsi="Times New Roman" w:cs="Times New Roman"/>
                <w:b/>
              </w:rPr>
              <w:t>revalence</w:t>
            </w:r>
            <w:r w:rsidR="003D67C3" w:rsidRPr="004F0AFC">
              <w:rPr>
                <w:rFonts w:ascii="Times New Roman" w:hAnsi="Times New Roman" w:cs="Times New Roman"/>
                <w:b/>
                <w:vertAlign w:val="superscript"/>
              </w:rPr>
              <w:t>†</w:t>
            </w:r>
          </w:p>
        </w:tc>
      </w:tr>
      <w:tr w:rsidR="00623DD5" w:rsidRPr="00E47485" w:rsidTr="00FC63EC">
        <w:tc>
          <w:tcPr>
            <w:tcW w:w="473" w:type="dxa"/>
            <w:tcBorders>
              <w:top w:val="single" w:sz="6" w:space="0" w:color="auto"/>
            </w:tcBorders>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w:t>
            </w:r>
          </w:p>
        </w:tc>
        <w:tc>
          <w:tcPr>
            <w:tcW w:w="1228" w:type="dxa"/>
            <w:tcBorders>
              <w:top w:val="single" w:sz="6" w:space="0" w:color="auto"/>
            </w:tcBorders>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0.00%</w:t>
            </w:r>
          </w:p>
        </w:tc>
        <w:tc>
          <w:tcPr>
            <w:tcW w:w="1276" w:type="dxa"/>
            <w:tcBorders>
              <w:top w:val="single" w:sz="6" w:space="0" w:color="auto"/>
            </w:tcBorders>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1.47%</w:t>
            </w:r>
          </w:p>
        </w:tc>
        <w:tc>
          <w:tcPr>
            <w:tcW w:w="1134" w:type="dxa"/>
            <w:tcBorders>
              <w:top w:val="single" w:sz="6" w:space="0" w:color="auto"/>
            </w:tcBorders>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3.63%</w:t>
            </w:r>
          </w:p>
        </w:tc>
        <w:tc>
          <w:tcPr>
            <w:tcW w:w="1134" w:type="dxa"/>
            <w:tcBorders>
              <w:top w:val="single" w:sz="6" w:space="0" w:color="auto"/>
            </w:tcBorders>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5.46%</w:t>
            </w:r>
          </w:p>
        </w:tc>
        <w:tc>
          <w:tcPr>
            <w:tcW w:w="1276" w:type="dxa"/>
            <w:tcBorders>
              <w:top w:val="single" w:sz="6" w:space="0" w:color="auto"/>
            </w:tcBorders>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6.94%</w:t>
            </w:r>
          </w:p>
        </w:tc>
        <w:tc>
          <w:tcPr>
            <w:tcW w:w="1276" w:type="dxa"/>
            <w:tcBorders>
              <w:top w:val="single" w:sz="6" w:space="0" w:color="auto"/>
            </w:tcBorders>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24.14%</w:t>
            </w:r>
          </w:p>
        </w:tc>
        <w:tc>
          <w:tcPr>
            <w:tcW w:w="1417" w:type="dxa"/>
            <w:tcBorders>
              <w:top w:val="single" w:sz="6" w:space="0" w:color="auto"/>
            </w:tcBorders>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Low</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0.49%</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1.34%</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2.15%</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3.33%</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3.06%</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19.00%</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Low</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3</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1.44%</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10.17%</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12.91%</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15.24%</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19.10%</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34.72%</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Moderate</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4</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1.97%</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2.54%</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4.07%</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4.27%</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6.01%</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6.81%</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Low</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5</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1.35%</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3.42%</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4.83%</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4.65%</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5.31%</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8.02%</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Low</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6</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1.13%</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1.38%</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2.74%</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4.20%</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6.24%</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10.74%</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Low</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7</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0.00%</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7.68%</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13.79%</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13.52%</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17.80%</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42.80%</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Moderate</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8</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0.69%</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1.38%</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1.68%</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1.99%</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2.91%</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3.30%</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Low</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9</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4.73%</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6.25%</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7.71%</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8.06%</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8.95%</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14.11%</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Moderate</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10</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8.99%</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26.75%</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29.07%</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30.98%</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39.78%</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49.66%</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Large</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11</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0.00%</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4.46%</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7.46%</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7.71%</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11.02%</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20.00%</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Moderate</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12</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0.00%</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13.62%</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18.44%</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17.31%</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22.55%</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29.11%</w:t>
            </w:r>
          </w:p>
        </w:tc>
        <w:tc>
          <w:tcPr>
            <w:tcW w:w="1417" w:type="dxa"/>
            <w:shd w:val="clear" w:color="auto" w:fill="auto"/>
            <w:vAlign w:val="center"/>
          </w:tcPr>
          <w:p w:rsidR="00623DD5" w:rsidRPr="00E47485" w:rsidRDefault="00C75EFC" w:rsidP="00FC63EC">
            <w:pPr>
              <w:spacing w:line="480" w:lineRule="auto"/>
              <w:jc w:val="center"/>
              <w:rPr>
                <w:rFonts w:ascii="Times New Roman" w:hAnsi="Times New Roman" w:cs="Times New Roman"/>
              </w:rPr>
            </w:pPr>
            <w:r w:rsidRPr="00C75EFC">
              <w:rPr>
                <w:rFonts w:ascii="Times New Roman" w:hAnsi="Times New Roman" w:cs="Times New Roman"/>
              </w:rPr>
              <w:t>Moderate</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13</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4.18%</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9.65%</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11.87%</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12.43%</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16.00%</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19.90%</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Moderate</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14</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0.00%</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12.07%</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15.65%</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18.45%</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23.81%</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42.55%</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Moderate</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15</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0.00%</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0.32%</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8.69%</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9.01%</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17.39%</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18.68%</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Moderate</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16</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3.65%</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4.35%</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5.28%</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5.28%</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6.22%</w:t>
            </w:r>
          </w:p>
        </w:tc>
        <w:tc>
          <w:tcPr>
            <w:tcW w:w="1276" w:type="dxa"/>
            <w:shd w:val="clear" w:color="auto" w:fill="auto"/>
            <w:vAlign w:val="center"/>
          </w:tcPr>
          <w:p w:rsidR="00623DD5" w:rsidRPr="00E47485" w:rsidRDefault="00623DD5" w:rsidP="00576542">
            <w:pPr>
              <w:spacing w:line="480" w:lineRule="auto"/>
              <w:jc w:val="center"/>
              <w:rPr>
                <w:rFonts w:ascii="Times New Roman" w:hAnsi="Times New Roman" w:cs="Times New Roman"/>
              </w:rPr>
            </w:pPr>
            <w:r w:rsidRPr="00E47485">
              <w:rPr>
                <w:rFonts w:ascii="Times New Roman" w:hAnsi="Times New Roman" w:cs="Times New Roman"/>
              </w:rPr>
              <w:t>6.</w:t>
            </w:r>
            <w:r w:rsidR="00576542">
              <w:rPr>
                <w:rFonts w:ascii="Times New Roman" w:hAnsi="Times New Roman" w:cs="Times New Roman"/>
              </w:rPr>
              <w:t>92</w:t>
            </w:r>
            <w:r w:rsidRPr="00E47485">
              <w:rPr>
                <w:rFonts w:ascii="Times New Roman" w:hAnsi="Times New Roman" w:cs="Times New Roman"/>
              </w:rPr>
              <w:t>%</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Moderate</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17</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2.10%</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12.57%</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19.28%</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17.85%</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22.64%</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38.23%</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Moderate</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18</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0.00%</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12.79%</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17.68%</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17.73%</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23.20%</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38.71%</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Moderate</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19</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4.49%</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12.45%</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16.81%</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16.54%</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22.12%</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28.47%</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Moderate</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20</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1.89%</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4.41%</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5.22%</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6.07%</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6.07%</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17.46%</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Moderate</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21</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1.73%</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1.85%</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4.70%</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4.38%</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6.76%</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6.87%</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Low</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22</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3.31%</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8.40%</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14.45%</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18.80%</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24.84%</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57.83%</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Moderate</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23</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0.15%</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0.38%</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0.57%</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0.61%</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0.88%</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1.06%</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Low</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lastRenderedPageBreak/>
              <w:t>24</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0.00%</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0.00%</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4.54%</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11.54%</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13.23%</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53.16%</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Low</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25</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0.00%</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3.19%</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9.27%</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10.63%</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14.38%</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42.43%</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Moderate</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26</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0.00%</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0.00%</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1.43%</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2.13%</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1.64%</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7.56%</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Low</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27</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0.00%</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6.89%</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11.08%</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12.54%</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18.12%</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29.77%</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Moderate</w:t>
            </w:r>
          </w:p>
        </w:tc>
      </w:tr>
      <w:tr w:rsidR="00623DD5" w:rsidRPr="00E47485" w:rsidTr="00FC63EC">
        <w:tc>
          <w:tcPr>
            <w:tcW w:w="473"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28</w:t>
            </w:r>
          </w:p>
        </w:tc>
        <w:tc>
          <w:tcPr>
            <w:tcW w:w="1228"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0.61%</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1.93%</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3.89%</w:t>
            </w:r>
          </w:p>
        </w:tc>
        <w:tc>
          <w:tcPr>
            <w:tcW w:w="1134"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5.57%</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7.96%</w:t>
            </w:r>
          </w:p>
        </w:tc>
        <w:tc>
          <w:tcPr>
            <w:tcW w:w="1276"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19.47%</w:t>
            </w:r>
          </w:p>
        </w:tc>
        <w:tc>
          <w:tcPr>
            <w:tcW w:w="1417" w:type="dxa"/>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Low</w:t>
            </w:r>
          </w:p>
        </w:tc>
      </w:tr>
      <w:tr w:rsidR="00623DD5" w:rsidRPr="00E47485" w:rsidTr="00FC63EC">
        <w:tc>
          <w:tcPr>
            <w:tcW w:w="473" w:type="dxa"/>
            <w:tcBorders>
              <w:bottom w:val="single" w:sz="12" w:space="0" w:color="auto"/>
            </w:tcBorders>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29</w:t>
            </w:r>
          </w:p>
        </w:tc>
        <w:tc>
          <w:tcPr>
            <w:tcW w:w="1228" w:type="dxa"/>
            <w:tcBorders>
              <w:bottom w:val="single" w:sz="12" w:space="0" w:color="auto"/>
            </w:tcBorders>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0.00%</w:t>
            </w:r>
          </w:p>
        </w:tc>
        <w:tc>
          <w:tcPr>
            <w:tcW w:w="1276" w:type="dxa"/>
            <w:tcBorders>
              <w:bottom w:val="single" w:sz="12" w:space="0" w:color="auto"/>
            </w:tcBorders>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0.00%</w:t>
            </w:r>
          </w:p>
        </w:tc>
        <w:tc>
          <w:tcPr>
            <w:tcW w:w="1134" w:type="dxa"/>
            <w:tcBorders>
              <w:bottom w:val="single" w:sz="12" w:space="0" w:color="auto"/>
            </w:tcBorders>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0.00%</w:t>
            </w:r>
          </w:p>
        </w:tc>
        <w:tc>
          <w:tcPr>
            <w:tcW w:w="1134" w:type="dxa"/>
            <w:tcBorders>
              <w:bottom w:val="single" w:sz="12" w:space="0" w:color="auto"/>
            </w:tcBorders>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2.15%</w:t>
            </w:r>
          </w:p>
        </w:tc>
        <w:tc>
          <w:tcPr>
            <w:tcW w:w="1276" w:type="dxa"/>
            <w:tcBorders>
              <w:bottom w:val="single" w:sz="12" w:space="0" w:color="auto"/>
            </w:tcBorders>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0.18%</w:t>
            </w:r>
          </w:p>
        </w:tc>
        <w:tc>
          <w:tcPr>
            <w:tcW w:w="1276" w:type="dxa"/>
            <w:tcBorders>
              <w:bottom w:val="single" w:sz="12" w:space="0" w:color="auto"/>
            </w:tcBorders>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14.71%</w:t>
            </w:r>
          </w:p>
        </w:tc>
        <w:tc>
          <w:tcPr>
            <w:tcW w:w="1417" w:type="dxa"/>
            <w:tcBorders>
              <w:bottom w:val="single" w:sz="12" w:space="0" w:color="auto"/>
            </w:tcBorders>
            <w:shd w:val="clear" w:color="auto" w:fill="auto"/>
            <w:vAlign w:val="center"/>
          </w:tcPr>
          <w:p w:rsidR="00623DD5" w:rsidRPr="00E47485" w:rsidRDefault="00623DD5" w:rsidP="00FC63EC">
            <w:pPr>
              <w:spacing w:line="480" w:lineRule="auto"/>
              <w:jc w:val="center"/>
              <w:rPr>
                <w:rFonts w:ascii="Times New Roman" w:hAnsi="Times New Roman" w:cs="Times New Roman"/>
              </w:rPr>
            </w:pPr>
            <w:r w:rsidRPr="00E47485">
              <w:rPr>
                <w:rFonts w:ascii="Times New Roman" w:hAnsi="Times New Roman" w:cs="Times New Roman"/>
              </w:rPr>
              <w:t>Low</w:t>
            </w:r>
          </w:p>
        </w:tc>
      </w:tr>
    </w:tbl>
    <w:p w:rsidR="0010396B" w:rsidRPr="00D138FD" w:rsidRDefault="003D67C3" w:rsidP="00AD686D">
      <w:pPr>
        <w:spacing w:line="480" w:lineRule="auto"/>
        <w:ind w:right="566"/>
        <w:jc w:val="both"/>
        <w:rPr>
          <w:rFonts w:ascii="Times New Roman" w:hAnsi="Times New Roman" w:cs="Times New Roman"/>
          <w:sz w:val="20"/>
        </w:rPr>
      </w:pPr>
      <w:r w:rsidRPr="007D1275">
        <w:rPr>
          <w:rFonts w:ascii="Times New Roman" w:hAnsi="Times New Roman" w:cs="Times New Roman"/>
          <w:b/>
          <w:sz w:val="20"/>
          <w:vertAlign w:val="superscript"/>
        </w:rPr>
        <w:t>†</w:t>
      </w:r>
      <w:r w:rsidR="00557E76">
        <w:rPr>
          <w:rFonts w:ascii="Times New Roman" w:hAnsi="Times New Roman" w:cs="Times New Roman"/>
          <w:sz w:val="20"/>
        </w:rPr>
        <w:t>M</w:t>
      </w:r>
      <w:r w:rsidRPr="00D138FD">
        <w:rPr>
          <w:rFonts w:ascii="Times New Roman" w:hAnsi="Times New Roman" w:cs="Times New Roman"/>
          <w:sz w:val="20"/>
        </w:rPr>
        <w:t xml:space="preserve">issingness </w:t>
      </w:r>
      <w:r w:rsidR="00557E76">
        <w:rPr>
          <w:rFonts w:ascii="Times New Roman" w:hAnsi="Times New Roman" w:cs="Times New Roman"/>
          <w:sz w:val="20"/>
        </w:rPr>
        <w:t xml:space="preserve">was considered </w:t>
      </w:r>
      <w:r w:rsidRPr="00D138FD">
        <w:rPr>
          <w:rFonts w:ascii="Times New Roman" w:hAnsi="Times New Roman" w:cs="Times New Roman"/>
          <w:sz w:val="20"/>
        </w:rPr>
        <w:t>to be low for median up to 5% (low attrition bias risk), large for median above 20% (large attrition bias risk)</w:t>
      </w:r>
      <w:r w:rsidR="00545569">
        <w:rPr>
          <w:rFonts w:ascii="Times New Roman" w:hAnsi="Times New Roman" w:cs="Times New Roman"/>
          <w:sz w:val="20"/>
        </w:rPr>
        <w:t xml:space="preserve"> and moderate otherwise (moderate attrition bias)</w:t>
      </w:r>
      <w:r w:rsidRPr="00D138FD">
        <w:rPr>
          <w:rFonts w:ascii="Times New Roman" w:hAnsi="Times New Roman" w:cs="Times New Roman"/>
          <w:sz w:val="20"/>
        </w:rPr>
        <w:t>.</w:t>
      </w:r>
    </w:p>
    <w:p w:rsidR="00894F17" w:rsidRDefault="00894F17" w:rsidP="00AD686D">
      <w:pPr>
        <w:spacing w:after="0" w:line="480" w:lineRule="auto"/>
        <w:rPr>
          <w:rFonts w:ascii="Times New Roman" w:hAnsi="Times New Roman" w:cs="Times New Roman"/>
          <w:b/>
        </w:rPr>
      </w:pPr>
    </w:p>
    <w:p w:rsidR="0010396B" w:rsidRPr="00512245" w:rsidRDefault="0010396B" w:rsidP="00AD686D">
      <w:pPr>
        <w:spacing w:after="0" w:line="480" w:lineRule="auto"/>
        <w:rPr>
          <w:rFonts w:ascii="Times New Roman" w:hAnsi="Times New Roman" w:cs="Times New Roman"/>
          <w:b/>
          <w:sz w:val="24"/>
        </w:rPr>
      </w:pPr>
      <w:r w:rsidRPr="00512245">
        <w:rPr>
          <w:rFonts w:ascii="Times New Roman" w:hAnsi="Times New Roman" w:cs="Times New Roman"/>
          <w:b/>
          <w:sz w:val="24"/>
        </w:rPr>
        <w:t xml:space="preserve">Table </w:t>
      </w:r>
      <w:r w:rsidR="001F3C1B">
        <w:rPr>
          <w:rFonts w:ascii="Times New Roman" w:hAnsi="Times New Roman" w:cs="Times New Roman"/>
          <w:b/>
          <w:sz w:val="24"/>
        </w:rPr>
        <w:t>S</w:t>
      </w:r>
      <w:r w:rsidR="003B0C7A">
        <w:rPr>
          <w:rFonts w:ascii="Times New Roman" w:hAnsi="Times New Roman" w:cs="Times New Roman"/>
          <w:b/>
          <w:sz w:val="24"/>
        </w:rPr>
        <w:t>3</w:t>
      </w:r>
      <w:r w:rsidRPr="00512245">
        <w:rPr>
          <w:rFonts w:ascii="Times New Roman" w:hAnsi="Times New Roman" w:cs="Times New Roman"/>
          <w:b/>
          <w:sz w:val="24"/>
        </w:rPr>
        <w:t xml:space="preserve">. </w:t>
      </w:r>
      <w:r w:rsidR="00E84F93" w:rsidRPr="00512245">
        <w:rPr>
          <w:rFonts w:ascii="Times New Roman" w:hAnsi="Times New Roman" w:cs="Times New Roman"/>
          <w:b/>
          <w:sz w:val="24"/>
        </w:rPr>
        <w:t>D</w:t>
      </w:r>
      <w:r w:rsidR="0023627E">
        <w:rPr>
          <w:rFonts w:ascii="Times New Roman" w:hAnsi="Times New Roman" w:cs="Times New Roman"/>
          <w:b/>
          <w:sz w:val="24"/>
        </w:rPr>
        <w:t>istribution of</w:t>
      </w:r>
      <w:r w:rsidR="00E84F93" w:rsidRPr="00512245">
        <w:rPr>
          <w:rFonts w:ascii="Times New Roman" w:hAnsi="Times New Roman" w:cs="Times New Roman"/>
          <w:b/>
          <w:sz w:val="24"/>
        </w:rPr>
        <w:t xml:space="preserve"> the difference in </w:t>
      </w:r>
      <w:r w:rsidR="00DA750C" w:rsidRPr="00512245">
        <w:rPr>
          <w:rFonts w:ascii="Times New Roman" w:hAnsi="Times New Roman" w:cs="Times New Roman"/>
          <w:b/>
          <w:sz w:val="24"/>
        </w:rPr>
        <w:t xml:space="preserve">%MOD between </w:t>
      </w:r>
      <w:r w:rsidR="00E75786">
        <w:rPr>
          <w:rFonts w:ascii="Times New Roman" w:hAnsi="Times New Roman" w:cs="Times New Roman"/>
          <w:b/>
          <w:sz w:val="24"/>
        </w:rPr>
        <w:t>compared arms</w:t>
      </w:r>
      <w:r w:rsidR="00E84F93" w:rsidRPr="00512245">
        <w:rPr>
          <w:rFonts w:ascii="Times New Roman" w:hAnsi="Times New Roman" w:cs="Times New Roman"/>
          <w:b/>
          <w:sz w:val="24"/>
        </w:rPr>
        <w:t xml:space="preserve"> </w:t>
      </w:r>
      <w:r w:rsidR="000B3D0F">
        <w:rPr>
          <w:rFonts w:ascii="Times New Roman" w:hAnsi="Times New Roman" w:cs="Times New Roman"/>
          <w:b/>
          <w:sz w:val="24"/>
        </w:rPr>
        <w:t>per network</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
        <w:gridCol w:w="1228"/>
        <w:gridCol w:w="1276"/>
        <w:gridCol w:w="1134"/>
        <w:gridCol w:w="1134"/>
        <w:gridCol w:w="1276"/>
        <w:gridCol w:w="1276"/>
        <w:gridCol w:w="1275"/>
      </w:tblGrid>
      <w:tr w:rsidR="0007678A" w:rsidRPr="00E47485" w:rsidTr="00FC63EC">
        <w:tc>
          <w:tcPr>
            <w:tcW w:w="473" w:type="dxa"/>
            <w:tcBorders>
              <w:top w:val="single" w:sz="12" w:space="0" w:color="auto"/>
              <w:bottom w:val="single" w:sz="6" w:space="0" w:color="auto"/>
            </w:tcBorders>
            <w:shd w:val="clear" w:color="auto" w:fill="auto"/>
            <w:vAlign w:val="center"/>
          </w:tcPr>
          <w:p w:rsidR="0007678A" w:rsidRPr="00432650" w:rsidRDefault="0007678A" w:rsidP="00AD686D">
            <w:pPr>
              <w:spacing w:line="480" w:lineRule="auto"/>
              <w:jc w:val="center"/>
              <w:rPr>
                <w:rFonts w:ascii="Times New Roman" w:hAnsi="Times New Roman" w:cs="Times New Roman"/>
                <w:b/>
              </w:rPr>
            </w:pPr>
            <w:r w:rsidRPr="00432650">
              <w:rPr>
                <w:rFonts w:ascii="Times New Roman" w:hAnsi="Times New Roman" w:cs="Times New Roman"/>
                <w:b/>
              </w:rPr>
              <w:t>ID</w:t>
            </w:r>
          </w:p>
        </w:tc>
        <w:tc>
          <w:tcPr>
            <w:tcW w:w="1228" w:type="dxa"/>
            <w:tcBorders>
              <w:top w:val="single" w:sz="12" w:space="0" w:color="auto"/>
              <w:bottom w:val="single" w:sz="6" w:space="0" w:color="auto"/>
            </w:tcBorders>
            <w:shd w:val="clear" w:color="auto" w:fill="auto"/>
            <w:vAlign w:val="center"/>
          </w:tcPr>
          <w:p w:rsidR="0007678A" w:rsidRPr="00432650" w:rsidRDefault="0007678A" w:rsidP="00FC63EC">
            <w:pPr>
              <w:spacing w:line="480" w:lineRule="auto"/>
              <w:jc w:val="center"/>
              <w:rPr>
                <w:rFonts w:ascii="Times New Roman" w:hAnsi="Times New Roman" w:cs="Times New Roman"/>
                <w:b/>
              </w:rPr>
            </w:pPr>
            <w:r w:rsidRPr="00432650">
              <w:rPr>
                <w:rFonts w:ascii="Times New Roman" w:hAnsi="Times New Roman" w:cs="Times New Roman"/>
                <w:b/>
              </w:rPr>
              <w:t>minimum</w:t>
            </w:r>
          </w:p>
        </w:tc>
        <w:tc>
          <w:tcPr>
            <w:tcW w:w="1276" w:type="dxa"/>
            <w:tcBorders>
              <w:top w:val="single" w:sz="12" w:space="0" w:color="auto"/>
              <w:bottom w:val="single" w:sz="6" w:space="0" w:color="auto"/>
            </w:tcBorders>
            <w:shd w:val="clear" w:color="auto" w:fill="auto"/>
            <w:vAlign w:val="center"/>
          </w:tcPr>
          <w:p w:rsidR="0007678A" w:rsidRPr="00432650" w:rsidRDefault="0007678A" w:rsidP="00AD686D">
            <w:pPr>
              <w:spacing w:line="480" w:lineRule="auto"/>
              <w:jc w:val="center"/>
              <w:rPr>
                <w:rFonts w:ascii="Times New Roman" w:hAnsi="Times New Roman" w:cs="Times New Roman"/>
                <w:b/>
              </w:rPr>
            </w:pPr>
            <w:r w:rsidRPr="00432650">
              <w:rPr>
                <w:rFonts w:ascii="Times New Roman" w:hAnsi="Times New Roman" w:cs="Times New Roman"/>
                <w:b/>
              </w:rPr>
              <w:t>1</w:t>
            </w:r>
            <w:r w:rsidRPr="00432650">
              <w:rPr>
                <w:rFonts w:ascii="Times New Roman" w:hAnsi="Times New Roman" w:cs="Times New Roman"/>
                <w:b/>
                <w:vertAlign w:val="superscript"/>
              </w:rPr>
              <w:t>st</w:t>
            </w:r>
            <w:r w:rsidRPr="00432650">
              <w:rPr>
                <w:rFonts w:ascii="Times New Roman" w:hAnsi="Times New Roman" w:cs="Times New Roman"/>
                <w:b/>
              </w:rPr>
              <w:t xml:space="preserve"> quartile</w:t>
            </w:r>
          </w:p>
        </w:tc>
        <w:tc>
          <w:tcPr>
            <w:tcW w:w="1134" w:type="dxa"/>
            <w:tcBorders>
              <w:top w:val="single" w:sz="12" w:space="0" w:color="auto"/>
              <w:bottom w:val="single" w:sz="6" w:space="0" w:color="auto"/>
            </w:tcBorders>
            <w:shd w:val="clear" w:color="auto" w:fill="auto"/>
            <w:vAlign w:val="center"/>
          </w:tcPr>
          <w:p w:rsidR="0007678A" w:rsidRPr="00432650" w:rsidRDefault="0007678A" w:rsidP="00AD686D">
            <w:pPr>
              <w:spacing w:line="480" w:lineRule="auto"/>
              <w:jc w:val="center"/>
              <w:rPr>
                <w:rFonts w:ascii="Times New Roman" w:hAnsi="Times New Roman" w:cs="Times New Roman"/>
                <w:b/>
              </w:rPr>
            </w:pPr>
            <w:r w:rsidRPr="00432650">
              <w:rPr>
                <w:rFonts w:ascii="Times New Roman" w:hAnsi="Times New Roman" w:cs="Times New Roman"/>
                <w:b/>
              </w:rPr>
              <w:t>median</w:t>
            </w:r>
          </w:p>
        </w:tc>
        <w:tc>
          <w:tcPr>
            <w:tcW w:w="1134" w:type="dxa"/>
            <w:tcBorders>
              <w:top w:val="single" w:sz="12" w:space="0" w:color="auto"/>
              <w:bottom w:val="single" w:sz="6" w:space="0" w:color="auto"/>
            </w:tcBorders>
            <w:shd w:val="clear" w:color="auto" w:fill="auto"/>
            <w:vAlign w:val="center"/>
          </w:tcPr>
          <w:p w:rsidR="0007678A" w:rsidRPr="00432650" w:rsidRDefault="0007678A" w:rsidP="00AD686D">
            <w:pPr>
              <w:spacing w:line="480" w:lineRule="auto"/>
              <w:jc w:val="center"/>
              <w:rPr>
                <w:rFonts w:ascii="Times New Roman" w:hAnsi="Times New Roman" w:cs="Times New Roman"/>
                <w:b/>
              </w:rPr>
            </w:pPr>
            <w:r w:rsidRPr="00432650">
              <w:rPr>
                <w:rFonts w:ascii="Times New Roman" w:hAnsi="Times New Roman" w:cs="Times New Roman"/>
                <w:b/>
              </w:rPr>
              <w:t>mean</w:t>
            </w:r>
          </w:p>
        </w:tc>
        <w:tc>
          <w:tcPr>
            <w:tcW w:w="1276" w:type="dxa"/>
            <w:tcBorders>
              <w:top w:val="single" w:sz="12" w:space="0" w:color="auto"/>
              <w:bottom w:val="single" w:sz="6" w:space="0" w:color="auto"/>
            </w:tcBorders>
            <w:shd w:val="clear" w:color="auto" w:fill="auto"/>
            <w:vAlign w:val="center"/>
          </w:tcPr>
          <w:p w:rsidR="0007678A" w:rsidRPr="00432650" w:rsidRDefault="0007678A" w:rsidP="00AD686D">
            <w:pPr>
              <w:spacing w:line="480" w:lineRule="auto"/>
              <w:jc w:val="center"/>
              <w:rPr>
                <w:rFonts w:ascii="Times New Roman" w:hAnsi="Times New Roman" w:cs="Times New Roman"/>
                <w:b/>
              </w:rPr>
            </w:pPr>
            <w:r w:rsidRPr="00432650">
              <w:rPr>
                <w:rFonts w:ascii="Times New Roman" w:hAnsi="Times New Roman" w:cs="Times New Roman"/>
                <w:b/>
              </w:rPr>
              <w:t>3</w:t>
            </w:r>
            <w:r w:rsidRPr="00432650">
              <w:rPr>
                <w:rFonts w:ascii="Times New Roman" w:hAnsi="Times New Roman" w:cs="Times New Roman"/>
                <w:b/>
                <w:vertAlign w:val="superscript"/>
              </w:rPr>
              <w:t>rd</w:t>
            </w:r>
            <w:r w:rsidRPr="00432650">
              <w:rPr>
                <w:rFonts w:ascii="Times New Roman" w:hAnsi="Times New Roman" w:cs="Times New Roman"/>
                <w:b/>
              </w:rPr>
              <w:t xml:space="preserve"> quartile</w:t>
            </w:r>
          </w:p>
        </w:tc>
        <w:tc>
          <w:tcPr>
            <w:tcW w:w="1276" w:type="dxa"/>
            <w:tcBorders>
              <w:top w:val="single" w:sz="12" w:space="0" w:color="auto"/>
              <w:bottom w:val="single" w:sz="6" w:space="0" w:color="auto"/>
            </w:tcBorders>
            <w:shd w:val="clear" w:color="auto" w:fill="auto"/>
            <w:vAlign w:val="center"/>
          </w:tcPr>
          <w:p w:rsidR="0007678A" w:rsidRPr="00432650" w:rsidRDefault="0007678A" w:rsidP="00AD686D">
            <w:pPr>
              <w:spacing w:line="480" w:lineRule="auto"/>
              <w:jc w:val="center"/>
              <w:rPr>
                <w:rFonts w:ascii="Times New Roman" w:hAnsi="Times New Roman" w:cs="Times New Roman"/>
                <w:b/>
              </w:rPr>
            </w:pPr>
            <w:r w:rsidRPr="00432650">
              <w:rPr>
                <w:rFonts w:ascii="Times New Roman" w:hAnsi="Times New Roman" w:cs="Times New Roman"/>
                <w:b/>
              </w:rPr>
              <w:t>maximum</w:t>
            </w:r>
          </w:p>
        </w:tc>
        <w:tc>
          <w:tcPr>
            <w:tcW w:w="1275" w:type="dxa"/>
            <w:tcBorders>
              <w:top w:val="single" w:sz="12" w:space="0" w:color="auto"/>
              <w:bottom w:val="single" w:sz="6" w:space="0" w:color="auto"/>
            </w:tcBorders>
            <w:shd w:val="clear" w:color="auto" w:fill="auto"/>
            <w:vAlign w:val="center"/>
          </w:tcPr>
          <w:p w:rsidR="0007678A" w:rsidRPr="00432650" w:rsidRDefault="00A44166" w:rsidP="00AD686D">
            <w:pPr>
              <w:spacing w:line="480" w:lineRule="auto"/>
              <w:jc w:val="center"/>
              <w:rPr>
                <w:rFonts w:ascii="Times New Roman" w:hAnsi="Times New Roman" w:cs="Times New Roman"/>
                <w:b/>
              </w:rPr>
            </w:pPr>
            <w:r w:rsidRPr="00432650">
              <w:rPr>
                <w:rFonts w:ascii="Times New Roman" w:hAnsi="Times New Roman" w:cs="Times New Roman"/>
                <w:b/>
              </w:rPr>
              <w:t>balance</w:t>
            </w:r>
            <w:r w:rsidR="00D138FD" w:rsidRPr="00432650">
              <w:rPr>
                <w:rFonts w:ascii="Times New Roman" w:hAnsi="Times New Roman" w:cs="Times New Roman"/>
                <w:b/>
                <w:vertAlign w:val="superscript"/>
              </w:rPr>
              <w:t>†</w:t>
            </w:r>
          </w:p>
        </w:tc>
      </w:tr>
      <w:tr w:rsidR="0007678A" w:rsidRPr="00E47485" w:rsidTr="00046E46">
        <w:trPr>
          <w:trHeight w:val="58"/>
        </w:trPr>
        <w:tc>
          <w:tcPr>
            <w:tcW w:w="473" w:type="dxa"/>
            <w:tcBorders>
              <w:top w:val="single" w:sz="6" w:space="0" w:color="auto"/>
            </w:tcBorders>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w:t>
            </w:r>
          </w:p>
        </w:tc>
        <w:tc>
          <w:tcPr>
            <w:tcW w:w="1228" w:type="dxa"/>
            <w:tcBorders>
              <w:top w:val="single" w:sz="6" w:space="0" w:color="auto"/>
            </w:tcBorders>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0.00%</w:t>
            </w:r>
          </w:p>
        </w:tc>
        <w:tc>
          <w:tcPr>
            <w:tcW w:w="1276" w:type="dxa"/>
            <w:tcBorders>
              <w:top w:val="single" w:sz="6" w:space="0" w:color="auto"/>
            </w:tcBorders>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0.63%</w:t>
            </w:r>
          </w:p>
        </w:tc>
        <w:tc>
          <w:tcPr>
            <w:tcW w:w="1134" w:type="dxa"/>
            <w:tcBorders>
              <w:top w:val="single" w:sz="6" w:space="0" w:color="auto"/>
            </w:tcBorders>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1.89%</w:t>
            </w:r>
          </w:p>
        </w:tc>
        <w:tc>
          <w:tcPr>
            <w:tcW w:w="1134" w:type="dxa"/>
            <w:tcBorders>
              <w:top w:val="single" w:sz="6" w:space="0" w:color="auto"/>
            </w:tcBorders>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3.07%</w:t>
            </w:r>
          </w:p>
        </w:tc>
        <w:tc>
          <w:tcPr>
            <w:tcW w:w="1276" w:type="dxa"/>
            <w:tcBorders>
              <w:top w:val="single" w:sz="6" w:space="0" w:color="auto"/>
            </w:tcBorders>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4.29%</w:t>
            </w:r>
          </w:p>
        </w:tc>
        <w:tc>
          <w:tcPr>
            <w:tcW w:w="1276" w:type="dxa"/>
            <w:tcBorders>
              <w:top w:val="single" w:sz="6" w:space="0" w:color="auto"/>
            </w:tcBorders>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20.88%</w:t>
            </w:r>
          </w:p>
        </w:tc>
        <w:tc>
          <w:tcPr>
            <w:tcW w:w="1275" w:type="dxa"/>
            <w:tcBorders>
              <w:top w:val="single" w:sz="6" w:space="0" w:color="auto"/>
            </w:tcBorders>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 xml:space="preserve">Yes </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0.09%</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0.57%</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1.79%</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2.14%</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2.55%</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11.03%</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3</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0.02%</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4.02%</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5.43%</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6.67%</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8.76%</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15.54%</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4</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0.65%</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1.21%</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1.95%</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1.69%</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2.21%</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2.32%</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5</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0.43%</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2.07%</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3.68%</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4.44%</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7.35%</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9.89%</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 xml:space="preserve">Yes </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6</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0.82%</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1.48%</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3.73%</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4.32%</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7.61%</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8.06%</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7</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0.00%</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3.67%</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5.62%</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6.96%</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8.79%</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19.28%</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8</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0.41%</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0.87%</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1.47%</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1.89%</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2.93%</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3.90%</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9</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0.56%</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1.65%</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3.44%</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4.15%</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4.87%</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10.98%</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10</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6.81%</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17.11%</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20.58%</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24.93%</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25.85%</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57.35%</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No</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11</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0.00%</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0.20%</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2.40%</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4.50%</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4.79%</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23.81%</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12</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0.00%</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2.47%</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6.38%</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8.08%</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13.84%</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20.15%</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13</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1.45%</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6.27%</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10.37%</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10.14%</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12.51%</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19.61%</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No</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14</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0.00%</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1.53%</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4.44%</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6.94%</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11.41%</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17.56%</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15</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0.00%</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0.47%</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2.21%</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2.06%</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3.80%</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3.83%</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16</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0.02%</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0.48%</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0.78%</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0.77%</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1.06%</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1.51%</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lastRenderedPageBreak/>
              <w:t>17</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0.00%</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2.57%</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6.66%</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8.05%</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9.93%</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23.82%</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No</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18</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0.00%</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3.05%</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5.86%</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7.91%</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7.60%</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46.11%</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19</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0.12%</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1.96%</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4.84%</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5.24%</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7.32%</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12.72%</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20</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0.00%</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1.53%</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3.18%</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4.02%</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6.80%</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9.52%</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21</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0.11%</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1.28%</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2.48%</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2.61%</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4.50%</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4.67%</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22</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0.82%</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3.59%</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5.00%</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6.32%</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8.24%</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15.92%</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23</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0.00%</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0.07%</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0.11%</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0.18%</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0.32%</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0.39%</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 xml:space="preserve">Yes </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24</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0.00%</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0.00%</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2.91%</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3.78%</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7.82%</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9.94%</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25</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0.00%</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1.68%</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3.99%</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5.84%</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8.45%</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26.18%</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26</w:t>
            </w:r>
          </w:p>
        </w:tc>
        <w:tc>
          <w:tcPr>
            <w:tcW w:w="1228"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0.00%</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0.00%</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0.08%</w:t>
            </w:r>
          </w:p>
        </w:tc>
        <w:tc>
          <w:tcPr>
            <w:tcW w:w="1134"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0.25%</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0.51%</w:t>
            </w:r>
          </w:p>
        </w:tc>
        <w:tc>
          <w:tcPr>
            <w:tcW w:w="1276" w:type="dxa"/>
            <w:shd w:val="clear" w:color="auto" w:fill="auto"/>
            <w:vAlign w:val="center"/>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0.68%</w:t>
            </w:r>
          </w:p>
        </w:tc>
        <w:tc>
          <w:tcPr>
            <w:tcW w:w="1275" w:type="dxa"/>
            <w:shd w:val="clear" w:color="auto" w:fill="auto"/>
          </w:tcPr>
          <w:p w:rsidR="0007678A" w:rsidRPr="00432650" w:rsidRDefault="0007678A" w:rsidP="00AD686D">
            <w:pPr>
              <w:spacing w:line="480" w:lineRule="auto"/>
              <w:jc w:val="center"/>
              <w:rPr>
                <w:rFonts w:ascii="Times New Roman" w:hAnsi="Times New Roman" w:cs="Times New Roman"/>
              </w:rPr>
            </w:pPr>
            <w:r w:rsidRPr="00432650">
              <w:rPr>
                <w:rFonts w:ascii="Times New Roman" w:hAnsi="Times New Roman" w:cs="Times New Roman"/>
              </w:rPr>
              <w:t>Yes</w:t>
            </w:r>
          </w:p>
        </w:tc>
      </w:tr>
      <w:tr w:rsidR="0007678A" w:rsidRPr="00E47485" w:rsidTr="00D55D58">
        <w:tc>
          <w:tcPr>
            <w:tcW w:w="473" w:type="dxa"/>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27</w:t>
            </w:r>
          </w:p>
        </w:tc>
        <w:tc>
          <w:tcPr>
            <w:tcW w:w="1228" w:type="dxa"/>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0.00%</w:t>
            </w:r>
          </w:p>
        </w:tc>
        <w:tc>
          <w:tcPr>
            <w:tcW w:w="1276" w:type="dxa"/>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0.48%</w:t>
            </w:r>
          </w:p>
        </w:tc>
        <w:tc>
          <w:tcPr>
            <w:tcW w:w="1134" w:type="dxa"/>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2.51%</w:t>
            </w:r>
          </w:p>
        </w:tc>
        <w:tc>
          <w:tcPr>
            <w:tcW w:w="1134" w:type="dxa"/>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4.66%</w:t>
            </w:r>
          </w:p>
        </w:tc>
        <w:tc>
          <w:tcPr>
            <w:tcW w:w="1276" w:type="dxa"/>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7.53%</w:t>
            </w:r>
          </w:p>
        </w:tc>
        <w:tc>
          <w:tcPr>
            <w:tcW w:w="1276" w:type="dxa"/>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23.05%</w:t>
            </w:r>
          </w:p>
        </w:tc>
        <w:tc>
          <w:tcPr>
            <w:tcW w:w="1275" w:type="dxa"/>
            <w:shd w:val="clear" w:color="auto" w:fill="auto"/>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 xml:space="preserve">Yes </w:t>
            </w:r>
          </w:p>
        </w:tc>
      </w:tr>
      <w:tr w:rsidR="0007678A" w:rsidRPr="00E47485" w:rsidTr="00D55D58">
        <w:tc>
          <w:tcPr>
            <w:tcW w:w="473" w:type="dxa"/>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28</w:t>
            </w:r>
          </w:p>
        </w:tc>
        <w:tc>
          <w:tcPr>
            <w:tcW w:w="1228" w:type="dxa"/>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0.00%</w:t>
            </w:r>
          </w:p>
        </w:tc>
        <w:tc>
          <w:tcPr>
            <w:tcW w:w="1276" w:type="dxa"/>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0.85%</w:t>
            </w:r>
          </w:p>
        </w:tc>
        <w:tc>
          <w:tcPr>
            <w:tcW w:w="1134" w:type="dxa"/>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1.10%</w:t>
            </w:r>
          </w:p>
        </w:tc>
        <w:tc>
          <w:tcPr>
            <w:tcW w:w="1134" w:type="dxa"/>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1.61%</w:t>
            </w:r>
          </w:p>
        </w:tc>
        <w:tc>
          <w:tcPr>
            <w:tcW w:w="1276" w:type="dxa"/>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1.81%</w:t>
            </w:r>
          </w:p>
        </w:tc>
        <w:tc>
          <w:tcPr>
            <w:tcW w:w="1276" w:type="dxa"/>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5.79%</w:t>
            </w:r>
          </w:p>
        </w:tc>
        <w:tc>
          <w:tcPr>
            <w:tcW w:w="1275" w:type="dxa"/>
            <w:shd w:val="clear" w:color="auto" w:fill="auto"/>
          </w:tcPr>
          <w:p w:rsidR="0007678A" w:rsidRPr="00E47485" w:rsidRDefault="0007678A" w:rsidP="00AD686D">
            <w:pPr>
              <w:spacing w:line="480" w:lineRule="auto"/>
              <w:jc w:val="center"/>
              <w:rPr>
                <w:rFonts w:ascii="Times New Roman" w:hAnsi="Times New Roman" w:cs="Times New Roman"/>
              </w:rPr>
            </w:pPr>
            <w:r w:rsidRPr="00AC79AF">
              <w:rPr>
                <w:rFonts w:ascii="Times New Roman" w:hAnsi="Times New Roman" w:cs="Times New Roman"/>
              </w:rPr>
              <w:t xml:space="preserve">Yes </w:t>
            </w:r>
          </w:p>
        </w:tc>
      </w:tr>
      <w:tr w:rsidR="0007678A" w:rsidRPr="00E47485" w:rsidTr="00D55D58">
        <w:tc>
          <w:tcPr>
            <w:tcW w:w="473" w:type="dxa"/>
            <w:tcBorders>
              <w:bottom w:val="single" w:sz="12" w:space="0" w:color="auto"/>
            </w:tcBorders>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29</w:t>
            </w:r>
          </w:p>
        </w:tc>
        <w:tc>
          <w:tcPr>
            <w:tcW w:w="1228" w:type="dxa"/>
            <w:tcBorders>
              <w:bottom w:val="single" w:sz="12" w:space="0" w:color="auto"/>
            </w:tcBorders>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0.00%</w:t>
            </w:r>
          </w:p>
        </w:tc>
        <w:tc>
          <w:tcPr>
            <w:tcW w:w="1276" w:type="dxa"/>
            <w:tcBorders>
              <w:bottom w:val="single" w:sz="12" w:space="0" w:color="auto"/>
            </w:tcBorders>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0.00%</w:t>
            </w:r>
          </w:p>
        </w:tc>
        <w:tc>
          <w:tcPr>
            <w:tcW w:w="1134" w:type="dxa"/>
            <w:tcBorders>
              <w:bottom w:val="single" w:sz="12" w:space="0" w:color="auto"/>
            </w:tcBorders>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0.00%</w:t>
            </w:r>
          </w:p>
        </w:tc>
        <w:tc>
          <w:tcPr>
            <w:tcW w:w="1134" w:type="dxa"/>
            <w:tcBorders>
              <w:bottom w:val="single" w:sz="12" w:space="0" w:color="auto"/>
            </w:tcBorders>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0.14%</w:t>
            </w:r>
          </w:p>
        </w:tc>
        <w:tc>
          <w:tcPr>
            <w:tcW w:w="1276" w:type="dxa"/>
            <w:tcBorders>
              <w:bottom w:val="single" w:sz="12" w:space="0" w:color="auto"/>
            </w:tcBorders>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0.00%</w:t>
            </w:r>
          </w:p>
        </w:tc>
        <w:tc>
          <w:tcPr>
            <w:tcW w:w="1276" w:type="dxa"/>
            <w:tcBorders>
              <w:bottom w:val="single" w:sz="12" w:space="0" w:color="auto"/>
            </w:tcBorders>
            <w:shd w:val="clear" w:color="auto" w:fill="auto"/>
            <w:vAlign w:val="center"/>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0.97%</w:t>
            </w:r>
          </w:p>
        </w:tc>
        <w:tc>
          <w:tcPr>
            <w:tcW w:w="1275" w:type="dxa"/>
            <w:tcBorders>
              <w:bottom w:val="single" w:sz="12" w:space="0" w:color="auto"/>
            </w:tcBorders>
            <w:shd w:val="clear" w:color="auto" w:fill="auto"/>
          </w:tcPr>
          <w:p w:rsidR="0007678A" w:rsidRPr="00E47485" w:rsidRDefault="0007678A" w:rsidP="00AD686D">
            <w:pPr>
              <w:spacing w:line="480" w:lineRule="auto"/>
              <w:jc w:val="center"/>
              <w:rPr>
                <w:rFonts w:ascii="Times New Roman" w:hAnsi="Times New Roman" w:cs="Times New Roman"/>
              </w:rPr>
            </w:pPr>
            <w:r w:rsidRPr="00E47485">
              <w:rPr>
                <w:rFonts w:ascii="Times New Roman" w:hAnsi="Times New Roman" w:cs="Times New Roman"/>
              </w:rPr>
              <w:t xml:space="preserve">Yes </w:t>
            </w:r>
          </w:p>
        </w:tc>
      </w:tr>
    </w:tbl>
    <w:p w:rsidR="00894F17" w:rsidRDefault="00D138FD" w:rsidP="00B3578D">
      <w:pPr>
        <w:spacing w:after="0" w:line="480" w:lineRule="auto"/>
        <w:ind w:right="708"/>
        <w:jc w:val="both"/>
        <w:rPr>
          <w:rFonts w:ascii="Times New Roman" w:hAnsi="Times New Roman" w:cs="Times New Roman"/>
          <w:sz w:val="20"/>
        </w:rPr>
      </w:pPr>
      <w:r w:rsidRPr="00996611">
        <w:rPr>
          <w:rFonts w:ascii="Times New Roman" w:hAnsi="Times New Roman" w:cs="Times New Roman"/>
          <w:b/>
          <w:sz w:val="20"/>
          <w:vertAlign w:val="superscript"/>
        </w:rPr>
        <w:t>†</w:t>
      </w:r>
      <w:r w:rsidR="006350F9" w:rsidRPr="00D138FD">
        <w:rPr>
          <w:rFonts w:ascii="Times New Roman" w:hAnsi="Times New Roman" w:cs="Times New Roman"/>
          <w:sz w:val="20"/>
        </w:rPr>
        <w:t>Networks with median larger than 6.5% were considered to have imbalance in MOD</w:t>
      </w:r>
      <w:r w:rsidR="00E3643C">
        <w:rPr>
          <w:rFonts w:ascii="Times New Roman" w:hAnsi="Times New Roman" w:cs="Times New Roman"/>
          <w:sz w:val="20"/>
        </w:rPr>
        <w:t xml:space="preserve"> between the compared intervention arms</w:t>
      </w:r>
      <w:r w:rsidR="006350F9" w:rsidRPr="00D138FD">
        <w:rPr>
          <w:rFonts w:ascii="Times New Roman" w:hAnsi="Times New Roman" w:cs="Times New Roman"/>
          <w:sz w:val="20"/>
        </w:rPr>
        <w:t>.</w:t>
      </w:r>
    </w:p>
    <w:p w:rsidR="00A65928" w:rsidRPr="00A65928" w:rsidRDefault="000159DE" w:rsidP="00A65928">
      <w:pPr>
        <w:spacing w:line="480" w:lineRule="auto"/>
        <w:ind w:right="708"/>
        <w:jc w:val="both"/>
        <w:rPr>
          <w:rFonts w:ascii="Times New Roman" w:hAnsi="Times New Roman" w:cs="Times New Roman"/>
          <w:sz w:val="20"/>
        </w:rPr>
      </w:pPr>
      <w:r>
        <w:rPr>
          <w:rFonts w:ascii="Times New Roman" w:hAnsi="Times New Roman" w:cs="Times New Roman"/>
          <w:sz w:val="20"/>
        </w:rPr>
        <w:t>MOD: missing outcome data</w:t>
      </w:r>
    </w:p>
    <w:p w:rsidR="007E7D11" w:rsidRPr="005D2CB4" w:rsidRDefault="00D75F7E" w:rsidP="00AD686D">
      <w:pPr>
        <w:spacing w:line="480" w:lineRule="auto"/>
        <w:rPr>
          <w:rFonts w:ascii="Times New Roman" w:hAnsi="Times New Roman" w:cs="Times New Roman"/>
          <w:b/>
          <w:sz w:val="24"/>
        </w:rPr>
      </w:pPr>
      <w:r w:rsidRPr="005D2CB4">
        <w:rPr>
          <w:rFonts w:ascii="Times New Roman" w:hAnsi="Times New Roman" w:cs="Times New Roman"/>
          <w:b/>
          <w:sz w:val="24"/>
        </w:rPr>
        <w:t>References</w:t>
      </w:r>
      <w:r w:rsidR="00817843" w:rsidRPr="005D2CB4">
        <w:rPr>
          <w:rFonts w:ascii="Times New Roman" w:hAnsi="Times New Roman" w:cs="Times New Roman"/>
          <w:b/>
          <w:sz w:val="24"/>
        </w:rPr>
        <w:t xml:space="preserve"> of </w:t>
      </w:r>
      <w:proofErr w:type="spellStart"/>
      <w:r w:rsidR="00B241D8" w:rsidRPr="005D2CB4">
        <w:rPr>
          <w:rFonts w:ascii="Times New Roman" w:hAnsi="Times New Roman" w:cs="Times New Roman"/>
          <w:b/>
          <w:sz w:val="24"/>
        </w:rPr>
        <w:t>analy</w:t>
      </w:r>
      <w:r w:rsidR="00127A04">
        <w:rPr>
          <w:rFonts w:ascii="Times New Roman" w:hAnsi="Times New Roman" w:cs="Times New Roman"/>
          <w:b/>
          <w:sz w:val="24"/>
        </w:rPr>
        <w:t>s</w:t>
      </w:r>
      <w:r w:rsidR="00817843" w:rsidRPr="005D2CB4">
        <w:rPr>
          <w:rFonts w:ascii="Times New Roman" w:hAnsi="Times New Roman" w:cs="Times New Roman"/>
          <w:b/>
          <w:sz w:val="24"/>
        </w:rPr>
        <w:t>ed</w:t>
      </w:r>
      <w:proofErr w:type="spellEnd"/>
      <w:r w:rsidR="00817843" w:rsidRPr="005D2CB4">
        <w:rPr>
          <w:rFonts w:ascii="Times New Roman" w:hAnsi="Times New Roman" w:cs="Times New Roman"/>
          <w:b/>
          <w:sz w:val="24"/>
        </w:rPr>
        <w:t xml:space="preserve"> networks</w:t>
      </w:r>
    </w:p>
    <w:p w:rsidR="004C3FC6" w:rsidRPr="00113D62" w:rsidRDefault="00323FC0" w:rsidP="00C23EE3">
      <w:pPr>
        <w:pStyle w:val="ListParagraph"/>
        <w:numPr>
          <w:ilvl w:val="0"/>
          <w:numId w:val="2"/>
        </w:numPr>
        <w:spacing w:line="480" w:lineRule="auto"/>
        <w:ind w:left="426" w:hanging="426"/>
        <w:jc w:val="both"/>
        <w:rPr>
          <w:rFonts w:ascii="Times New Roman" w:hAnsi="Times New Roman" w:cs="Times New Roman"/>
          <w:sz w:val="24"/>
        </w:rPr>
      </w:pPr>
      <w:r w:rsidRPr="00113D62">
        <w:rPr>
          <w:rFonts w:ascii="Times New Roman" w:hAnsi="Times New Roman" w:cs="Times New Roman"/>
          <w:sz w:val="24"/>
        </w:rPr>
        <w:t xml:space="preserve">Cipriani A, Furukawa TA, </w:t>
      </w:r>
      <w:proofErr w:type="spellStart"/>
      <w:r w:rsidRPr="00113D62">
        <w:rPr>
          <w:rFonts w:ascii="Times New Roman" w:hAnsi="Times New Roman" w:cs="Times New Roman"/>
          <w:sz w:val="24"/>
        </w:rPr>
        <w:t>Salanti</w:t>
      </w:r>
      <w:proofErr w:type="spellEnd"/>
      <w:r w:rsidRPr="00113D62">
        <w:rPr>
          <w:rFonts w:ascii="Times New Roman" w:hAnsi="Times New Roman" w:cs="Times New Roman"/>
          <w:sz w:val="24"/>
        </w:rPr>
        <w:t xml:space="preserve"> G, </w:t>
      </w:r>
      <w:r w:rsidR="00113D62" w:rsidRPr="00113D62">
        <w:rPr>
          <w:rFonts w:ascii="Times New Roman" w:hAnsi="Times New Roman" w:cs="Times New Roman"/>
          <w:sz w:val="24"/>
        </w:rPr>
        <w:t>Geddes JR, Higgins JP, Churchill R</w:t>
      </w:r>
      <w:r w:rsidR="00113D62">
        <w:rPr>
          <w:rFonts w:ascii="Times New Roman" w:hAnsi="Times New Roman" w:cs="Times New Roman"/>
          <w:sz w:val="24"/>
        </w:rPr>
        <w:t xml:space="preserve">, </w:t>
      </w:r>
      <w:r w:rsidRPr="00113D62">
        <w:rPr>
          <w:rFonts w:ascii="Times New Roman" w:hAnsi="Times New Roman" w:cs="Times New Roman"/>
          <w:sz w:val="24"/>
        </w:rPr>
        <w:t xml:space="preserve">et al. </w:t>
      </w:r>
      <w:r w:rsidR="00386FA2" w:rsidRPr="00113D62">
        <w:rPr>
          <w:rFonts w:ascii="Times New Roman" w:hAnsi="Times New Roman" w:cs="Times New Roman"/>
          <w:sz w:val="24"/>
        </w:rPr>
        <w:t>Comparative efficacy and acceptability of 12 new-generation antidepressants: a multiple-treatments meta-analysis.</w:t>
      </w:r>
      <w:r w:rsidR="00663E54" w:rsidRPr="00113D62">
        <w:rPr>
          <w:rFonts w:ascii="Times New Roman" w:hAnsi="Times New Roman" w:cs="Times New Roman"/>
          <w:sz w:val="24"/>
        </w:rPr>
        <w:t xml:space="preserve"> Lancet</w:t>
      </w:r>
      <w:r w:rsidR="00E209EE">
        <w:rPr>
          <w:rFonts w:ascii="Times New Roman" w:hAnsi="Times New Roman" w:cs="Times New Roman"/>
          <w:sz w:val="24"/>
        </w:rPr>
        <w:t>.</w:t>
      </w:r>
      <w:r w:rsidR="00663E54" w:rsidRPr="00113D62">
        <w:rPr>
          <w:rFonts w:ascii="Times New Roman" w:hAnsi="Times New Roman" w:cs="Times New Roman"/>
          <w:sz w:val="24"/>
        </w:rPr>
        <w:t xml:space="preserve"> 2009</w:t>
      </w:r>
      <w:proofErr w:type="gramStart"/>
      <w:r w:rsidR="00663E54" w:rsidRPr="00113D62">
        <w:rPr>
          <w:rFonts w:ascii="Times New Roman" w:hAnsi="Times New Roman" w:cs="Times New Roman"/>
          <w:sz w:val="24"/>
        </w:rPr>
        <w:t>;</w:t>
      </w:r>
      <w:r w:rsidR="00663E54" w:rsidRPr="00E209EE">
        <w:rPr>
          <w:rFonts w:ascii="Times New Roman" w:hAnsi="Times New Roman" w:cs="Times New Roman"/>
          <w:sz w:val="24"/>
        </w:rPr>
        <w:t>373</w:t>
      </w:r>
      <w:r w:rsidR="00663E54" w:rsidRPr="00113D62">
        <w:rPr>
          <w:rFonts w:ascii="Times New Roman" w:hAnsi="Times New Roman" w:cs="Times New Roman"/>
          <w:sz w:val="24"/>
        </w:rPr>
        <w:t>:746</w:t>
      </w:r>
      <w:proofErr w:type="gramEnd"/>
      <w:r w:rsidR="00663E54" w:rsidRPr="00113D62">
        <w:rPr>
          <w:rFonts w:ascii="Times New Roman" w:hAnsi="Times New Roman" w:cs="Times New Roman"/>
          <w:sz w:val="24"/>
        </w:rPr>
        <w:t>-58.</w:t>
      </w:r>
    </w:p>
    <w:p w:rsidR="004C3FC6" w:rsidRPr="00113D62" w:rsidRDefault="002950CB" w:rsidP="00AD686D">
      <w:pPr>
        <w:pStyle w:val="ListParagraph"/>
        <w:numPr>
          <w:ilvl w:val="0"/>
          <w:numId w:val="2"/>
        </w:numPr>
        <w:spacing w:line="480" w:lineRule="auto"/>
        <w:ind w:left="426" w:hanging="437"/>
        <w:jc w:val="both"/>
        <w:rPr>
          <w:rFonts w:ascii="Times New Roman" w:hAnsi="Times New Roman" w:cs="Times New Roman"/>
          <w:sz w:val="24"/>
        </w:rPr>
      </w:pPr>
      <w:r w:rsidRPr="00113D62">
        <w:rPr>
          <w:rFonts w:ascii="Times New Roman" w:hAnsi="Times New Roman" w:cs="Times New Roman"/>
          <w:sz w:val="24"/>
        </w:rPr>
        <w:t xml:space="preserve">Edwards SJ, Clarke MJ, Wordsworth S, </w:t>
      </w:r>
      <w:proofErr w:type="spellStart"/>
      <w:r w:rsidRPr="00113D62">
        <w:rPr>
          <w:rFonts w:ascii="Times New Roman" w:hAnsi="Times New Roman" w:cs="Times New Roman"/>
          <w:sz w:val="24"/>
        </w:rPr>
        <w:t>Welton</w:t>
      </w:r>
      <w:proofErr w:type="spellEnd"/>
      <w:r w:rsidRPr="00113D62">
        <w:rPr>
          <w:rFonts w:ascii="Times New Roman" w:hAnsi="Times New Roman" w:cs="Times New Roman"/>
          <w:sz w:val="24"/>
        </w:rPr>
        <w:t xml:space="preserve"> NJ.</w:t>
      </w:r>
      <w:r w:rsidR="0089272E" w:rsidRPr="00113D62">
        <w:rPr>
          <w:rFonts w:ascii="Times New Roman" w:hAnsi="Times New Roman" w:cs="Times New Roman"/>
          <w:sz w:val="24"/>
        </w:rPr>
        <w:t xml:space="preserve"> </w:t>
      </w:r>
      <w:proofErr w:type="spellStart"/>
      <w:r w:rsidR="0089272E" w:rsidRPr="00113D62">
        <w:rPr>
          <w:rFonts w:ascii="Times New Roman" w:hAnsi="Times New Roman" w:cs="Times New Roman"/>
          <w:sz w:val="24"/>
        </w:rPr>
        <w:t>Carbapenems</w:t>
      </w:r>
      <w:proofErr w:type="spellEnd"/>
      <w:r w:rsidR="0089272E" w:rsidRPr="00113D62">
        <w:rPr>
          <w:rFonts w:ascii="Times New Roman" w:hAnsi="Times New Roman" w:cs="Times New Roman"/>
          <w:sz w:val="24"/>
        </w:rPr>
        <w:t xml:space="preserve"> versus other beta-lactams in the treatment of </w:t>
      </w:r>
      <w:proofErr w:type="spellStart"/>
      <w:r w:rsidR="0089272E" w:rsidRPr="00113D62">
        <w:rPr>
          <w:rFonts w:ascii="Times New Roman" w:hAnsi="Times New Roman" w:cs="Times New Roman"/>
          <w:sz w:val="24"/>
        </w:rPr>
        <w:t>hospitalised</w:t>
      </w:r>
      <w:proofErr w:type="spellEnd"/>
      <w:r w:rsidR="0089272E" w:rsidRPr="00113D62">
        <w:rPr>
          <w:rFonts w:ascii="Times New Roman" w:hAnsi="Times New Roman" w:cs="Times New Roman"/>
          <w:sz w:val="24"/>
        </w:rPr>
        <w:t xml:space="preserve"> patients with infection: a mixed treatment comparison. </w:t>
      </w:r>
      <w:proofErr w:type="spellStart"/>
      <w:r w:rsidR="0089272E" w:rsidRPr="00113D62">
        <w:rPr>
          <w:rFonts w:ascii="Times New Roman" w:hAnsi="Times New Roman" w:cs="Times New Roman"/>
          <w:sz w:val="24"/>
        </w:rPr>
        <w:t>Curr</w:t>
      </w:r>
      <w:proofErr w:type="spellEnd"/>
      <w:r w:rsidR="0089272E" w:rsidRPr="00113D62">
        <w:rPr>
          <w:rFonts w:ascii="Times New Roman" w:hAnsi="Times New Roman" w:cs="Times New Roman"/>
          <w:sz w:val="24"/>
        </w:rPr>
        <w:t xml:space="preserve"> Med Res </w:t>
      </w:r>
      <w:proofErr w:type="spellStart"/>
      <w:r w:rsidR="0089272E" w:rsidRPr="00113D62">
        <w:rPr>
          <w:rFonts w:ascii="Times New Roman" w:hAnsi="Times New Roman" w:cs="Times New Roman"/>
          <w:sz w:val="24"/>
        </w:rPr>
        <w:t>Opin</w:t>
      </w:r>
      <w:proofErr w:type="spellEnd"/>
      <w:r w:rsidR="00C31152">
        <w:rPr>
          <w:rFonts w:ascii="Times New Roman" w:hAnsi="Times New Roman" w:cs="Times New Roman"/>
          <w:sz w:val="24"/>
        </w:rPr>
        <w:t>.</w:t>
      </w:r>
      <w:r w:rsidR="0089272E" w:rsidRPr="00113D62">
        <w:rPr>
          <w:rFonts w:ascii="Times New Roman" w:hAnsi="Times New Roman" w:cs="Times New Roman"/>
          <w:sz w:val="24"/>
        </w:rPr>
        <w:t xml:space="preserve"> 2009</w:t>
      </w:r>
      <w:proofErr w:type="gramStart"/>
      <w:r w:rsidR="0089272E" w:rsidRPr="00113D62">
        <w:rPr>
          <w:rFonts w:ascii="Times New Roman" w:hAnsi="Times New Roman" w:cs="Times New Roman"/>
          <w:sz w:val="24"/>
        </w:rPr>
        <w:t>;</w:t>
      </w:r>
      <w:r w:rsidR="0089272E" w:rsidRPr="00C31152">
        <w:rPr>
          <w:rFonts w:ascii="Times New Roman" w:hAnsi="Times New Roman" w:cs="Times New Roman"/>
          <w:sz w:val="24"/>
        </w:rPr>
        <w:t>25</w:t>
      </w:r>
      <w:r w:rsidR="0089272E" w:rsidRPr="00113D62">
        <w:rPr>
          <w:rFonts w:ascii="Times New Roman" w:hAnsi="Times New Roman" w:cs="Times New Roman"/>
          <w:sz w:val="24"/>
        </w:rPr>
        <w:t>:251</w:t>
      </w:r>
      <w:proofErr w:type="gramEnd"/>
      <w:r w:rsidR="0089272E" w:rsidRPr="00113D62">
        <w:rPr>
          <w:rFonts w:ascii="Times New Roman" w:hAnsi="Times New Roman" w:cs="Times New Roman"/>
          <w:sz w:val="24"/>
        </w:rPr>
        <w:t>-61.</w:t>
      </w:r>
    </w:p>
    <w:p w:rsidR="004C3FC6" w:rsidRPr="00113D62" w:rsidRDefault="00DC7EFB" w:rsidP="00AD686D">
      <w:pPr>
        <w:pStyle w:val="ListParagraph"/>
        <w:numPr>
          <w:ilvl w:val="0"/>
          <w:numId w:val="2"/>
        </w:numPr>
        <w:spacing w:line="480" w:lineRule="auto"/>
        <w:ind w:left="426" w:hanging="437"/>
        <w:jc w:val="both"/>
        <w:rPr>
          <w:rFonts w:ascii="Times New Roman" w:hAnsi="Times New Roman" w:cs="Times New Roman"/>
          <w:sz w:val="24"/>
        </w:rPr>
      </w:pPr>
      <w:r w:rsidRPr="00113D62">
        <w:rPr>
          <w:rFonts w:ascii="Times New Roman" w:hAnsi="Times New Roman" w:cs="Times New Roman"/>
          <w:sz w:val="24"/>
        </w:rPr>
        <w:t>Baker WL, Baker EL, Coleman CI.</w:t>
      </w:r>
      <w:r w:rsidR="00817843" w:rsidRPr="00113D62">
        <w:rPr>
          <w:rFonts w:ascii="Times New Roman" w:hAnsi="Times New Roman" w:cs="Times New Roman"/>
          <w:sz w:val="24"/>
        </w:rPr>
        <w:t xml:space="preserve"> Pharmacologic treatments for chronic obstructive pulmonary disease: a mixed-treatment comparison meta-analysis.</w:t>
      </w:r>
      <w:r w:rsidR="00AB66A6" w:rsidRPr="00113D62">
        <w:rPr>
          <w:rFonts w:ascii="Times New Roman" w:hAnsi="Times New Roman" w:cs="Times New Roman"/>
          <w:sz w:val="24"/>
        </w:rPr>
        <w:t xml:space="preserve"> Pharmacotherapy</w:t>
      </w:r>
      <w:r w:rsidR="00E3050A">
        <w:rPr>
          <w:rFonts w:ascii="Times New Roman" w:hAnsi="Times New Roman" w:cs="Times New Roman"/>
          <w:sz w:val="24"/>
        </w:rPr>
        <w:t>.</w:t>
      </w:r>
      <w:r w:rsidR="00AB66A6" w:rsidRPr="00113D62">
        <w:rPr>
          <w:rFonts w:ascii="Times New Roman" w:hAnsi="Times New Roman" w:cs="Times New Roman"/>
          <w:sz w:val="24"/>
        </w:rPr>
        <w:t xml:space="preserve"> 2009</w:t>
      </w:r>
      <w:proofErr w:type="gramStart"/>
      <w:r w:rsidR="00AB66A6" w:rsidRPr="00113D62">
        <w:rPr>
          <w:rFonts w:ascii="Times New Roman" w:hAnsi="Times New Roman" w:cs="Times New Roman"/>
          <w:sz w:val="24"/>
        </w:rPr>
        <w:t>;</w:t>
      </w:r>
      <w:r w:rsidR="00AB66A6" w:rsidRPr="00E3050A">
        <w:rPr>
          <w:rFonts w:ascii="Times New Roman" w:hAnsi="Times New Roman" w:cs="Times New Roman"/>
          <w:sz w:val="24"/>
        </w:rPr>
        <w:t>29</w:t>
      </w:r>
      <w:r w:rsidR="00AB66A6" w:rsidRPr="00113D62">
        <w:rPr>
          <w:rFonts w:ascii="Times New Roman" w:hAnsi="Times New Roman" w:cs="Times New Roman"/>
          <w:sz w:val="24"/>
        </w:rPr>
        <w:t>:891</w:t>
      </w:r>
      <w:proofErr w:type="gramEnd"/>
      <w:r w:rsidR="00AB66A6" w:rsidRPr="00113D62">
        <w:rPr>
          <w:rFonts w:ascii="Times New Roman" w:hAnsi="Times New Roman" w:cs="Times New Roman"/>
          <w:sz w:val="24"/>
        </w:rPr>
        <w:t>-905.</w:t>
      </w:r>
    </w:p>
    <w:p w:rsidR="004C3FC6" w:rsidRPr="00113D62" w:rsidRDefault="000A3E04" w:rsidP="007F1E5C">
      <w:pPr>
        <w:pStyle w:val="ListParagraph"/>
        <w:numPr>
          <w:ilvl w:val="0"/>
          <w:numId w:val="2"/>
        </w:numPr>
        <w:spacing w:line="480" w:lineRule="auto"/>
        <w:ind w:left="426" w:hanging="426"/>
        <w:jc w:val="both"/>
        <w:rPr>
          <w:rFonts w:ascii="Times New Roman" w:hAnsi="Times New Roman" w:cs="Times New Roman"/>
          <w:sz w:val="24"/>
        </w:rPr>
      </w:pPr>
      <w:r w:rsidRPr="00113D62">
        <w:rPr>
          <w:rFonts w:ascii="Times New Roman" w:hAnsi="Times New Roman" w:cs="Times New Roman"/>
          <w:sz w:val="24"/>
        </w:rPr>
        <w:lastRenderedPageBreak/>
        <w:t xml:space="preserve">Burch J, </w:t>
      </w:r>
      <w:proofErr w:type="spellStart"/>
      <w:r w:rsidRPr="00113D62">
        <w:rPr>
          <w:rFonts w:ascii="Times New Roman" w:hAnsi="Times New Roman" w:cs="Times New Roman"/>
          <w:sz w:val="24"/>
        </w:rPr>
        <w:t>Paulden</w:t>
      </w:r>
      <w:proofErr w:type="spellEnd"/>
      <w:r w:rsidRPr="00113D62">
        <w:rPr>
          <w:rFonts w:ascii="Times New Roman" w:hAnsi="Times New Roman" w:cs="Times New Roman"/>
          <w:sz w:val="24"/>
        </w:rPr>
        <w:t xml:space="preserve"> M, Conti S, </w:t>
      </w:r>
      <w:r w:rsidR="007F1E5C" w:rsidRPr="007F1E5C">
        <w:rPr>
          <w:rFonts w:ascii="Times New Roman" w:hAnsi="Times New Roman" w:cs="Times New Roman"/>
          <w:sz w:val="24"/>
        </w:rPr>
        <w:t xml:space="preserve">Stock C, Corbett M, </w:t>
      </w:r>
      <w:proofErr w:type="spellStart"/>
      <w:r w:rsidR="007F1E5C" w:rsidRPr="007F1E5C">
        <w:rPr>
          <w:rFonts w:ascii="Times New Roman" w:hAnsi="Times New Roman" w:cs="Times New Roman"/>
          <w:sz w:val="24"/>
        </w:rPr>
        <w:t>Welton</w:t>
      </w:r>
      <w:proofErr w:type="spellEnd"/>
      <w:r w:rsidR="007F1E5C" w:rsidRPr="007F1E5C">
        <w:rPr>
          <w:rFonts w:ascii="Times New Roman" w:hAnsi="Times New Roman" w:cs="Times New Roman"/>
          <w:sz w:val="24"/>
        </w:rPr>
        <w:t xml:space="preserve"> NJ</w:t>
      </w:r>
      <w:r w:rsidR="007F1E5C">
        <w:rPr>
          <w:rFonts w:ascii="Times New Roman" w:hAnsi="Times New Roman" w:cs="Times New Roman"/>
          <w:sz w:val="24"/>
        </w:rPr>
        <w:t xml:space="preserve">, </w:t>
      </w:r>
      <w:r w:rsidRPr="00113D62">
        <w:rPr>
          <w:rFonts w:ascii="Times New Roman" w:hAnsi="Times New Roman" w:cs="Times New Roman"/>
          <w:sz w:val="24"/>
        </w:rPr>
        <w:t>et al.</w:t>
      </w:r>
      <w:r w:rsidR="004478BE" w:rsidRPr="00113D62">
        <w:rPr>
          <w:rFonts w:ascii="Times New Roman" w:hAnsi="Times New Roman" w:cs="Times New Roman"/>
          <w:sz w:val="24"/>
        </w:rPr>
        <w:t xml:space="preserve"> Antiviral drugs for the treatment of influenza: a systematic review and economic evaluation.</w:t>
      </w:r>
      <w:r w:rsidR="00967E8C" w:rsidRPr="00113D62">
        <w:rPr>
          <w:rFonts w:ascii="Times New Roman" w:hAnsi="Times New Roman" w:cs="Times New Roman"/>
          <w:sz w:val="24"/>
        </w:rPr>
        <w:t xml:space="preserve"> Health </w:t>
      </w:r>
      <w:proofErr w:type="spellStart"/>
      <w:r w:rsidR="00967E8C" w:rsidRPr="00113D62">
        <w:rPr>
          <w:rFonts w:ascii="Times New Roman" w:hAnsi="Times New Roman" w:cs="Times New Roman"/>
          <w:sz w:val="24"/>
        </w:rPr>
        <w:t>Technol</w:t>
      </w:r>
      <w:proofErr w:type="spellEnd"/>
      <w:r w:rsidR="00967E8C" w:rsidRPr="00113D62">
        <w:rPr>
          <w:rFonts w:ascii="Times New Roman" w:hAnsi="Times New Roman" w:cs="Times New Roman"/>
          <w:sz w:val="24"/>
        </w:rPr>
        <w:t xml:space="preserve"> Assess</w:t>
      </w:r>
      <w:r w:rsidR="007F1E5C">
        <w:rPr>
          <w:rFonts w:ascii="Times New Roman" w:hAnsi="Times New Roman" w:cs="Times New Roman"/>
          <w:sz w:val="24"/>
        </w:rPr>
        <w:t>.</w:t>
      </w:r>
      <w:r w:rsidR="00967E8C" w:rsidRPr="00113D62">
        <w:rPr>
          <w:rFonts w:ascii="Times New Roman" w:hAnsi="Times New Roman" w:cs="Times New Roman"/>
          <w:sz w:val="24"/>
        </w:rPr>
        <w:t xml:space="preserve"> 2009</w:t>
      </w:r>
      <w:proofErr w:type="gramStart"/>
      <w:r w:rsidR="00967E8C" w:rsidRPr="00113D62">
        <w:rPr>
          <w:rFonts w:ascii="Times New Roman" w:hAnsi="Times New Roman" w:cs="Times New Roman"/>
          <w:sz w:val="24"/>
        </w:rPr>
        <w:t>;</w:t>
      </w:r>
      <w:r w:rsidR="00967E8C" w:rsidRPr="00E078FB">
        <w:rPr>
          <w:rFonts w:ascii="Times New Roman" w:hAnsi="Times New Roman" w:cs="Times New Roman"/>
          <w:sz w:val="24"/>
        </w:rPr>
        <w:t>13</w:t>
      </w:r>
      <w:r w:rsidR="00967E8C" w:rsidRPr="00113D62">
        <w:rPr>
          <w:rFonts w:ascii="Times New Roman" w:hAnsi="Times New Roman" w:cs="Times New Roman"/>
          <w:sz w:val="24"/>
        </w:rPr>
        <w:t>:1</w:t>
      </w:r>
      <w:proofErr w:type="gramEnd"/>
      <w:r w:rsidR="00967E8C" w:rsidRPr="00113D62">
        <w:rPr>
          <w:rFonts w:ascii="Times New Roman" w:hAnsi="Times New Roman" w:cs="Times New Roman"/>
          <w:sz w:val="24"/>
        </w:rPr>
        <w:t>-265, iii-iv.</w:t>
      </w:r>
    </w:p>
    <w:p w:rsidR="00A311E7" w:rsidRPr="00113D62" w:rsidRDefault="00036794" w:rsidP="00AD686D">
      <w:pPr>
        <w:pStyle w:val="ListParagraph"/>
        <w:numPr>
          <w:ilvl w:val="0"/>
          <w:numId w:val="2"/>
        </w:numPr>
        <w:spacing w:line="480" w:lineRule="auto"/>
        <w:ind w:left="426" w:hanging="437"/>
        <w:jc w:val="both"/>
        <w:rPr>
          <w:rFonts w:ascii="Times New Roman" w:hAnsi="Times New Roman" w:cs="Times New Roman"/>
          <w:sz w:val="24"/>
        </w:rPr>
      </w:pPr>
      <w:proofErr w:type="spellStart"/>
      <w:r w:rsidRPr="00113D62">
        <w:rPr>
          <w:rFonts w:ascii="Times New Roman" w:hAnsi="Times New Roman" w:cs="Times New Roman"/>
          <w:sz w:val="24"/>
        </w:rPr>
        <w:t>Uthman</w:t>
      </w:r>
      <w:proofErr w:type="spellEnd"/>
      <w:r w:rsidRPr="00113D62">
        <w:rPr>
          <w:rFonts w:ascii="Times New Roman" w:hAnsi="Times New Roman" w:cs="Times New Roman"/>
          <w:sz w:val="24"/>
        </w:rPr>
        <w:t xml:space="preserve"> OA, </w:t>
      </w:r>
      <w:proofErr w:type="spellStart"/>
      <w:r w:rsidRPr="00113D62">
        <w:rPr>
          <w:rFonts w:ascii="Times New Roman" w:hAnsi="Times New Roman" w:cs="Times New Roman"/>
          <w:sz w:val="24"/>
        </w:rPr>
        <w:t>Abdulmalik</w:t>
      </w:r>
      <w:proofErr w:type="spellEnd"/>
      <w:r w:rsidRPr="00113D62">
        <w:rPr>
          <w:rFonts w:ascii="Times New Roman" w:hAnsi="Times New Roman" w:cs="Times New Roman"/>
          <w:sz w:val="24"/>
        </w:rPr>
        <w:t xml:space="preserve"> J.</w:t>
      </w:r>
      <w:r w:rsidR="0082775F" w:rsidRPr="00113D62">
        <w:rPr>
          <w:rFonts w:ascii="Times New Roman" w:hAnsi="Times New Roman" w:cs="Times New Roman"/>
          <w:sz w:val="24"/>
        </w:rPr>
        <w:t xml:space="preserve"> Comparative efficacy and acceptability of </w:t>
      </w:r>
      <w:proofErr w:type="spellStart"/>
      <w:r w:rsidR="0082775F" w:rsidRPr="00113D62">
        <w:rPr>
          <w:rFonts w:ascii="Times New Roman" w:hAnsi="Times New Roman" w:cs="Times New Roman"/>
          <w:sz w:val="24"/>
        </w:rPr>
        <w:t>pharmacotherapeutic</w:t>
      </w:r>
      <w:proofErr w:type="spellEnd"/>
      <w:r w:rsidR="0082775F" w:rsidRPr="00113D62">
        <w:rPr>
          <w:rFonts w:ascii="Times New Roman" w:hAnsi="Times New Roman" w:cs="Times New Roman"/>
          <w:sz w:val="24"/>
        </w:rPr>
        <w:t xml:space="preserve"> agents for anxiety disorders in children and adolescents: a mixed treatment comparison meta-analysis. </w:t>
      </w:r>
      <w:proofErr w:type="spellStart"/>
      <w:r w:rsidR="0008249A" w:rsidRPr="00113D62">
        <w:rPr>
          <w:rFonts w:ascii="Times New Roman" w:hAnsi="Times New Roman" w:cs="Times New Roman"/>
          <w:sz w:val="24"/>
        </w:rPr>
        <w:t>Curr</w:t>
      </w:r>
      <w:proofErr w:type="spellEnd"/>
      <w:r w:rsidR="0008249A" w:rsidRPr="00113D62">
        <w:rPr>
          <w:rFonts w:ascii="Times New Roman" w:hAnsi="Times New Roman" w:cs="Times New Roman"/>
          <w:sz w:val="24"/>
        </w:rPr>
        <w:t xml:space="preserve"> Med Res </w:t>
      </w:r>
      <w:proofErr w:type="spellStart"/>
      <w:r w:rsidR="0008249A" w:rsidRPr="00113D62">
        <w:rPr>
          <w:rFonts w:ascii="Times New Roman" w:hAnsi="Times New Roman" w:cs="Times New Roman"/>
          <w:sz w:val="24"/>
        </w:rPr>
        <w:t>Opin</w:t>
      </w:r>
      <w:proofErr w:type="spellEnd"/>
      <w:r w:rsidR="000D1473">
        <w:rPr>
          <w:rFonts w:ascii="Times New Roman" w:hAnsi="Times New Roman" w:cs="Times New Roman"/>
          <w:sz w:val="24"/>
        </w:rPr>
        <w:t>.</w:t>
      </w:r>
      <w:r w:rsidR="0008249A" w:rsidRPr="00113D62">
        <w:rPr>
          <w:rFonts w:ascii="Times New Roman" w:hAnsi="Times New Roman" w:cs="Times New Roman"/>
          <w:sz w:val="24"/>
        </w:rPr>
        <w:t xml:space="preserve"> 2010</w:t>
      </w:r>
      <w:proofErr w:type="gramStart"/>
      <w:r w:rsidR="0008249A" w:rsidRPr="00113D62">
        <w:rPr>
          <w:rFonts w:ascii="Times New Roman" w:hAnsi="Times New Roman" w:cs="Times New Roman"/>
          <w:sz w:val="24"/>
        </w:rPr>
        <w:t>;</w:t>
      </w:r>
      <w:r w:rsidR="0008249A" w:rsidRPr="000D1473">
        <w:rPr>
          <w:rFonts w:ascii="Times New Roman" w:hAnsi="Times New Roman" w:cs="Times New Roman"/>
          <w:sz w:val="24"/>
        </w:rPr>
        <w:t>26</w:t>
      </w:r>
      <w:r w:rsidR="0082775F" w:rsidRPr="00113D62">
        <w:rPr>
          <w:rFonts w:ascii="Times New Roman" w:hAnsi="Times New Roman" w:cs="Times New Roman"/>
          <w:sz w:val="24"/>
        </w:rPr>
        <w:t>:53</w:t>
      </w:r>
      <w:proofErr w:type="gramEnd"/>
      <w:r w:rsidR="0082775F" w:rsidRPr="00113D62">
        <w:rPr>
          <w:rFonts w:ascii="Times New Roman" w:hAnsi="Times New Roman" w:cs="Times New Roman"/>
          <w:sz w:val="24"/>
        </w:rPr>
        <w:t>-9.</w:t>
      </w:r>
    </w:p>
    <w:p w:rsidR="00A311E7" w:rsidRPr="00113D62" w:rsidRDefault="00AA0075" w:rsidP="00AD686D">
      <w:pPr>
        <w:pStyle w:val="ListParagraph"/>
        <w:numPr>
          <w:ilvl w:val="0"/>
          <w:numId w:val="2"/>
        </w:numPr>
        <w:spacing w:line="480" w:lineRule="auto"/>
        <w:ind w:left="426" w:hanging="437"/>
        <w:jc w:val="both"/>
        <w:rPr>
          <w:rFonts w:ascii="Times New Roman" w:hAnsi="Times New Roman" w:cs="Times New Roman"/>
          <w:sz w:val="24"/>
        </w:rPr>
      </w:pPr>
      <w:r w:rsidRPr="00113D62">
        <w:rPr>
          <w:rFonts w:ascii="Times New Roman" w:hAnsi="Times New Roman" w:cs="Times New Roman"/>
          <w:sz w:val="24"/>
        </w:rPr>
        <w:t xml:space="preserve">Bottomley JM, Taylor RS, </w:t>
      </w:r>
      <w:proofErr w:type="spellStart"/>
      <w:r w:rsidRPr="00113D62">
        <w:rPr>
          <w:rFonts w:ascii="Times New Roman" w:hAnsi="Times New Roman" w:cs="Times New Roman"/>
          <w:sz w:val="24"/>
        </w:rPr>
        <w:t>Ryttov</w:t>
      </w:r>
      <w:proofErr w:type="spellEnd"/>
      <w:r w:rsidRPr="00113D62">
        <w:rPr>
          <w:rFonts w:ascii="Times New Roman" w:hAnsi="Times New Roman" w:cs="Times New Roman"/>
          <w:sz w:val="24"/>
        </w:rPr>
        <w:t xml:space="preserve"> J. The effectiveness of two-compound formulation </w:t>
      </w:r>
      <w:proofErr w:type="spellStart"/>
      <w:r w:rsidRPr="00113D62">
        <w:rPr>
          <w:rFonts w:ascii="Times New Roman" w:hAnsi="Times New Roman" w:cs="Times New Roman"/>
          <w:sz w:val="24"/>
        </w:rPr>
        <w:t>calcipotriol</w:t>
      </w:r>
      <w:proofErr w:type="spellEnd"/>
      <w:r w:rsidRPr="00113D62">
        <w:rPr>
          <w:rFonts w:ascii="Times New Roman" w:hAnsi="Times New Roman" w:cs="Times New Roman"/>
          <w:sz w:val="24"/>
        </w:rPr>
        <w:t xml:space="preserve"> and betamethasone </w:t>
      </w:r>
      <w:proofErr w:type="spellStart"/>
      <w:r w:rsidRPr="00113D62">
        <w:rPr>
          <w:rFonts w:ascii="Times New Roman" w:hAnsi="Times New Roman" w:cs="Times New Roman"/>
          <w:sz w:val="24"/>
        </w:rPr>
        <w:t>dipropionate</w:t>
      </w:r>
      <w:proofErr w:type="spellEnd"/>
      <w:r w:rsidRPr="00113D62">
        <w:rPr>
          <w:rFonts w:ascii="Times New Roman" w:hAnsi="Times New Roman" w:cs="Times New Roman"/>
          <w:sz w:val="24"/>
        </w:rPr>
        <w:t xml:space="preserve"> gel in the treatment of moderately severe scalp psoriasis: a systematic review of direct and indirect evidence.</w:t>
      </w:r>
      <w:r w:rsidR="006674FE" w:rsidRPr="00113D62">
        <w:rPr>
          <w:sz w:val="24"/>
        </w:rPr>
        <w:t xml:space="preserve"> </w:t>
      </w:r>
      <w:proofErr w:type="spellStart"/>
      <w:r w:rsidR="006674FE" w:rsidRPr="00113D62">
        <w:rPr>
          <w:rFonts w:ascii="Times New Roman" w:hAnsi="Times New Roman" w:cs="Times New Roman"/>
          <w:sz w:val="24"/>
        </w:rPr>
        <w:t>Curr</w:t>
      </w:r>
      <w:proofErr w:type="spellEnd"/>
      <w:r w:rsidR="006674FE" w:rsidRPr="00113D62">
        <w:rPr>
          <w:rFonts w:ascii="Times New Roman" w:hAnsi="Times New Roman" w:cs="Times New Roman"/>
          <w:sz w:val="24"/>
        </w:rPr>
        <w:t xml:space="preserve"> Med Res </w:t>
      </w:r>
      <w:proofErr w:type="spellStart"/>
      <w:r w:rsidR="006674FE" w:rsidRPr="00113D62">
        <w:rPr>
          <w:rFonts w:ascii="Times New Roman" w:hAnsi="Times New Roman" w:cs="Times New Roman"/>
          <w:sz w:val="24"/>
        </w:rPr>
        <w:t>Opin</w:t>
      </w:r>
      <w:proofErr w:type="spellEnd"/>
      <w:r w:rsidR="00766400">
        <w:rPr>
          <w:rFonts w:ascii="Times New Roman" w:hAnsi="Times New Roman" w:cs="Times New Roman"/>
          <w:sz w:val="24"/>
        </w:rPr>
        <w:t>.</w:t>
      </w:r>
      <w:r w:rsidR="006674FE" w:rsidRPr="00113D62">
        <w:rPr>
          <w:rFonts w:ascii="Times New Roman" w:hAnsi="Times New Roman" w:cs="Times New Roman"/>
          <w:sz w:val="24"/>
        </w:rPr>
        <w:t xml:space="preserve"> 2011</w:t>
      </w:r>
      <w:proofErr w:type="gramStart"/>
      <w:r w:rsidR="006674FE" w:rsidRPr="00113D62">
        <w:rPr>
          <w:rFonts w:ascii="Times New Roman" w:hAnsi="Times New Roman" w:cs="Times New Roman"/>
          <w:sz w:val="24"/>
        </w:rPr>
        <w:t>;</w:t>
      </w:r>
      <w:r w:rsidR="006674FE" w:rsidRPr="00766400">
        <w:rPr>
          <w:rFonts w:ascii="Times New Roman" w:hAnsi="Times New Roman" w:cs="Times New Roman"/>
          <w:sz w:val="24"/>
        </w:rPr>
        <w:t>27</w:t>
      </w:r>
      <w:r w:rsidR="006674FE" w:rsidRPr="00113D62">
        <w:rPr>
          <w:rFonts w:ascii="Times New Roman" w:hAnsi="Times New Roman" w:cs="Times New Roman"/>
          <w:sz w:val="24"/>
        </w:rPr>
        <w:t>:251</w:t>
      </w:r>
      <w:proofErr w:type="gramEnd"/>
      <w:r w:rsidR="006674FE" w:rsidRPr="00113D62">
        <w:rPr>
          <w:rFonts w:ascii="Times New Roman" w:hAnsi="Times New Roman" w:cs="Times New Roman"/>
          <w:sz w:val="24"/>
        </w:rPr>
        <w:t>-68.</w:t>
      </w:r>
    </w:p>
    <w:p w:rsidR="00A311E7" w:rsidRPr="00113D62" w:rsidRDefault="00E5676F" w:rsidP="00AD686D">
      <w:pPr>
        <w:pStyle w:val="ListParagraph"/>
        <w:numPr>
          <w:ilvl w:val="0"/>
          <w:numId w:val="2"/>
        </w:numPr>
        <w:spacing w:line="480" w:lineRule="auto"/>
        <w:ind w:left="426" w:hanging="437"/>
        <w:jc w:val="both"/>
        <w:rPr>
          <w:rFonts w:ascii="Times New Roman" w:hAnsi="Times New Roman" w:cs="Times New Roman"/>
          <w:sz w:val="24"/>
        </w:rPr>
      </w:pPr>
      <w:r w:rsidRPr="00113D62">
        <w:rPr>
          <w:rFonts w:ascii="Times New Roman" w:hAnsi="Times New Roman" w:cs="Times New Roman"/>
          <w:sz w:val="24"/>
        </w:rPr>
        <w:t xml:space="preserve">Costa J, </w:t>
      </w:r>
      <w:proofErr w:type="spellStart"/>
      <w:r w:rsidRPr="00113D62">
        <w:rPr>
          <w:rFonts w:ascii="Times New Roman" w:hAnsi="Times New Roman" w:cs="Times New Roman"/>
          <w:sz w:val="24"/>
        </w:rPr>
        <w:t>Fareleira</w:t>
      </w:r>
      <w:proofErr w:type="spellEnd"/>
      <w:r w:rsidRPr="00113D62">
        <w:rPr>
          <w:rFonts w:ascii="Times New Roman" w:hAnsi="Times New Roman" w:cs="Times New Roman"/>
          <w:sz w:val="24"/>
        </w:rPr>
        <w:t xml:space="preserve"> F, </w:t>
      </w:r>
      <w:proofErr w:type="spellStart"/>
      <w:r w:rsidRPr="00113D62">
        <w:rPr>
          <w:rFonts w:ascii="Times New Roman" w:hAnsi="Times New Roman" w:cs="Times New Roman"/>
          <w:sz w:val="24"/>
        </w:rPr>
        <w:t>Ascenção</w:t>
      </w:r>
      <w:proofErr w:type="spellEnd"/>
      <w:r w:rsidRPr="00113D62">
        <w:rPr>
          <w:rFonts w:ascii="Times New Roman" w:hAnsi="Times New Roman" w:cs="Times New Roman"/>
          <w:sz w:val="24"/>
        </w:rPr>
        <w:t xml:space="preserve"> R, Borges M, </w:t>
      </w:r>
      <w:proofErr w:type="spellStart"/>
      <w:r w:rsidRPr="00113D62">
        <w:rPr>
          <w:rFonts w:ascii="Times New Roman" w:hAnsi="Times New Roman" w:cs="Times New Roman"/>
          <w:sz w:val="24"/>
        </w:rPr>
        <w:t>Sampaio</w:t>
      </w:r>
      <w:proofErr w:type="spellEnd"/>
      <w:r w:rsidRPr="00113D62">
        <w:rPr>
          <w:rFonts w:ascii="Times New Roman" w:hAnsi="Times New Roman" w:cs="Times New Roman"/>
          <w:sz w:val="24"/>
        </w:rPr>
        <w:t xml:space="preserve"> C, </w:t>
      </w:r>
      <w:proofErr w:type="spellStart"/>
      <w:r w:rsidRPr="00113D62">
        <w:rPr>
          <w:rFonts w:ascii="Times New Roman" w:hAnsi="Times New Roman" w:cs="Times New Roman"/>
          <w:sz w:val="24"/>
        </w:rPr>
        <w:t>Vaz-Carneiro</w:t>
      </w:r>
      <w:proofErr w:type="spellEnd"/>
      <w:r w:rsidRPr="00113D62">
        <w:rPr>
          <w:rFonts w:ascii="Times New Roman" w:hAnsi="Times New Roman" w:cs="Times New Roman"/>
          <w:sz w:val="24"/>
        </w:rPr>
        <w:t xml:space="preserve"> A. Clinical comparability of the new antiepileptic drugs in refractory partial epilepsy: a systematic review and meta-analysis.</w:t>
      </w:r>
      <w:r w:rsidR="008E2DCB" w:rsidRPr="00113D62">
        <w:rPr>
          <w:rFonts w:ascii="Times New Roman" w:hAnsi="Times New Roman" w:cs="Times New Roman"/>
          <w:sz w:val="24"/>
        </w:rPr>
        <w:t xml:space="preserve"> </w:t>
      </w:r>
      <w:proofErr w:type="spellStart"/>
      <w:r w:rsidR="005D359B" w:rsidRPr="00113D62">
        <w:rPr>
          <w:rFonts w:ascii="Times New Roman" w:hAnsi="Times New Roman" w:cs="Times New Roman"/>
          <w:sz w:val="24"/>
        </w:rPr>
        <w:t>Epilepsia</w:t>
      </w:r>
      <w:proofErr w:type="spellEnd"/>
      <w:r w:rsidR="00952176">
        <w:rPr>
          <w:rFonts w:ascii="Times New Roman" w:hAnsi="Times New Roman" w:cs="Times New Roman"/>
          <w:sz w:val="24"/>
        </w:rPr>
        <w:t>.</w:t>
      </w:r>
      <w:r w:rsidR="005D359B" w:rsidRPr="00113D62">
        <w:rPr>
          <w:rFonts w:ascii="Times New Roman" w:hAnsi="Times New Roman" w:cs="Times New Roman"/>
          <w:sz w:val="24"/>
        </w:rPr>
        <w:t xml:space="preserve"> 2011</w:t>
      </w:r>
      <w:proofErr w:type="gramStart"/>
      <w:r w:rsidR="005D359B" w:rsidRPr="00113D62">
        <w:rPr>
          <w:rFonts w:ascii="Times New Roman" w:hAnsi="Times New Roman" w:cs="Times New Roman"/>
          <w:sz w:val="24"/>
        </w:rPr>
        <w:t>;</w:t>
      </w:r>
      <w:r w:rsidR="005D359B" w:rsidRPr="00952176">
        <w:rPr>
          <w:rFonts w:ascii="Times New Roman" w:hAnsi="Times New Roman" w:cs="Times New Roman"/>
          <w:sz w:val="24"/>
        </w:rPr>
        <w:t>52</w:t>
      </w:r>
      <w:r w:rsidR="008E2DCB" w:rsidRPr="00113D62">
        <w:rPr>
          <w:rFonts w:ascii="Times New Roman" w:hAnsi="Times New Roman" w:cs="Times New Roman"/>
          <w:sz w:val="24"/>
        </w:rPr>
        <w:t>:1280</w:t>
      </w:r>
      <w:proofErr w:type="gramEnd"/>
      <w:r w:rsidR="008E2DCB" w:rsidRPr="00113D62">
        <w:rPr>
          <w:rFonts w:ascii="Times New Roman" w:hAnsi="Times New Roman" w:cs="Times New Roman"/>
          <w:sz w:val="24"/>
        </w:rPr>
        <w:t>-91.</w:t>
      </w:r>
    </w:p>
    <w:p w:rsidR="00A311E7" w:rsidRPr="00113D62" w:rsidRDefault="00603EA9" w:rsidP="00AD686D">
      <w:pPr>
        <w:pStyle w:val="ListParagraph"/>
        <w:numPr>
          <w:ilvl w:val="0"/>
          <w:numId w:val="2"/>
        </w:numPr>
        <w:spacing w:line="480" w:lineRule="auto"/>
        <w:ind w:left="426" w:hanging="437"/>
        <w:jc w:val="both"/>
        <w:rPr>
          <w:rFonts w:ascii="Times New Roman" w:hAnsi="Times New Roman" w:cs="Times New Roman"/>
          <w:sz w:val="24"/>
        </w:rPr>
      </w:pPr>
      <w:r w:rsidRPr="00113D62">
        <w:rPr>
          <w:rFonts w:ascii="Times New Roman" w:hAnsi="Times New Roman" w:cs="Times New Roman"/>
          <w:sz w:val="24"/>
        </w:rPr>
        <w:t xml:space="preserve">Makani H, Bangalore S, Romero J, </w:t>
      </w:r>
      <w:proofErr w:type="spellStart"/>
      <w:r w:rsidRPr="00113D62">
        <w:rPr>
          <w:rFonts w:ascii="Times New Roman" w:hAnsi="Times New Roman" w:cs="Times New Roman"/>
          <w:sz w:val="24"/>
        </w:rPr>
        <w:t>Wever</w:t>
      </w:r>
      <w:proofErr w:type="spellEnd"/>
      <w:r w:rsidRPr="00113D62">
        <w:rPr>
          <w:rFonts w:ascii="Times New Roman" w:hAnsi="Times New Roman" w:cs="Times New Roman"/>
          <w:sz w:val="24"/>
        </w:rPr>
        <w:t xml:space="preserve">-Pinzon O, </w:t>
      </w:r>
      <w:proofErr w:type="spellStart"/>
      <w:r w:rsidRPr="00113D62">
        <w:rPr>
          <w:rFonts w:ascii="Times New Roman" w:hAnsi="Times New Roman" w:cs="Times New Roman"/>
          <w:sz w:val="24"/>
        </w:rPr>
        <w:t>Messerli</w:t>
      </w:r>
      <w:proofErr w:type="spellEnd"/>
      <w:r w:rsidRPr="00113D62">
        <w:rPr>
          <w:rFonts w:ascii="Times New Roman" w:hAnsi="Times New Roman" w:cs="Times New Roman"/>
          <w:sz w:val="24"/>
        </w:rPr>
        <w:t xml:space="preserve"> FH.</w:t>
      </w:r>
      <w:r w:rsidR="007E5990" w:rsidRPr="00113D62">
        <w:rPr>
          <w:rFonts w:ascii="Times New Roman" w:hAnsi="Times New Roman" w:cs="Times New Roman"/>
          <w:sz w:val="24"/>
        </w:rPr>
        <w:t xml:space="preserve"> Effect of renin-angiotensin system blockade on calcium channel blocker-associated peripheral edema.</w:t>
      </w:r>
      <w:r w:rsidR="00215690" w:rsidRPr="00113D62">
        <w:rPr>
          <w:rFonts w:ascii="Times New Roman" w:hAnsi="Times New Roman" w:cs="Times New Roman"/>
          <w:sz w:val="24"/>
        </w:rPr>
        <w:t xml:space="preserve"> Am J Med</w:t>
      </w:r>
      <w:r w:rsidR="001D77B3">
        <w:rPr>
          <w:rFonts w:ascii="Times New Roman" w:hAnsi="Times New Roman" w:cs="Times New Roman"/>
          <w:sz w:val="24"/>
        </w:rPr>
        <w:t>.</w:t>
      </w:r>
      <w:r w:rsidR="00215690" w:rsidRPr="00113D62">
        <w:rPr>
          <w:rFonts w:ascii="Times New Roman" w:hAnsi="Times New Roman" w:cs="Times New Roman"/>
          <w:sz w:val="24"/>
        </w:rPr>
        <w:t xml:space="preserve"> 2011</w:t>
      </w:r>
      <w:proofErr w:type="gramStart"/>
      <w:r w:rsidR="00215690" w:rsidRPr="00113D62">
        <w:rPr>
          <w:rFonts w:ascii="Times New Roman" w:hAnsi="Times New Roman" w:cs="Times New Roman"/>
          <w:sz w:val="24"/>
        </w:rPr>
        <w:t>;</w:t>
      </w:r>
      <w:r w:rsidR="00215690" w:rsidRPr="00562839">
        <w:rPr>
          <w:rFonts w:ascii="Times New Roman" w:hAnsi="Times New Roman" w:cs="Times New Roman"/>
          <w:sz w:val="24"/>
        </w:rPr>
        <w:t>124</w:t>
      </w:r>
      <w:r w:rsidR="00215690" w:rsidRPr="00113D62">
        <w:rPr>
          <w:rFonts w:ascii="Times New Roman" w:hAnsi="Times New Roman" w:cs="Times New Roman"/>
          <w:sz w:val="24"/>
        </w:rPr>
        <w:t>:128</w:t>
      </w:r>
      <w:proofErr w:type="gramEnd"/>
      <w:r w:rsidR="00215690" w:rsidRPr="00113D62">
        <w:rPr>
          <w:rFonts w:ascii="Times New Roman" w:hAnsi="Times New Roman" w:cs="Times New Roman"/>
          <w:sz w:val="24"/>
        </w:rPr>
        <w:t>-35.</w:t>
      </w:r>
    </w:p>
    <w:p w:rsidR="00A311E7" w:rsidRPr="00113D62" w:rsidRDefault="00871EF8" w:rsidP="00AD686D">
      <w:pPr>
        <w:pStyle w:val="ListParagraph"/>
        <w:numPr>
          <w:ilvl w:val="0"/>
          <w:numId w:val="2"/>
        </w:numPr>
        <w:spacing w:line="480" w:lineRule="auto"/>
        <w:ind w:left="426" w:hanging="437"/>
        <w:jc w:val="both"/>
        <w:rPr>
          <w:rFonts w:ascii="Times New Roman" w:hAnsi="Times New Roman" w:cs="Times New Roman"/>
          <w:sz w:val="24"/>
        </w:rPr>
      </w:pPr>
      <w:proofErr w:type="spellStart"/>
      <w:r w:rsidRPr="00113D62">
        <w:rPr>
          <w:rFonts w:ascii="Times New Roman" w:hAnsi="Times New Roman" w:cs="Times New Roman"/>
          <w:sz w:val="24"/>
        </w:rPr>
        <w:t>Virgili</w:t>
      </w:r>
      <w:proofErr w:type="spellEnd"/>
      <w:r w:rsidRPr="00113D62">
        <w:rPr>
          <w:rFonts w:ascii="Times New Roman" w:hAnsi="Times New Roman" w:cs="Times New Roman"/>
          <w:sz w:val="24"/>
        </w:rPr>
        <w:t xml:space="preserve"> G, </w:t>
      </w:r>
      <w:proofErr w:type="spellStart"/>
      <w:r w:rsidRPr="00113D62">
        <w:rPr>
          <w:rFonts w:ascii="Times New Roman" w:hAnsi="Times New Roman" w:cs="Times New Roman"/>
          <w:sz w:val="24"/>
        </w:rPr>
        <w:t>Novielli</w:t>
      </w:r>
      <w:proofErr w:type="spellEnd"/>
      <w:r w:rsidRPr="00113D62">
        <w:rPr>
          <w:rFonts w:ascii="Times New Roman" w:hAnsi="Times New Roman" w:cs="Times New Roman"/>
          <w:sz w:val="24"/>
        </w:rPr>
        <w:t xml:space="preserve"> N, </w:t>
      </w:r>
      <w:proofErr w:type="spellStart"/>
      <w:r w:rsidRPr="00113D62">
        <w:rPr>
          <w:rFonts w:ascii="Times New Roman" w:hAnsi="Times New Roman" w:cs="Times New Roman"/>
          <w:sz w:val="24"/>
        </w:rPr>
        <w:t>Menchini</w:t>
      </w:r>
      <w:proofErr w:type="spellEnd"/>
      <w:r w:rsidRPr="00113D62">
        <w:rPr>
          <w:rFonts w:ascii="Times New Roman" w:hAnsi="Times New Roman" w:cs="Times New Roman"/>
          <w:sz w:val="24"/>
        </w:rPr>
        <w:t xml:space="preserve"> F, </w:t>
      </w:r>
      <w:proofErr w:type="spellStart"/>
      <w:proofErr w:type="gramStart"/>
      <w:r w:rsidRPr="00113D62">
        <w:rPr>
          <w:rFonts w:ascii="Times New Roman" w:hAnsi="Times New Roman" w:cs="Times New Roman"/>
          <w:sz w:val="24"/>
        </w:rPr>
        <w:t>Murro</w:t>
      </w:r>
      <w:proofErr w:type="spellEnd"/>
      <w:proofErr w:type="gramEnd"/>
      <w:r w:rsidRPr="00113D62">
        <w:rPr>
          <w:rFonts w:ascii="Times New Roman" w:hAnsi="Times New Roman" w:cs="Times New Roman"/>
          <w:sz w:val="24"/>
        </w:rPr>
        <w:t xml:space="preserve"> V, </w:t>
      </w:r>
      <w:proofErr w:type="spellStart"/>
      <w:r w:rsidRPr="00113D62">
        <w:rPr>
          <w:rFonts w:ascii="Times New Roman" w:hAnsi="Times New Roman" w:cs="Times New Roman"/>
          <w:sz w:val="24"/>
        </w:rPr>
        <w:t>Giacomelli</w:t>
      </w:r>
      <w:proofErr w:type="spellEnd"/>
      <w:r w:rsidRPr="00113D62">
        <w:rPr>
          <w:rFonts w:ascii="Times New Roman" w:hAnsi="Times New Roman" w:cs="Times New Roman"/>
          <w:sz w:val="24"/>
        </w:rPr>
        <w:t xml:space="preserve"> G. Pharmacological treatments for </w:t>
      </w:r>
      <w:proofErr w:type="spellStart"/>
      <w:r w:rsidRPr="00113D62">
        <w:rPr>
          <w:rFonts w:ascii="Times New Roman" w:hAnsi="Times New Roman" w:cs="Times New Roman"/>
          <w:sz w:val="24"/>
        </w:rPr>
        <w:t>neovascular</w:t>
      </w:r>
      <w:proofErr w:type="spellEnd"/>
      <w:r w:rsidRPr="00113D62">
        <w:rPr>
          <w:rFonts w:ascii="Times New Roman" w:hAnsi="Times New Roman" w:cs="Times New Roman"/>
          <w:sz w:val="24"/>
        </w:rPr>
        <w:t xml:space="preserve"> age-related macular degeneration: can mixed treatment comparison meta-analysis be useful?</w:t>
      </w:r>
      <w:r w:rsidR="00C16927" w:rsidRPr="00113D62">
        <w:rPr>
          <w:rFonts w:ascii="Times New Roman" w:hAnsi="Times New Roman" w:cs="Times New Roman"/>
          <w:sz w:val="24"/>
        </w:rPr>
        <w:t xml:space="preserve"> </w:t>
      </w:r>
      <w:proofErr w:type="spellStart"/>
      <w:r w:rsidR="00C16927" w:rsidRPr="00113D62">
        <w:rPr>
          <w:rFonts w:ascii="Times New Roman" w:hAnsi="Times New Roman" w:cs="Times New Roman"/>
          <w:sz w:val="24"/>
        </w:rPr>
        <w:t>Curr</w:t>
      </w:r>
      <w:proofErr w:type="spellEnd"/>
      <w:r w:rsidR="00C16927" w:rsidRPr="00113D62">
        <w:rPr>
          <w:rFonts w:ascii="Times New Roman" w:hAnsi="Times New Roman" w:cs="Times New Roman"/>
          <w:sz w:val="24"/>
        </w:rPr>
        <w:t xml:space="preserve"> Drug Targets</w:t>
      </w:r>
      <w:r w:rsidR="00957BB7">
        <w:rPr>
          <w:rFonts w:ascii="Times New Roman" w:hAnsi="Times New Roman" w:cs="Times New Roman"/>
          <w:sz w:val="24"/>
        </w:rPr>
        <w:t>.</w:t>
      </w:r>
      <w:r w:rsidR="00C16927" w:rsidRPr="00113D62">
        <w:rPr>
          <w:rFonts w:ascii="Times New Roman" w:hAnsi="Times New Roman" w:cs="Times New Roman"/>
          <w:sz w:val="24"/>
        </w:rPr>
        <w:t xml:space="preserve"> 2011</w:t>
      </w:r>
      <w:proofErr w:type="gramStart"/>
      <w:r w:rsidR="00C16927" w:rsidRPr="00113D62">
        <w:rPr>
          <w:rFonts w:ascii="Times New Roman" w:hAnsi="Times New Roman" w:cs="Times New Roman"/>
          <w:sz w:val="24"/>
        </w:rPr>
        <w:t>;</w:t>
      </w:r>
      <w:r w:rsidR="00C16927" w:rsidRPr="00957BB7">
        <w:rPr>
          <w:rFonts w:ascii="Times New Roman" w:hAnsi="Times New Roman" w:cs="Times New Roman"/>
          <w:sz w:val="24"/>
        </w:rPr>
        <w:t>12</w:t>
      </w:r>
      <w:r w:rsidR="00C16927" w:rsidRPr="00113D62">
        <w:rPr>
          <w:rFonts w:ascii="Times New Roman" w:hAnsi="Times New Roman" w:cs="Times New Roman"/>
          <w:sz w:val="24"/>
        </w:rPr>
        <w:t>:212</w:t>
      </w:r>
      <w:proofErr w:type="gramEnd"/>
      <w:r w:rsidR="00C16927" w:rsidRPr="00113D62">
        <w:rPr>
          <w:rFonts w:ascii="Times New Roman" w:hAnsi="Times New Roman" w:cs="Times New Roman"/>
          <w:sz w:val="24"/>
        </w:rPr>
        <w:t>-20.</w:t>
      </w:r>
    </w:p>
    <w:p w:rsidR="00A311E7" w:rsidRPr="00113D62" w:rsidRDefault="00DE5503" w:rsidP="00AD686D">
      <w:pPr>
        <w:pStyle w:val="ListParagraph"/>
        <w:numPr>
          <w:ilvl w:val="0"/>
          <w:numId w:val="2"/>
        </w:numPr>
        <w:spacing w:line="480" w:lineRule="auto"/>
        <w:ind w:left="426" w:hanging="437"/>
        <w:jc w:val="both"/>
        <w:rPr>
          <w:rFonts w:ascii="Times New Roman" w:hAnsi="Times New Roman" w:cs="Times New Roman"/>
          <w:sz w:val="24"/>
        </w:rPr>
      </w:pPr>
      <w:proofErr w:type="spellStart"/>
      <w:r w:rsidRPr="00113D62">
        <w:rPr>
          <w:rFonts w:ascii="Times New Roman" w:hAnsi="Times New Roman" w:cs="Times New Roman"/>
          <w:sz w:val="24"/>
        </w:rPr>
        <w:t>Gallego-Galisteo</w:t>
      </w:r>
      <w:proofErr w:type="spellEnd"/>
      <w:r w:rsidRPr="00113D62">
        <w:rPr>
          <w:rFonts w:ascii="Times New Roman" w:hAnsi="Times New Roman" w:cs="Times New Roman"/>
          <w:sz w:val="24"/>
        </w:rPr>
        <w:t xml:space="preserve"> M, Villa-Rubio A, Alegre-del Rey E, </w:t>
      </w:r>
      <w:proofErr w:type="spellStart"/>
      <w:r w:rsidRPr="00113D62">
        <w:rPr>
          <w:rFonts w:ascii="Times New Roman" w:hAnsi="Times New Roman" w:cs="Times New Roman"/>
          <w:sz w:val="24"/>
        </w:rPr>
        <w:t>Márquez-Fernández</w:t>
      </w:r>
      <w:proofErr w:type="spellEnd"/>
      <w:r w:rsidRPr="00113D62">
        <w:rPr>
          <w:rFonts w:ascii="Times New Roman" w:hAnsi="Times New Roman" w:cs="Times New Roman"/>
          <w:sz w:val="24"/>
        </w:rPr>
        <w:t xml:space="preserve"> E, Ramos-</w:t>
      </w:r>
      <w:proofErr w:type="spellStart"/>
      <w:r w:rsidRPr="00113D62">
        <w:rPr>
          <w:rFonts w:ascii="Times New Roman" w:hAnsi="Times New Roman" w:cs="Times New Roman"/>
          <w:sz w:val="24"/>
        </w:rPr>
        <w:t>Báez</w:t>
      </w:r>
      <w:proofErr w:type="spellEnd"/>
      <w:r w:rsidRPr="00113D62">
        <w:rPr>
          <w:rFonts w:ascii="Times New Roman" w:hAnsi="Times New Roman" w:cs="Times New Roman"/>
          <w:sz w:val="24"/>
        </w:rPr>
        <w:t xml:space="preserve"> JJ. Indirect comparison of biological treatments in refractory rheumatoid arthritis.</w:t>
      </w:r>
      <w:r w:rsidR="00F57B89" w:rsidRPr="00113D62">
        <w:rPr>
          <w:rFonts w:ascii="Times New Roman" w:hAnsi="Times New Roman" w:cs="Times New Roman"/>
          <w:sz w:val="24"/>
        </w:rPr>
        <w:t xml:space="preserve"> J </w:t>
      </w:r>
      <w:proofErr w:type="spellStart"/>
      <w:r w:rsidR="00F57B89" w:rsidRPr="00113D62">
        <w:rPr>
          <w:rFonts w:ascii="Times New Roman" w:hAnsi="Times New Roman" w:cs="Times New Roman"/>
          <w:sz w:val="24"/>
        </w:rPr>
        <w:t>Clin</w:t>
      </w:r>
      <w:proofErr w:type="spellEnd"/>
      <w:r w:rsidR="00F57B89" w:rsidRPr="00113D62">
        <w:rPr>
          <w:rFonts w:ascii="Times New Roman" w:hAnsi="Times New Roman" w:cs="Times New Roman"/>
          <w:sz w:val="24"/>
        </w:rPr>
        <w:t xml:space="preserve"> Pharm </w:t>
      </w:r>
      <w:proofErr w:type="spellStart"/>
      <w:r w:rsidR="00F57B89" w:rsidRPr="00113D62">
        <w:rPr>
          <w:rFonts w:ascii="Times New Roman" w:hAnsi="Times New Roman" w:cs="Times New Roman"/>
          <w:sz w:val="24"/>
        </w:rPr>
        <w:t>Ther</w:t>
      </w:r>
      <w:proofErr w:type="spellEnd"/>
      <w:r w:rsidR="00AC7083">
        <w:rPr>
          <w:rFonts w:ascii="Times New Roman" w:hAnsi="Times New Roman" w:cs="Times New Roman"/>
          <w:sz w:val="24"/>
        </w:rPr>
        <w:t>.</w:t>
      </w:r>
      <w:r w:rsidR="00F57B89" w:rsidRPr="00113D62">
        <w:rPr>
          <w:rFonts w:ascii="Times New Roman" w:hAnsi="Times New Roman" w:cs="Times New Roman"/>
          <w:sz w:val="24"/>
        </w:rPr>
        <w:t xml:space="preserve"> 2012</w:t>
      </w:r>
      <w:proofErr w:type="gramStart"/>
      <w:r w:rsidR="00F57B89" w:rsidRPr="00113D62">
        <w:rPr>
          <w:rFonts w:ascii="Times New Roman" w:hAnsi="Times New Roman" w:cs="Times New Roman"/>
          <w:sz w:val="24"/>
        </w:rPr>
        <w:t>;</w:t>
      </w:r>
      <w:r w:rsidR="00F57B89" w:rsidRPr="00AC7083">
        <w:rPr>
          <w:rFonts w:ascii="Times New Roman" w:hAnsi="Times New Roman" w:cs="Times New Roman"/>
          <w:sz w:val="24"/>
        </w:rPr>
        <w:t>37</w:t>
      </w:r>
      <w:r w:rsidR="00F57B89" w:rsidRPr="00113D62">
        <w:rPr>
          <w:rFonts w:ascii="Times New Roman" w:hAnsi="Times New Roman" w:cs="Times New Roman"/>
          <w:sz w:val="24"/>
        </w:rPr>
        <w:t>:301</w:t>
      </w:r>
      <w:proofErr w:type="gramEnd"/>
      <w:r w:rsidR="00F57B89" w:rsidRPr="00113D62">
        <w:rPr>
          <w:rFonts w:ascii="Times New Roman" w:hAnsi="Times New Roman" w:cs="Times New Roman"/>
          <w:sz w:val="24"/>
        </w:rPr>
        <w:t>-7.</w:t>
      </w:r>
    </w:p>
    <w:p w:rsidR="00A311E7" w:rsidRPr="00113D62" w:rsidRDefault="0069326B" w:rsidP="005673E6">
      <w:pPr>
        <w:pStyle w:val="ListParagraph"/>
        <w:numPr>
          <w:ilvl w:val="0"/>
          <w:numId w:val="2"/>
        </w:numPr>
        <w:spacing w:line="480" w:lineRule="auto"/>
        <w:ind w:left="426" w:hanging="426"/>
        <w:jc w:val="both"/>
        <w:rPr>
          <w:rFonts w:ascii="Times New Roman" w:hAnsi="Times New Roman" w:cs="Times New Roman"/>
          <w:sz w:val="24"/>
        </w:rPr>
      </w:pPr>
      <w:proofErr w:type="spellStart"/>
      <w:r w:rsidRPr="00113D62">
        <w:rPr>
          <w:rFonts w:ascii="Times New Roman" w:hAnsi="Times New Roman" w:cs="Times New Roman"/>
          <w:sz w:val="24"/>
        </w:rPr>
        <w:t>Filippini</w:t>
      </w:r>
      <w:proofErr w:type="spellEnd"/>
      <w:r w:rsidRPr="00113D62">
        <w:rPr>
          <w:rFonts w:ascii="Times New Roman" w:hAnsi="Times New Roman" w:cs="Times New Roman"/>
          <w:sz w:val="24"/>
        </w:rPr>
        <w:t xml:space="preserve"> G, Del </w:t>
      </w:r>
      <w:proofErr w:type="spellStart"/>
      <w:r w:rsidRPr="00113D62">
        <w:rPr>
          <w:rFonts w:ascii="Times New Roman" w:hAnsi="Times New Roman" w:cs="Times New Roman"/>
          <w:sz w:val="24"/>
        </w:rPr>
        <w:t>Giovane</w:t>
      </w:r>
      <w:proofErr w:type="spellEnd"/>
      <w:r w:rsidRPr="00113D62">
        <w:rPr>
          <w:rFonts w:ascii="Times New Roman" w:hAnsi="Times New Roman" w:cs="Times New Roman"/>
          <w:sz w:val="24"/>
        </w:rPr>
        <w:t xml:space="preserve"> C, </w:t>
      </w:r>
      <w:proofErr w:type="spellStart"/>
      <w:r w:rsidRPr="00113D62">
        <w:rPr>
          <w:rFonts w:ascii="Times New Roman" w:hAnsi="Times New Roman" w:cs="Times New Roman"/>
          <w:sz w:val="24"/>
        </w:rPr>
        <w:t>Vacchi</w:t>
      </w:r>
      <w:proofErr w:type="spellEnd"/>
      <w:r w:rsidRPr="00113D62">
        <w:rPr>
          <w:rFonts w:ascii="Times New Roman" w:hAnsi="Times New Roman" w:cs="Times New Roman"/>
          <w:sz w:val="24"/>
        </w:rPr>
        <w:t xml:space="preserve"> L, </w:t>
      </w:r>
      <w:r w:rsidR="00335903" w:rsidRPr="00335903">
        <w:rPr>
          <w:rFonts w:ascii="Times New Roman" w:hAnsi="Times New Roman" w:cs="Times New Roman"/>
          <w:sz w:val="24"/>
        </w:rPr>
        <w:t xml:space="preserve">D'Amico R, Di </w:t>
      </w:r>
      <w:proofErr w:type="spellStart"/>
      <w:r w:rsidR="00335903" w:rsidRPr="00335903">
        <w:rPr>
          <w:rFonts w:ascii="Times New Roman" w:hAnsi="Times New Roman" w:cs="Times New Roman"/>
          <w:sz w:val="24"/>
        </w:rPr>
        <w:t>Pietrantonj</w:t>
      </w:r>
      <w:proofErr w:type="spellEnd"/>
      <w:r w:rsidR="00335903" w:rsidRPr="00335903">
        <w:rPr>
          <w:rFonts w:ascii="Times New Roman" w:hAnsi="Times New Roman" w:cs="Times New Roman"/>
          <w:sz w:val="24"/>
        </w:rPr>
        <w:t xml:space="preserve"> C, Beecher D</w:t>
      </w:r>
      <w:r w:rsidR="00335903">
        <w:rPr>
          <w:rFonts w:ascii="Times New Roman" w:hAnsi="Times New Roman" w:cs="Times New Roman"/>
          <w:sz w:val="24"/>
        </w:rPr>
        <w:t xml:space="preserve">, </w:t>
      </w:r>
      <w:r w:rsidRPr="00113D62">
        <w:rPr>
          <w:rFonts w:ascii="Times New Roman" w:hAnsi="Times New Roman" w:cs="Times New Roman"/>
          <w:sz w:val="24"/>
        </w:rPr>
        <w:t xml:space="preserve">et al. </w:t>
      </w:r>
      <w:proofErr w:type="spellStart"/>
      <w:r w:rsidR="00B80A22" w:rsidRPr="00113D62">
        <w:rPr>
          <w:rFonts w:ascii="Times New Roman" w:hAnsi="Times New Roman" w:cs="Times New Roman"/>
          <w:sz w:val="24"/>
        </w:rPr>
        <w:t>Immunomodulators</w:t>
      </w:r>
      <w:proofErr w:type="spellEnd"/>
      <w:r w:rsidR="00B80A22" w:rsidRPr="00113D62">
        <w:rPr>
          <w:rFonts w:ascii="Times New Roman" w:hAnsi="Times New Roman" w:cs="Times New Roman"/>
          <w:sz w:val="24"/>
        </w:rPr>
        <w:t xml:space="preserve"> and </w:t>
      </w:r>
      <w:proofErr w:type="spellStart"/>
      <w:r w:rsidR="00B80A22" w:rsidRPr="00113D62">
        <w:rPr>
          <w:rFonts w:ascii="Times New Roman" w:hAnsi="Times New Roman" w:cs="Times New Roman"/>
          <w:sz w:val="24"/>
        </w:rPr>
        <w:t>immunosuppressants</w:t>
      </w:r>
      <w:proofErr w:type="spellEnd"/>
      <w:r w:rsidR="00B80A22" w:rsidRPr="00113D62">
        <w:rPr>
          <w:rFonts w:ascii="Times New Roman" w:hAnsi="Times New Roman" w:cs="Times New Roman"/>
          <w:sz w:val="24"/>
        </w:rPr>
        <w:t xml:space="preserve"> for multiple sclerosis: a network meta-analysis.</w:t>
      </w:r>
      <w:r w:rsidR="003C2D0D" w:rsidRPr="00113D62">
        <w:rPr>
          <w:rFonts w:ascii="Times New Roman" w:hAnsi="Times New Roman" w:cs="Times New Roman"/>
          <w:sz w:val="24"/>
        </w:rPr>
        <w:t xml:space="preserve"> Cochrane Database </w:t>
      </w:r>
      <w:proofErr w:type="spellStart"/>
      <w:r w:rsidR="003C2D0D" w:rsidRPr="00113D62">
        <w:rPr>
          <w:rFonts w:ascii="Times New Roman" w:hAnsi="Times New Roman" w:cs="Times New Roman"/>
          <w:sz w:val="24"/>
        </w:rPr>
        <w:t>Syst</w:t>
      </w:r>
      <w:proofErr w:type="spellEnd"/>
      <w:r w:rsidR="003C2D0D" w:rsidRPr="00113D62">
        <w:rPr>
          <w:rFonts w:ascii="Times New Roman" w:hAnsi="Times New Roman" w:cs="Times New Roman"/>
          <w:sz w:val="24"/>
        </w:rPr>
        <w:t xml:space="preserve"> Rev</w:t>
      </w:r>
      <w:r w:rsidR="005673E6">
        <w:rPr>
          <w:rFonts w:ascii="Times New Roman" w:hAnsi="Times New Roman" w:cs="Times New Roman"/>
          <w:sz w:val="24"/>
        </w:rPr>
        <w:t>.</w:t>
      </w:r>
      <w:r w:rsidR="003C2D0D" w:rsidRPr="00113D62">
        <w:rPr>
          <w:rFonts w:ascii="Times New Roman" w:hAnsi="Times New Roman" w:cs="Times New Roman"/>
          <w:sz w:val="24"/>
        </w:rPr>
        <w:t xml:space="preserve"> 2013</w:t>
      </w:r>
      <w:proofErr w:type="gramStart"/>
      <w:r w:rsidR="0015779B" w:rsidRPr="00113D62">
        <w:rPr>
          <w:rFonts w:ascii="Times New Roman" w:hAnsi="Times New Roman" w:cs="Times New Roman"/>
          <w:sz w:val="24"/>
        </w:rPr>
        <w:t>;</w:t>
      </w:r>
      <w:r w:rsidR="003C2D0D" w:rsidRPr="00113D62">
        <w:rPr>
          <w:rFonts w:ascii="Times New Roman" w:hAnsi="Times New Roman" w:cs="Times New Roman"/>
          <w:sz w:val="24"/>
        </w:rPr>
        <w:t>CD008933</w:t>
      </w:r>
      <w:proofErr w:type="gramEnd"/>
      <w:r w:rsidR="003C2D0D" w:rsidRPr="00113D62">
        <w:rPr>
          <w:rFonts w:ascii="Times New Roman" w:hAnsi="Times New Roman" w:cs="Times New Roman"/>
          <w:sz w:val="24"/>
        </w:rPr>
        <w:t>.</w:t>
      </w:r>
    </w:p>
    <w:p w:rsidR="00A311E7" w:rsidRPr="00113D62" w:rsidRDefault="002010AA" w:rsidP="00AD686D">
      <w:pPr>
        <w:pStyle w:val="ListParagraph"/>
        <w:numPr>
          <w:ilvl w:val="0"/>
          <w:numId w:val="2"/>
        </w:numPr>
        <w:spacing w:line="480" w:lineRule="auto"/>
        <w:ind w:left="426" w:hanging="437"/>
        <w:jc w:val="both"/>
        <w:rPr>
          <w:rFonts w:ascii="Times New Roman" w:hAnsi="Times New Roman" w:cs="Times New Roman"/>
          <w:sz w:val="24"/>
        </w:rPr>
      </w:pPr>
      <w:r w:rsidRPr="00113D62">
        <w:rPr>
          <w:rFonts w:ascii="Times New Roman" w:hAnsi="Times New Roman" w:cs="Times New Roman"/>
          <w:sz w:val="24"/>
        </w:rPr>
        <w:lastRenderedPageBreak/>
        <w:t>Gao L, Xia L, Zhao FL, Li SC. Clinical efficacy and safety of the newer antiepileptic drugs as adjunctive treatment in adults with refractory partial-onset epilepsy: a meta-analysis of randomized placebo-controlled trials.</w:t>
      </w:r>
      <w:r w:rsidR="00816003" w:rsidRPr="00113D62">
        <w:rPr>
          <w:rFonts w:ascii="Times New Roman" w:hAnsi="Times New Roman" w:cs="Times New Roman"/>
          <w:sz w:val="24"/>
        </w:rPr>
        <w:t xml:space="preserve"> </w:t>
      </w:r>
      <w:r w:rsidR="00E63955" w:rsidRPr="00113D62">
        <w:rPr>
          <w:rFonts w:ascii="Times New Roman" w:hAnsi="Times New Roman" w:cs="Times New Roman"/>
          <w:sz w:val="24"/>
        </w:rPr>
        <w:t>Epilepsy Res</w:t>
      </w:r>
      <w:r w:rsidR="005673E6">
        <w:rPr>
          <w:rFonts w:ascii="Times New Roman" w:hAnsi="Times New Roman" w:cs="Times New Roman"/>
          <w:sz w:val="24"/>
        </w:rPr>
        <w:t>.</w:t>
      </w:r>
      <w:r w:rsidR="00E63955" w:rsidRPr="00113D62">
        <w:rPr>
          <w:rFonts w:ascii="Times New Roman" w:hAnsi="Times New Roman" w:cs="Times New Roman"/>
          <w:sz w:val="24"/>
        </w:rPr>
        <w:t xml:space="preserve"> 2013</w:t>
      </w:r>
      <w:proofErr w:type="gramStart"/>
      <w:r w:rsidR="00E63955" w:rsidRPr="00113D62">
        <w:rPr>
          <w:rFonts w:ascii="Times New Roman" w:hAnsi="Times New Roman" w:cs="Times New Roman"/>
          <w:sz w:val="24"/>
        </w:rPr>
        <w:t>;</w:t>
      </w:r>
      <w:r w:rsidR="00E63955" w:rsidRPr="005673E6">
        <w:rPr>
          <w:rFonts w:ascii="Times New Roman" w:hAnsi="Times New Roman" w:cs="Times New Roman"/>
          <w:sz w:val="24"/>
        </w:rPr>
        <w:t>103</w:t>
      </w:r>
      <w:r w:rsidR="00816003" w:rsidRPr="00113D62">
        <w:rPr>
          <w:rFonts w:ascii="Times New Roman" w:hAnsi="Times New Roman" w:cs="Times New Roman"/>
          <w:sz w:val="24"/>
        </w:rPr>
        <w:t>:31</w:t>
      </w:r>
      <w:proofErr w:type="gramEnd"/>
      <w:r w:rsidR="00816003" w:rsidRPr="00113D62">
        <w:rPr>
          <w:rFonts w:ascii="Times New Roman" w:hAnsi="Times New Roman" w:cs="Times New Roman"/>
          <w:sz w:val="24"/>
        </w:rPr>
        <w:t>-44.</w:t>
      </w:r>
    </w:p>
    <w:p w:rsidR="00A311E7" w:rsidRPr="00113D62" w:rsidRDefault="007C6630" w:rsidP="00AD686D">
      <w:pPr>
        <w:pStyle w:val="ListParagraph"/>
        <w:numPr>
          <w:ilvl w:val="0"/>
          <w:numId w:val="2"/>
        </w:numPr>
        <w:spacing w:line="480" w:lineRule="auto"/>
        <w:ind w:left="426" w:hanging="437"/>
        <w:jc w:val="both"/>
        <w:rPr>
          <w:rFonts w:ascii="Times New Roman" w:hAnsi="Times New Roman" w:cs="Times New Roman"/>
          <w:sz w:val="24"/>
        </w:rPr>
      </w:pPr>
      <w:r w:rsidRPr="00113D62">
        <w:rPr>
          <w:rFonts w:ascii="Times New Roman" w:hAnsi="Times New Roman" w:cs="Times New Roman"/>
          <w:sz w:val="24"/>
        </w:rPr>
        <w:t xml:space="preserve">Khan N, Shah D, </w:t>
      </w:r>
      <w:proofErr w:type="spellStart"/>
      <w:r w:rsidRPr="00113D62">
        <w:rPr>
          <w:rFonts w:ascii="Times New Roman" w:hAnsi="Times New Roman" w:cs="Times New Roman"/>
          <w:sz w:val="24"/>
        </w:rPr>
        <w:t>Tongbram</w:t>
      </w:r>
      <w:proofErr w:type="spellEnd"/>
      <w:r w:rsidRPr="00113D62">
        <w:rPr>
          <w:rFonts w:ascii="Times New Roman" w:hAnsi="Times New Roman" w:cs="Times New Roman"/>
          <w:sz w:val="24"/>
        </w:rPr>
        <w:t xml:space="preserve"> V, </w:t>
      </w:r>
      <w:proofErr w:type="spellStart"/>
      <w:r w:rsidRPr="00113D62">
        <w:rPr>
          <w:rFonts w:ascii="Times New Roman" w:hAnsi="Times New Roman" w:cs="Times New Roman"/>
          <w:sz w:val="24"/>
        </w:rPr>
        <w:t>Verdian</w:t>
      </w:r>
      <w:proofErr w:type="spellEnd"/>
      <w:r w:rsidRPr="00113D62">
        <w:rPr>
          <w:rFonts w:ascii="Times New Roman" w:hAnsi="Times New Roman" w:cs="Times New Roman"/>
          <w:sz w:val="24"/>
        </w:rPr>
        <w:t xml:space="preserve"> L, Hawkins N. The efficacy and tolerability of </w:t>
      </w:r>
      <w:proofErr w:type="spellStart"/>
      <w:r w:rsidRPr="00113D62">
        <w:rPr>
          <w:rFonts w:ascii="Times New Roman" w:hAnsi="Times New Roman" w:cs="Times New Roman"/>
          <w:sz w:val="24"/>
        </w:rPr>
        <w:t>perampanel</w:t>
      </w:r>
      <w:proofErr w:type="spellEnd"/>
      <w:r w:rsidRPr="00113D62">
        <w:rPr>
          <w:rFonts w:ascii="Times New Roman" w:hAnsi="Times New Roman" w:cs="Times New Roman"/>
          <w:sz w:val="24"/>
        </w:rPr>
        <w:t xml:space="preserve"> and other recently approved anti-epileptic drugs for the treatment of refractory partial onset seizure: a systematic review and Bayesian network meta-analysis.</w:t>
      </w:r>
      <w:r w:rsidR="00A47903" w:rsidRPr="00113D62">
        <w:rPr>
          <w:rFonts w:ascii="Times New Roman" w:hAnsi="Times New Roman" w:cs="Times New Roman"/>
          <w:sz w:val="24"/>
        </w:rPr>
        <w:t xml:space="preserve"> </w:t>
      </w:r>
      <w:proofErr w:type="spellStart"/>
      <w:r w:rsidR="00A47903" w:rsidRPr="00113D62">
        <w:rPr>
          <w:rFonts w:ascii="Times New Roman" w:hAnsi="Times New Roman" w:cs="Times New Roman"/>
          <w:sz w:val="24"/>
        </w:rPr>
        <w:t>Curr</w:t>
      </w:r>
      <w:proofErr w:type="spellEnd"/>
      <w:r w:rsidR="00A47903" w:rsidRPr="00113D62">
        <w:rPr>
          <w:rFonts w:ascii="Times New Roman" w:hAnsi="Times New Roman" w:cs="Times New Roman"/>
          <w:sz w:val="24"/>
        </w:rPr>
        <w:t xml:space="preserve"> Med Res </w:t>
      </w:r>
      <w:proofErr w:type="spellStart"/>
      <w:r w:rsidR="00A47903" w:rsidRPr="00113D62">
        <w:rPr>
          <w:rFonts w:ascii="Times New Roman" w:hAnsi="Times New Roman" w:cs="Times New Roman"/>
          <w:sz w:val="24"/>
        </w:rPr>
        <w:t>Opin</w:t>
      </w:r>
      <w:proofErr w:type="spellEnd"/>
      <w:r w:rsidR="00BB5DC5">
        <w:rPr>
          <w:rFonts w:ascii="Times New Roman" w:hAnsi="Times New Roman" w:cs="Times New Roman"/>
          <w:sz w:val="24"/>
        </w:rPr>
        <w:t>.</w:t>
      </w:r>
      <w:r w:rsidR="00A47903" w:rsidRPr="00113D62">
        <w:rPr>
          <w:rFonts w:ascii="Times New Roman" w:hAnsi="Times New Roman" w:cs="Times New Roman"/>
          <w:sz w:val="24"/>
        </w:rPr>
        <w:t xml:space="preserve"> 2013</w:t>
      </w:r>
      <w:proofErr w:type="gramStart"/>
      <w:r w:rsidR="00A47903" w:rsidRPr="00113D62">
        <w:rPr>
          <w:rFonts w:ascii="Times New Roman" w:hAnsi="Times New Roman" w:cs="Times New Roman"/>
          <w:sz w:val="24"/>
        </w:rPr>
        <w:t>;</w:t>
      </w:r>
      <w:r w:rsidR="00A47903" w:rsidRPr="00BB5DC5">
        <w:rPr>
          <w:rFonts w:ascii="Times New Roman" w:hAnsi="Times New Roman" w:cs="Times New Roman"/>
          <w:sz w:val="24"/>
        </w:rPr>
        <w:t>29</w:t>
      </w:r>
      <w:r w:rsidR="00A47903" w:rsidRPr="00113D62">
        <w:rPr>
          <w:rFonts w:ascii="Times New Roman" w:hAnsi="Times New Roman" w:cs="Times New Roman"/>
          <w:sz w:val="24"/>
        </w:rPr>
        <w:t>:1001</w:t>
      </w:r>
      <w:proofErr w:type="gramEnd"/>
      <w:r w:rsidR="00A47903" w:rsidRPr="00113D62">
        <w:rPr>
          <w:rFonts w:ascii="Times New Roman" w:hAnsi="Times New Roman" w:cs="Times New Roman"/>
          <w:sz w:val="24"/>
        </w:rPr>
        <w:t>-13.</w:t>
      </w:r>
    </w:p>
    <w:p w:rsidR="006B1524" w:rsidRPr="00113D62" w:rsidRDefault="00555561" w:rsidP="00AD686D">
      <w:pPr>
        <w:pStyle w:val="ListParagraph"/>
        <w:numPr>
          <w:ilvl w:val="0"/>
          <w:numId w:val="2"/>
        </w:numPr>
        <w:spacing w:line="480" w:lineRule="auto"/>
        <w:ind w:left="426" w:hanging="437"/>
        <w:jc w:val="both"/>
        <w:rPr>
          <w:rFonts w:ascii="Times New Roman" w:hAnsi="Times New Roman" w:cs="Times New Roman"/>
          <w:sz w:val="24"/>
        </w:rPr>
      </w:pPr>
      <w:r w:rsidRPr="00113D62">
        <w:rPr>
          <w:rFonts w:ascii="Times New Roman" w:hAnsi="Times New Roman" w:cs="Times New Roman"/>
          <w:sz w:val="24"/>
        </w:rPr>
        <w:t>Liu J, Dong J, Wang L, Su Y, Yan P, Sun S. Comparative efficacy and acceptability of antidepressants in Parkinson's disease: a network meta-analysis.</w:t>
      </w:r>
      <w:r w:rsidR="004303D1" w:rsidRPr="00113D62">
        <w:rPr>
          <w:rFonts w:ascii="Times New Roman" w:hAnsi="Times New Roman" w:cs="Times New Roman"/>
          <w:sz w:val="24"/>
        </w:rPr>
        <w:t xml:space="preserve"> </w:t>
      </w:r>
      <w:proofErr w:type="spellStart"/>
      <w:r w:rsidR="00A62EE9" w:rsidRPr="00113D62">
        <w:rPr>
          <w:rFonts w:ascii="Times New Roman" w:hAnsi="Times New Roman" w:cs="Times New Roman"/>
          <w:sz w:val="24"/>
        </w:rPr>
        <w:t>PLoS</w:t>
      </w:r>
      <w:proofErr w:type="spellEnd"/>
      <w:r w:rsidR="00A62EE9" w:rsidRPr="00113D62">
        <w:rPr>
          <w:rFonts w:ascii="Times New Roman" w:hAnsi="Times New Roman" w:cs="Times New Roman"/>
          <w:sz w:val="24"/>
        </w:rPr>
        <w:t xml:space="preserve"> One</w:t>
      </w:r>
      <w:r w:rsidR="00867D7C">
        <w:rPr>
          <w:rFonts w:ascii="Times New Roman" w:hAnsi="Times New Roman" w:cs="Times New Roman"/>
          <w:sz w:val="24"/>
        </w:rPr>
        <w:t>.</w:t>
      </w:r>
      <w:r w:rsidR="00A62EE9" w:rsidRPr="00113D62">
        <w:rPr>
          <w:rFonts w:ascii="Times New Roman" w:hAnsi="Times New Roman" w:cs="Times New Roman"/>
          <w:sz w:val="24"/>
        </w:rPr>
        <w:t xml:space="preserve"> 2013</w:t>
      </w:r>
      <w:proofErr w:type="gramStart"/>
      <w:r w:rsidR="00A62EE9" w:rsidRPr="00113D62">
        <w:rPr>
          <w:rFonts w:ascii="Times New Roman" w:hAnsi="Times New Roman" w:cs="Times New Roman"/>
          <w:sz w:val="24"/>
        </w:rPr>
        <w:t>;</w:t>
      </w:r>
      <w:r w:rsidR="00A62EE9" w:rsidRPr="00867D7C">
        <w:rPr>
          <w:rFonts w:ascii="Times New Roman" w:hAnsi="Times New Roman" w:cs="Times New Roman"/>
          <w:sz w:val="24"/>
        </w:rPr>
        <w:t>8</w:t>
      </w:r>
      <w:r w:rsidR="004303D1" w:rsidRPr="00113D62">
        <w:rPr>
          <w:rFonts w:ascii="Times New Roman" w:hAnsi="Times New Roman" w:cs="Times New Roman"/>
          <w:sz w:val="24"/>
        </w:rPr>
        <w:t>:e76651</w:t>
      </w:r>
      <w:proofErr w:type="gramEnd"/>
      <w:r w:rsidR="004303D1" w:rsidRPr="00113D62">
        <w:rPr>
          <w:rFonts w:ascii="Times New Roman" w:hAnsi="Times New Roman" w:cs="Times New Roman"/>
          <w:sz w:val="24"/>
        </w:rPr>
        <w:t>.</w:t>
      </w:r>
    </w:p>
    <w:p w:rsidR="006B1524" w:rsidRPr="00113D62" w:rsidRDefault="00607D5B" w:rsidP="00B65854">
      <w:pPr>
        <w:pStyle w:val="ListParagraph"/>
        <w:numPr>
          <w:ilvl w:val="0"/>
          <w:numId w:val="2"/>
        </w:numPr>
        <w:spacing w:line="480" w:lineRule="auto"/>
        <w:ind w:left="426" w:hanging="426"/>
        <w:jc w:val="both"/>
        <w:rPr>
          <w:rFonts w:ascii="Times New Roman" w:hAnsi="Times New Roman" w:cs="Times New Roman"/>
          <w:sz w:val="24"/>
        </w:rPr>
      </w:pPr>
      <w:proofErr w:type="spellStart"/>
      <w:r w:rsidRPr="00113D62">
        <w:rPr>
          <w:rFonts w:ascii="Times New Roman" w:hAnsi="Times New Roman" w:cs="Times New Roman"/>
          <w:sz w:val="24"/>
        </w:rPr>
        <w:t>Mealing</w:t>
      </w:r>
      <w:proofErr w:type="spellEnd"/>
      <w:r w:rsidRPr="00113D62">
        <w:rPr>
          <w:rFonts w:ascii="Times New Roman" w:hAnsi="Times New Roman" w:cs="Times New Roman"/>
          <w:sz w:val="24"/>
        </w:rPr>
        <w:t xml:space="preserve"> S</w:t>
      </w:r>
      <w:r w:rsidR="004A00A2" w:rsidRPr="00113D62">
        <w:rPr>
          <w:rFonts w:ascii="Times New Roman" w:hAnsi="Times New Roman" w:cs="Times New Roman"/>
          <w:sz w:val="24"/>
        </w:rPr>
        <w:t xml:space="preserve">, </w:t>
      </w:r>
      <w:proofErr w:type="spellStart"/>
      <w:r w:rsidR="004A00A2" w:rsidRPr="00113D62">
        <w:rPr>
          <w:rFonts w:ascii="Times New Roman" w:hAnsi="Times New Roman" w:cs="Times New Roman"/>
          <w:sz w:val="24"/>
        </w:rPr>
        <w:t>Barcena</w:t>
      </w:r>
      <w:proofErr w:type="spellEnd"/>
      <w:r w:rsidR="004A00A2" w:rsidRPr="00113D62">
        <w:rPr>
          <w:rFonts w:ascii="Times New Roman" w:hAnsi="Times New Roman" w:cs="Times New Roman"/>
          <w:sz w:val="24"/>
        </w:rPr>
        <w:t xml:space="preserve"> L, Hawkins N, </w:t>
      </w:r>
      <w:r w:rsidR="00B65854" w:rsidRPr="00B65854">
        <w:rPr>
          <w:rFonts w:ascii="Times New Roman" w:hAnsi="Times New Roman" w:cs="Times New Roman"/>
          <w:sz w:val="24"/>
        </w:rPr>
        <w:t xml:space="preserve">Clark J, Eaton V, </w:t>
      </w:r>
      <w:proofErr w:type="spellStart"/>
      <w:r w:rsidR="00B65854" w:rsidRPr="00B65854">
        <w:rPr>
          <w:rFonts w:ascii="Times New Roman" w:hAnsi="Times New Roman" w:cs="Times New Roman"/>
          <w:sz w:val="24"/>
        </w:rPr>
        <w:t>Hirji</w:t>
      </w:r>
      <w:proofErr w:type="spellEnd"/>
      <w:r w:rsidR="00B65854" w:rsidRPr="00B65854">
        <w:rPr>
          <w:rFonts w:ascii="Times New Roman" w:hAnsi="Times New Roman" w:cs="Times New Roman"/>
          <w:sz w:val="24"/>
        </w:rPr>
        <w:t xml:space="preserve"> I,</w:t>
      </w:r>
      <w:r w:rsidR="00D12F58">
        <w:rPr>
          <w:rFonts w:ascii="Times New Roman" w:hAnsi="Times New Roman" w:cs="Times New Roman"/>
          <w:sz w:val="24"/>
        </w:rPr>
        <w:t xml:space="preserve"> </w:t>
      </w:r>
      <w:r w:rsidR="004A00A2" w:rsidRPr="00113D62">
        <w:rPr>
          <w:rFonts w:ascii="Times New Roman" w:hAnsi="Times New Roman" w:cs="Times New Roman"/>
          <w:sz w:val="24"/>
        </w:rPr>
        <w:t>et al.</w:t>
      </w:r>
      <w:r w:rsidR="00DB001A" w:rsidRPr="00113D62">
        <w:rPr>
          <w:rFonts w:ascii="Times New Roman" w:hAnsi="Times New Roman" w:cs="Times New Roman"/>
          <w:sz w:val="24"/>
        </w:rPr>
        <w:t xml:space="preserve"> The relative efficacy of </w:t>
      </w:r>
      <w:proofErr w:type="spellStart"/>
      <w:r w:rsidR="00DB001A" w:rsidRPr="00113D62">
        <w:rPr>
          <w:rFonts w:ascii="Times New Roman" w:hAnsi="Times New Roman" w:cs="Times New Roman"/>
          <w:sz w:val="24"/>
        </w:rPr>
        <w:t>imatinib</w:t>
      </w:r>
      <w:proofErr w:type="spellEnd"/>
      <w:r w:rsidR="00DB001A" w:rsidRPr="00113D62">
        <w:rPr>
          <w:rFonts w:ascii="Times New Roman" w:hAnsi="Times New Roman" w:cs="Times New Roman"/>
          <w:sz w:val="24"/>
        </w:rPr>
        <w:t xml:space="preserve">, </w:t>
      </w:r>
      <w:proofErr w:type="spellStart"/>
      <w:r w:rsidR="00DB001A" w:rsidRPr="00113D62">
        <w:rPr>
          <w:rFonts w:ascii="Times New Roman" w:hAnsi="Times New Roman" w:cs="Times New Roman"/>
          <w:sz w:val="24"/>
        </w:rPr>
        <w:t>dasatinib</w:t>
      </w:r>
      <w:proofErr w:type="spellEnd"/>
      <w:r w:rsidR="00DB001A" w:rsidRPr="00113D62">
        <w:rPr>
          <w:rFonts w:ascii="Times New Roman" w:hAnsi="Times New Roman" w:cs="Times New Roman"/>
          <w:sz w:val="24"/>
        </w:rPr>
        <w:t xml:space="preserve"> and </w:t>
      </w:r>
      <w:proofErr w:type="spellStart"/>
      <w:r w:rsidR="00DB001A" w:rsidRPr="00113D62">
        <w:rPr>
          <w:rFonts w:ascii="Times New Roman" w:hAnsi="Times New Roman" w:cs="Times New Roman"/>
          <w:sz w:val="24"/>
        </w:rPr>
        <w:t>nilotinib</w:t>
      </w:r>
      <w:proofErr w:type="spellEnd"/>
      <w:r w:rsidR="00DB001A" w:rsidRPr="00113D62">
        <w:rPr>
          <w:rFonts w:ascii="Times New Roman" w:hAnsi="Times New Roman" w:cs="Times New Roman"/>
          <w:sz w:val="24"/>
        </w:rPr>
        <w:t xml:space="preserve"> for newly diagnosed chronic myeloid leukemia: a systematic review and network meta-analysis. </w:t>
      </w:r>
      <w:proofErr w:type="spellStart"/>
      <w:r w:rsidR="00631635" w:rsidRPr="00113D62">
        <w:rPr>
          <w:rFonts w:ascii="Times New Roman" w:hAnsi="Times New Roman" w:cs="Times New Roman"/>
          <w:sz w:val="24"/>
        </w:rPr>
        <w:t>Exp</w:t>
      </w:r>
      <w:proofErr w:type="spellEnd"/>
      <w:r w:rsidR="00631635" w:rsidRPr="00113D62">
        <w:rPr>
          <w:rFonts w:ascii="Times New Roman" w:hAnsi="Times New Roman" w:cs="Times New Roman"/>
          <w:sz w:val="24"/>
        </w:rPr>
        <w:t xml:space="preserve"> </w:t>
      </w:r>
      <w:proofErr w:type="spellStart"/>
      <w:r w:rsidR="00631635" w:rsidRPr="00113D62">
        <w:rPr>
          <w:rFonts w:ascii="Times New Roman" w:hAnsi="Times New Roman" w:cs="Times New Roman"/>
          <w:sz w:val="24"/>
        </w:rPr>
        <w:t>Hematol</w:t>
      </w:r>
      <w:proofErr w:type="spellEnd"/>
      <w:r w:rsidR="00631635" w:rsidRPr="00113D62">
        <w:rPr>
          <w:rFonts w:ascii="Times New Roman" w:hAnsi="Times New Roman" w:cs="Times New Roman"/>
          <w:sz w:val="24"/>
        </w:rPr>
        <w:t xml:space="preserve"> </w:t>
      </w:r>
      <w:proofErr w:type="spellStart"/>
      <w:r w:rsidR="00631635" w:rsidRPr="00113D62">
        <w:rPr>
          <w:rFonts w:ascii="Times New Roman" w:hAnsi="Times New Roman" w:cs="Times New Roman"/>
          <w:sz w:val="24"/>
        </w:rPr>
        <w:t>Oncol</w:t>
      </w:r>
      <w:proofErr w:type="spellEnd"/>
      <w:r w:rsidR="00D12F58">
        <w:rPr>
          <w:rFonts w:ascii="Times New Roman" w:hAnsi="Times New Roman" w:cs="Times New Roman"/>
          <w:sz w:val="24"/>
        </w:rPr>
        <w:t>.</w:t>
      </w:r>
      <w:r w:rsidR="00631635" w:rsidRPr="00113D62">
        <w:rPr>
          <w:rFonts w:ascii="Times New Roman" w:hAnsi="Times New Roman" w:cs="Times New Roman"/>
          <w:sz w:val="24"/>
        </w:rPr>
        <w:t xml:space="preserve"> 2013</w:t>
      </w:r>
      <w:proofErr w:type="gramStart"/>
      <w:r w:rsidR="00631635" w:rsidRPr="00113D62">
        <w:rPr>
          <w:rFonts w:ascii="Times New Roman" w:hAnsi="Times New Roman" w:cs="Times New Roman"/>
          <w:sz w:val="24"/>
        </w:rPr>
        <w:t>;</w:t>
      </w:r>
      <w:r w:rsidR="00631635" w:rsidRPr="00D12F58">
        <w:rPr>
          <w:rFonts w:ascii="Times New Roman" w:hAnsi="Times New Roman" w:cs="Times New Roman"/>
          <w:sz w:val="24"/>
        </w:rPr>
        <w:t>2</w:t>
      </w:r>
      <w:r w:rsidR="00DB001A" w:rsidRPr="00113D62">
        <w:rPr>
          <w:rFonts w:ascii="Times New Roman" w:hAnsi="Times New Roman" w:cs="Times New Roman"/>
          <w:sz w:val="24"/>
        </w:rPr>
        <w:t>:5</w:t>
      </w:r>
      <w:proofErr w:type="gramEnd"/>
      <w:r w:rsidR="00DB001A" w:rsidRPr="00113D62">
        <w:rPr>
          <w:rFonts w:ascii="Times New Roman" w:hAnsi="Times New Roman" w:cs="Times New Roman"/>
          <w:sz w:val="24"/>
        </w:rPr>
        <w:t>.</w:t>
      </w:r>
    </w:p>
    <w:p w:rsidR="006B1524" w:rsidRPr="00113D62" w:rsidRDefault="009730A1" w:rsidP="00AD686D">
      <w:pPr>
        <w:pStyle w:val="ListParagraph"/>
        <w:numPr>
          <w:ilvl w:val="0"/>
          <w:numId w:val="2"/>
        </w:numPr>
        <w:spacing w:line="480" w:lineRule="auto"/>
        <w:ind w:left="426" w:hanging="437"/>
        <w:jc w:val="both"/>
        <w:rPr>
          <w:rFonts w:ascii="Times New Roman" w:hAnsi="Times New Roman" w:cs="Times New Roman"/>
          <w:sz w:val="24"/>
        </w:rPr>
      </w:pPr>
      <w:r w:rsidRPr="00113D62">
        <w:rPr>
          <w:rFonts w:ascii="Times New Roman" w:hAnsi="Times New Roman" w:cs="Times New Roman"/>
          <w:sz w:val="24"/>
        </w:rPr>
        <w:t xml:space="preserve">Wu MS, Tan SC, </w:t>
      </w:r>
      <w:proofErr w:type="spellStart"/>
      <w:r w:rsidRPr="00113D62">
        <w:rPr>
          <w:rFonts w:ascii="Times New Roman" w:hAnsi="Times New Roman" w:cs="Times New Roman"/>
          <w:sz w:val="24"/>
        </w:rPr>
        <w:t>Xiong</w:t>
      </w:r>
      <w:proofErr w:type="spellEnd"/>
      <w:r w:rsidRPr="00113D62">
        <w:rPr>
          <w:rFonts w:ascii="Times New Roman" w:hAnsi="Times New Roman" w:cs="Times New Roman"/>
          <w:sz w:val="24"/>
        </w:rPr>
        <w:t xml:space="preserve"> T. Indirect comparison of </w:t>
      </w:r>
      <w:proofErr w:type="spellStart"/>
      <w:r w:rsidRPr="00113D62">
        <w:rPr>
          <w:rFonts w:ascii="Times New Roman" w:hAnsi="Times New Roman" w:cs="Times New Roman"/>
          <w:sz w:val="24"/>
        </w:rPr>
        <w:t>randomised</w:t>
      </w:r>
      <w:proofErr w:type="spellEnd"/>
      <w:r w:rsidRPr="00113D62">
        <w:rPr>
          <w:rFonts w:ascii="Times New Roman" w:hAnsi="Times New Roman" w:cs="Times New Roman"/>
          <w:sz w:val="24"/>
        </w:rPr>
        <w:t xml:space="preserve"> controlled trials: comparative efficacy of </w:t>
      </w:r>
      <w:proofErr w:type="spellStart"/>
      <w:r w:rsidRPr="00113D62">
        <w:rPr>
          <w:rFonts w:ascii="Times New Roman" w:hAnsi="Times New Roman" w:cs="Times New Roman"/>
          <w:sz w:val="24"/>
        </w:rPr>
        <w:t>dexlansoprazole</w:t>
      </w:r>
      <w:proofErr w:type="spellEnd"/>
      <w:r w:rsidRPr="00113D62">
        <w:rPr>
          <w:rFonts w:ascii="Times New Roman" w:hAnsi="Times New Roman" w:cs="Times New Roman"/>
          <w:sz w:val="24"/>
        </w:rPr>
        <w:t xml:space="preserve"> vs. esomeprazole in the treatment of gastro-</w:t>
      </w:r>
      <w:proofErr w:type="spellStart"/>
      <w:r w:rsidRPr="00113D62">
        <w:rPr>
          <w:rFonts w:ascii="Times New Roman" w:hAnsi="Times New Roman" w:cs="Times New Roman"/>
          <w:sz w:val="24"/>
        </w:rPr>
        <w:t>oesophageal</w:t>
      </w:r>
      <w:proofErr w:type="spellEnd"/>
      <w:r w:rsidRPr="00113D62">
        <w:rPr>
          <w:rFonts w:ascii="Times New Roman" w:hAnsi="Times New Roman" w:cs="Times New Roman"/>
          <w:sz w:val="24"/>
        </w:rPr>
        <w:t xml:space="preserve"> reflux disease. Aliment </w:t>
      </w:r>
      <w:proofErr w:type="spellStart"/>
      <w:r w:rsidRPr="00113D62">
        <w:rPr>
          <w:rFonts w:ascii="Times New Roman" w:hAnsi="Times New Roman" w:cs="Times New Roman"/>
          <w:sz w:val="24"/>
        </w:rPr>
        <w:t>Pharmacol</w:t>
      </w:r>
      <w:proofErr w:type="spellEnd"/>
      <w:r w:rsidRPr="00113D62">
        <w:rPr>
          <w:rFonts w:ascii="Times New Roman" w:hAnsi="Times New Roman" w:cs="Times New Roman"/>
          <w:sz w:val="24"/>
        </w:rPr>
        <w:t xml:space="preserve"> </w:t>
      </w:r>
      <w:proofErr w:type="spellStart"/>
      <w:r w:rsidRPr="00113D62">
        <w:rPr>
          <w:rFonts w:ascii="Times New Roman" w:hAnsi="Times New Roman" w:cs="Times New Roman"/>
          <w:sz w:val="24"/>
        </w:rPr>
        <w:t>Ther</w:t>
      </w:r>
      <w:proofErr w:type="spellEnd"/>
      <w:r w:rsidR="00BD695D">
        <w:rPr>
          <w:rFonts w:ascii="Times New Roman" w:hAnsi="Times New Roman" w:cs="Times New Roman"/>
          <w:sz w:val="24"/>
        </w:rPr>
        <w:t>.</w:t>
      </w:r>
      <w:r w:rsidRPr="00113D62">
        <w:rPr>
          <w:rFonts w:ascii="Times New Roman" w:hAnsi="Times New Roman" w:cs="Times New Roman"/>
          <w:sz w:val="24"/>
        </w:rPr>
        <w:t xml:space="preserve"> 2013</w:t>
      </w:r>
      <w:proofErr w:type="gramStart"/>
      <w:r w:rsidRPr="00113D62">
        <w:rPr>
          <w:rFonts w:ascii="Times New Roman" w:hAnsi="Times New Roman" w:cs="Times New Roman"/>
          <w:sz w:val="24"/>
        </w:rPr>
        <w:t>;</w:t>
      </w:r>
      <w:r w:rsidRPr="00BD695D">
        <w:rPr>
          <w:rFonts w:ascii="Times New Roman" w:hAnsi="Times New Roman" w:cs="Times New Roman"/>
          <w:sz w:val="24"/>
        </w:rPr>
        <w:t>38</w:t>
      </w:r>
      <w:r w:rsidRPr="00113D62">
        <w:rPr>
          <w:rFonts w:ascii="Times New Roman" w:hAnsi="Times New Roman" w:cs="Times New Roman"/>
          <w:sz w:val="24"/>
        </w:rPr>
        <w:t>:190</w:t>
      </w:r>
      <w:proofErr w:type="gramEnd"/>
      <w:r w:rsidRPr="00113D62">
        <w:rPr>
          <w:rFonts w:ascii="Times New Roman" w:hAnsi="Times New Roman" w:cs="Times New Roman"/>
          <w:sz w:val="24"/>
        </w:rPr>
        <w:t>-201.</w:t>
      </w:r>
    </w:p>
    <w:p w:rsidR="006B1524" w:rsidRPr="00113D62" w:rsidRDefault="00EF57F2" w:rsidP="00AD686D">
      <w:pPr>
        <w:pStyle w:val="ListParagraph"/>
        <w:numPr>
          <w:ilvl w:val="0"/>
          <w:numId w:val="2"/>
        </w:numPr>
        <w:spacing w:line="480" w:lineRule="auto"/>
        <w:ind w:left="426" w:hanging="437"/>
        <w:jc w:val="both"/>
        <w:rPr>
          <w:rFonts w:ascii="Times New Roman" w:hAnsi="Times New Roman" w:cs="Times New Roman"/>
          <w:sz w:val="24"/>
        </w:rPr>
      </w:pPr>
      <w:proofErr w:type="spellStart"/>
      <w:r w:rsidRPr="00113D62">
        <w:rPr>
          <w:rFonts w:ascii="Times New Roman" w:hAnsi="Times New Roman" w:cs="Times New Roman"/>
          <w:sz w:val="24"/>
        </w:rPr>
        <w:t>Dogliotti</w:t>
      </w:r>
      <w:proofErr w:type="spellEnd"/>
      <w:r w:rsidRPr="00113D62">
        <w:rPr>
          <w:rFonts w:ascii="Times New Roman" w:hAnsi="Times New Roman" w:cs="Times New Roman"/>
          <w:sz w:val="24"/>
        </w:rPr>
        <w:t xml:space="preserve"> A, </w:t>
      </w:r>
      <w:proofErr w:type="spellStart"/>
      <w:r w:rsidRPr="00113D62">
        <w:rPr>
          <w:rFonts w:ascii="Times New Roman" w:hAnsi="Times New Roman" w:cs="Times New Roman"/>
          <w:sz w:val="24"/>
        </w:rPr>
        <w:t>Paolasso</w:t>
      </w:r>
      <w:proofErr w:type="spellEnd"/>
      <w:r w:rsidRPr="00113D62">
        <w:rPr>
          <w:rFonts w:ascii="Times New Roman" w:hAnsi="Times New Roman" w:cs="Times New Roman"/>
          <w:sz w:val="24"/>
        </w:rPr>
        <w:t xml:space="preserve"> E, </w:t>
      </w:r>
      <w:proofErr w:type="spellStart"/>
      <w:r w:rsidRPr="00113D62">
        <w:rPr>
          <w:rFonts w:ascii="Times New Roman" w:hAnsi="Times New Roman" w:cs="Times New Roman"/>
          <w:sz w:val="24"/>
        </w:rPr>
        <w:t>Giugliano</w:t>
      </w:r>
      <w:proofErr w:type="spellEnd"/>
      <w:r w:rsidRPr="00113D62">
        <w:rPr>
          <w:rFonts w:ascii="Times New Roman" w:hAnsi="Times New Roman" w:cs="Times New Roman"/>
          <w:sz w:val="24"/>
        </w:rPr>
        <w:t xml:space="preserve"> RP. Current and new oral </w:t>
      </w:r>
      <w:proofErr w:type="spellStart"/>
      <w:r w:rsidRPr="00113D62">
        <w:rPr>
          <w:rFonts w:ascii="Times New Roman" w:hAnsi="Times New Roman" w:cs="Times New Roman"/>
          <w:sz w:val="24"/>
        </w:rPr>
        <w:t>antithrombotics</w:t>
      </w:r>
      <w:proofErr w:type="spellEnd"/>
      <w:r w:rsidRPr="00113D62">
        <w:rPr>
          <w:rFonts w:ascii="Times New Roman" w:hAnsi="Times New Roman" w:cs="Times New Roman"/>
          <w:sz w:val="24"/>
        </w:rPr>
        <w:t xml:space="preserve"> in non-</w:t>
      </w:r>
      <w:proofErr w:type="spellStart"/>
      <w:r w:rsidRPr="00113D62">
        <w:rPr>
          <w:rFonts w:ascii="Times New Roman" w:hAnsi="Times New Roman" w:cs="Times New Roman"/>
          <w:sz w:val="24"/>
        </w:rPr>
        <w:t>valvular</w:t>
      </w:r>
      <w:proofErr w:type="spellEnd"/>
      <w:r w:rsidRPr="00113D62">
        <w:rPr>
          <w:rFonts w:ascii="Times New Roman" w:hAnsi="Times New Roman" w:cs="Times New Roman"/>
          <w:sz w:val="24"/>
        </w:rPr>
        <w:t xml:space="preserve"> atrial fibrillation: a network meta-analysis of 79 808 patients.</w:t>
      </w:r>
      <w:r w:rsidR="00D15C08" w:rsidRPr="00113D62">
        <w:rPr>
          <w:rFonts w:ascii="Times New Roman" w:hAnsi="Times New Roman" w:cs="Times New Roman"/>
          <w:sz w:val="24"/>
        </w:rPr>
        <w:t xml:space="preserve"> </w:t>
      </w:r>
      <w:r w:rsidR="00CD5EC5" w:rsidRPr="00113D62">
        <w:rPr>
          <w:rFonts w:ascii="Times New Roman" w:hAnsi="Times New Roman" w:cs="Times New Roman"/>
          <w:sz w:val="24"/>
        </w:rPr>
        <w:t>Heart</w:t>
      </w:r>
      <w:r w:rsidR="00310101">
        <w:rPr>
          <w:rFonts w:ascii="Times New Roman" w:hAnsi="Times New Roman" w:cs="Times New Roman"/>
          <w:sz w:val="24"/>
        </w:rPr>
        <w:t>.</w:t>
      </w:r>
      <w:r w:rsidR="00CD5EC5" w:rsidRPr="00113D62">
        <w:rPr>
          <w:rFonts w:ascii="Times New Roman" w:hAnsi="Times New Roman" w:cs="Times New Roman"/>
          <w:sz w:val="24"/>
        </w:rPr>
        <w:t xml:space="preserve"> 2014</w:t>
      </w:r>
      <w:proofErr w:type="gramStart"/>
      <w:r w:rsidR="00932B7D" w:rsidRPr="00113D62">
        <w:rPr>
          <w:rFonts w:ascii="Times New Roman" w:hAnsi="Times New Roman" w:cs="Times New Roman"/>
          <w:sz w:val="24"/>
        </w:rPr>
        <w:t>;</w:t>
      </w:r>
      <w:r w:rsidR="00932B7D" w:rsidRPr="00310101">
        <w:rPr>
          <w:rFonts w:ascii="Times New Roman" w:hAnsi="Times New Roman" w:cs="Times New Roman"/>
          <w:sz w:val="24"/>
        </w:rPr>
        <w:t>100</w:t>
      </w:r>
      <w:r w:rsidR="00D15C08" w:rsidRPr="00113D62">
        <w:rPr>
          <w:rFonts w:ascii="Times New Roman" w:hAnsi="Times New Roman" w:cs="Times New Roman"/>
          <w:sz w:val="24"/>
        </w:rPr>
        <w:t>:396</w:t>
      </w:r>
      <w:proofErr w:type="gramEnd"/>
      <w:r w:rsidR="00D15C08" w:rsidRPr="00113D62">
        <w:rPr>
          <w:rFonts w:ascii="Times New Roman" w:hAnsi="Times New Roman" w:cs="Times New Roman"/>
          <w:sz w:val="24"/>
        </w:rPr>
        <w:t>-405.</w:t>
      </w:r>
    </w:p>
    <w:p w:rsidR="006B1524" w:rsidRPr="00113D62" w:rsidRDefault="009902FE" w:rsidP="00AD686D">
      <w:pPr>
        <w:pStyle w:val="ListParagraph"/>
        <w:numPr>
          <w:ilvl w:val="0"/>
          <w:numId w:val="2"/>
        </w:numPr>
        <w:spacing w:line="480" w:lineRule="auto"/>
        <w:ind w:left="426" w:hanging="437"/>
        <w:jc w:val="both"/>
        <w:rPr>
          <w:rFonts w:ascii="Times New Roman" w:hAnsi="Times New Roman" w:cs="Times New Roman"/>
          <w:sz w:val="24"/>
        </w:rPr>
      </w:pPr>
      <w:proofErr w:type="spellStart"/>
      <w:r w:rsidRPr="00113D62">
        <w:rPr>
          <w:rFonts w:ascii="Times New Roman" w:hAnsi="Times New Roman" w:cs="Times New Roman"/>
          <w:sz w:val="24"/>
        </w:rPr>
        <w:t>Kriston</w:t>
      </w:r>
      <w:proofErr w:type="spellEnd"/>
      <w:r w:rsidRPr="00113D62">
        <w:rPr>
          <w:rFonts w:ascii="Times New Roman" w:hAnsi="Times New Roman" w:cs="Times New Roman"/>
          <w:sz w:val="24"/>
        </w:rPr>
        <w:t xml:space="preserve"> L, von Wolff A, </w:t>
      </w:r>
      <w:proofErr w:type="spellStart"/>
      <w:r w:rsidRPr="00113D62">
        <w:rPr>
          <w:rFonts w:ascii="Times New Roman" w:hAnsi="Times New Roman" w:cs="Times New Roman"/>
          <w:sz w:val="24"/>
        </w:rPr>
        <w:t>Westphal</w:t>
      </w:r>
      <w:proofErr w:type="spellEnd"/>
      <w:r w:rsidRPr="00113D62">
        <w:rPr>
          <w:rFonts w:ascii="Times New Roman" w:hAnsi="Times New Roman" w:cs="Times New Roman"/>
          <w:sz w:val="24"/>
        </w:rPr>
        <w:t xml:space="preserve"> A, </w:t>
      </w:r>
      <w:proofErr w:type="spellStart"/>
      <w:r w:rsidRPr="00113D62">
        <w:rPr>
          <w:rFonts w:ascii="Times New Roman" w:hAnsi="Times New Roman" w:cs="Times New Roman"/>
          <w:sz w:val="24"/>
        </w:rPr>
        <w:t>Hölzel</w:t>
      </w:r>
      <w:proofErr w:type="spellEnd"/>
      <w:r w:rsidRPr="00113D62">
        <w:rPr>
          <w:rFonts w:ascii="Times New Roman" w:hAnsi="Times New Roman" w:cs="Times New Roman"/>
          <w:sz w:val="24"/>
        </w:rPr>
        <w:t xml:space="preserve"> LP, </w:t>
      </w:r>
      <w:proofErr w:type="spellStart"/>
      <w:r w:rsidRPr="00113D62">
        <w:rPr>
          <w:rFonts w:ascii="Times New Roman" w:hAnsi="Times New Roman" w:cs="Times New Roman"/>
          <w:sz w:val="24"/>
        </w:rPr>
        <w:t>Härter</w:t>
      </w:r>
      <w:proofErr w:type="spellEnd"/>
      <w:r w:rsidRPr="00113D62">
        <w:rPr>
          <w:rFonts w:ascii="Times New Roman" w:hAnsi="Times New Roman" w:cs="Times New Roman"/>
          <w:sz w:val="24"/>
        </w:rPr>
        <w:t xml:space="preserve"> M.</w:t>
      </w:r>
      <w:r w:rsidR="004A5931" w:rsidRPr="00113D62">
        <w:rPr>
          <w:rFonts w:ascii="Times New Roman" w:hAnsi="Times New Roman" w:cs="Times New Roman"/>
          <w:sz w:val="24"/>
        </w:rPr>
        <w:t xml:space="preserve"> Efficacy and acceptability of acute treatments for persistent depressive disorder: a network meta-analysis.</w:t>
      </w:r>
      <w:r w:rsidR="00E92637" w:rsidRPr="00113D62">
        <w:rPr>
          <w:rFonts w:ascii="Times New Roman" w:hAnsi="Times New Roman" w:cs="Times New Roman"/>
          <w:sz w:val="24"/>
        </w:rPr>
        <w:t xml:space="preserve"> </w:t>
      </w:r>
      <w:r w:rsidR="0076099F" w:rsidRPr="00113D62">
        <w:rPr>
          <w:rFonts w:ascii="Times New Roman" w:hAnsi="Times New Roman" w:cs="Times New Roman"/>
          <w:sz w:val="24"/>
        </w:rPr>
        <w:t>Depress Anxiety</w:t>
      </w:r>
      <w:r w:rsidR="00C33DAF">
        <w:rPr>
          <w:rFonts w:ascii="Times New Roman" w:hAnsi="Times New Roman" w:cs="Times New Roman"/>
          <w:sz w:val="24"/>
        </w:rPr>
        <w:t>.</w:t>
      </w:r>
      <w:r w:rsidR="0076099F" w:rsidRPr="00113D62">
        <w:rPr>
          <w:rFonts w:ascii="Times New Roman" w:hAnsi="Times New Roman" w:cs="Times New Roman"/>
          <w:sz w:val="24"/>
        </w:rPr>
        <w:t xml:space="preserve"> 2014</w:t>
      </w:r>
      <w:proofErr w:type="gramStart"/>
      <w:r w:rsidR="0076099F" w:rsidRPr="00113D62">
        <w:rPr>
          <w:rFonts w:ascii="Times New Roman" w:hAnsi="Times New Roman" w:cs="Times New Roman"/>
          <w:sz w:val="24"/>
        </w:rPr>
        <w:t>;</w:t>
      </w:r>
      <w:r w:rsidR="0076099F" w:rsidRPr="00C33DAF">
        <w:rPr>
          <w:rFonts w:ascii="Times New Roman" w:hAnsi="Times New Roman" w:cs="Times New Roman"/>
          <w:sz w:val="24"/>
        </w:rPr>
        <w:t>31</w:t>
      </w:r>
      <w:r w:rsidR="00E92637" w:rsidRPr="00113D62">
        <w:rPr>
          <w:rFonts w:ascii="Times New Roman" w:hAnsi="Times New Roman" w:cs="Times New Roman"/>
          <w:sz w:val="24"/>
        </w:rPr>
        <w:t>:621</w:t>
      </w:r>
      <w:proofErr w:type="gramEnd"/>
      <w:r w:rsidR="00E92637" w:rsidRPr="00113D62">
        <w:rPr>
          <w:rFonts w:ascii="Times New Roman" w:hAnsi="Times New Roman" w:cs="Times New Roman"/>
          <w:sz w:val="24"/>
        </w:rPr>
        <w:t>-30.</w:t>
      </w:r>
    </w:p>
    <w:p w:rsidR="006B1524" w:rsidRPr="00113D62" w:rsidRDefault="001A3CB4" w:rsidP="00AD686D">
      <w:pPr>
        <w:pStyle w:val="ListParagraph"/>
        <w:numPr>
          <w:ilvl w:val="0"/>
          <w:numId w:val="2"/>
        </w:numPr>
        <w:spacing w:line="480" w:lineRule="auto"/>
        <w:ind w:left="426" w:hanging="437"/>
        <w:jc w:val="both"/>
        <w:rPr>
          <w:rFonts w:ascii="Times New Roman" w:hAnsi="Times New Roman" w:cs="Times New Roman"/>
          <w:sz w:val="24"/>
        </w:rPr>
      </w:pPr>
      <w:proofErr w:type="spellStart"/>
      <w:r w:rsidRPr="00113D62">
        <w:rPr>
          <w:rFonts w:ascii="Times New Roman" w:hAnsi="Times New Roman" w:cs="Times New Roman"/>
          <w:sz w:val="24"/>
        </w:rPr>
        <w:t>Roskell</w:t>
      </w:r>
      <w:proofErr w:type="spellEnd"/>
      <w:r w:rsidRPr="00113D62">
        <w:rPr>
          <w:rFonts w:ascii="Times New Roman" w:hAnsi="Times New Roman" w:cs="Times New Roman"/>
          <w:sz w:val="24"/>
        </w:rPr>
        <w:t xml:space="preserve"> NS</w:t>
      </w:r>
      <w:r w:rsidR="004A4CCB" w:rsidRPr="00113D62">
        <w:rPr>
          <w:rFonts w:ascii="Times New Roman" w:hAnsi="Times New Roman" w:cs="Times New Roman"/>
          <w:sz w:val="24"/>
        </w:rPr>
        <w:t xml:space="preserve">, </w:t>
      </w:r>
      <w:proofErr w:type="spellStart"/>
      <w:r w:rsidR="004A4CCB" w:rsidRPr="00113D62">
        <w:rPr>
          <w:rFonts w:ascii="Times New Roman" w:hAnsi="Times New Roman" w:cs="Times New Roman"/>
          <w:sz w:val="24"/>
        </w:rPr>
        <w:t>Setyawan</w:t>
      </w:r>
      <w:proofErr w:type="spellEnd"/>
      <w:r w:rsidR="004A4CCB" w:rsidRPr="00113D62">
        <w:rPr>
          <w:rFonts w:ascii="Times New Roman" w:hAnsi="Times New Roman" w:cs="Times New Roman"/>
          <w:sz w:val="24"/>
        </w:rPr>
        <w:t xml:space="preserve"> J, </w:t>
      </w:r>
      <w:proofErr w:type="spellStart"/>
      <w:r w:rsidR="004A4CCB" w:rsidRPr="00113D62">
        <w:rPr>
          <w:rFonts w:ascii="Times New Roman" w:hAnsi="Times New Roman" w:cs="Times New Roman"/>
          <w:sz w:val="24"/>
        </w:rPr>
        <w:t>Zimovetz</w:t>
      </w:r>
      <w:proofErr w:type="spellEnd"/>
      <w:r w:rsidR="004A4CCB" w:rsidRPr="00113D62">
        <w:rPr>
          <w:rFonts w:ascii="Times New Roman" w:hAnsi="Times New Roman" w:cs="Times New Roman"/>
          <w:sz w:val="24"/>
        </w:rPr>
        <w:t xml:space="preserve"> EA, </w:t>
      </w:r>
      <w:proofErr w:type="spellStart"/>
      <w:r w:rsidR="004A4CCB" w:rsidRPr="00113D62">
        <w:rPr>
          <w:rFonts w:ascii="Times New Roman" w:hAnsi="Times New Roman" w:cs="Times New Roman"/>
          <w:sz w:val="24"/>
        </w:rPr>
        <w:t>Hodgkins</w:t>
      </w:r>
      <w:proofErr w:type="spellEnd"/>
      <w:r w:rsidR="004A4CCB" w:rsidRPr="00113D62">
        <w:rPr>
          <w:rFonts w:ascii="Times New Roman" w:hAnsi="Times New Roman" w:cs="Times New Roman"/>
          <w:sz w:val="24"/>
        </w:rPr>
        <w:t xml:space="preserve"> P.</w:t>
      </w:r>
      <w:r w:rsidR="00E55896" w:rsidRPr="00113D62">
        <w:rPr>
          <w:rFonts w:ascii="Times New Roman" w:hAnsi="Times New Roman" w:cs="Times New Roman"/>
          <w:sz w:val="24"/>
        </w:rPr>
        <w:t xml:space="preserve"> Systematic evidence synthesis of treatments for ADHD in children and adolescents: indirect treatment comparisons of </w:t>
      </w:r>
      <w:proofErr w:type="spellStart"/>
      <w:r w:rsidR="00E55896" w:rsidRPr="00113D62">
        <w:rPr>
          <w:rFonts w:ascii="Times New Roman" w:hAnsi="Times New Roman" w:cs="Times New Roman"/>
          <w:sz w:val="24"/>
        </w:rPr>
        <w:t>lisdexamfetamine</w:t>
      </w:r>
      <w:proofErr w:type="spellEnd"/>
      <w:r w:rsidR="00E55896" w:rsidRPr="00113D62">
        <w:rPr>
          <w:rFonts w:ascii="Times New Roman" w:hAnsi="Times New Roman" w:cs="Times New Roman"/>
          <w:sz w:val="24"/>
        </w:rPr>
        <w:t xml:space="preserve"> with methylphenidate and atomoxetine.</w:t>
      </w:r>
      <w:r w:rsidR="00B127E5" w:rsidRPr="00113D62">
        <w:rPr>
          <w:rFonts w:ascii="Times New Roman" w:hAnsi="Times New Roman" w:cs="Times New Roman"/>
          <w:sz w:val="24"/>
        </w:rPr>
        <w:t xml:space="preserve"> </w:t>
      </w:r>
      <w:proofErr w:type="spellStart"/>
      <w:r w:rsidR="00B127E5" w:rsidRPr="00113D62">
        <w:rPr>
          <w:rFonts w:ascii="Times New Roman" w:hAnsi="Times New Roman" w:cs="Times New Roman"/>
          <w:sz w:val="24"/>
        </w:rPr>
        <w:t>Curr</w:t>
      </w:r>
      <w:proofErr w:type="spellEnd"/>
      <w:r w:rsidR="00B127E5" w:rsidRPr="00113D62">
        <w:rPr>
          <w:rFonts w:ascii="Times New Roman" w:hAnsi="Times New Roman" w:cs="Times New Roman"/>
          <w:sz w:val="24"/>
        </w:rPr>
        <w:t xml:space="preserve"> Med Res </w:t>
      </w:r>
      <w:proofErr w:type="spellStart"/>
      <w:r w:rsidR="00B127E5" w:rsidRPr="00113D62">
        <w:rPr>
          <w:rFonts w:ascii="Times New Roman" w:hAnsi="Times New Roman" w:cs="Times New Roman"/>
          <w:sz w:val="24"/>
        </w:rPr>
        <w:t>Opin</w:t>
      </w:r>
      <w:proofErr w:type="spellEnd"/>
      <w:r w:rsidR="00FC667C">
        <w:rPr>
          <w:rFonts w:ascii="Times New Roman" w:hAnsi="Times New Roman" w:cs="Times New Roman"/>
          <w:sz w:val="24"/>
        </w:rPr>
        <w:t>.</w:t>
      </w:r>
      <w:r w:rsidR="00B127E5" w:rsidRPr="00113D62">
        <w:rPr>
          <w:rFonts w:ascii="Times New Roman" w:hAnsi="Times New Roman" w:cs="Times New Roman"/>
          <w:sz w:val="24"/>
        </w:rPr>
        <w:t xml:space="preserve"> 2014</w:t>
      </w:r>
      <w:proofErr w:type="gramStart"/>
      <w:r w:rsidR="00B127E5" w:rsidRPr="00113D62">
        <w:rPr>
          <w:rFonts w:ascii="Times New Roman" w:hAnsi="Times New Roman" w:cs="Times New Roman"/>
          <w:sz w:val="24"/>
        </w:rPr>
        <w:t>;</w:t>
      </w:r>
      <w:r w:rsidR="00B127E5" w:rsidRPr="00FC667C">
        <w:rPr>
          <w:rFonts w:ascii="Times New Roman" w:hAnsi="Times New Roman" w:cs="Times New Roman"/>
          <w:sz w:val="24"/>
        </w:rPr>
        <w:t>30</w:t>
      </w:r>
      <w:r w:rsidR="00B127E5" w:rsidRPr="00113D62">
        <w:rPr>
          <w:rFonts w:ascii="Times New Roman" w:hAnsi="Times New Roman" w:cs="Times New Roman"/>
          <w:sz w:val="24"/>
        </w:rPr>
        <w:t>:1673</w:t>
      </w:r>
      <w:proofErr w:type="gramEnd"/>
      <w:r w:rsidR="00B127E5" w:rsidRPr="00113D62">
        <w:rPr>
          <w:rFonts w:ascii="Times New Roman" w:hAnsi="Times New Roman" w:cs="Times New Roman"/>
          <w:sz w:val="24"/>
        </w:rPr>
        <w:t>-85.</w:t>
      </w:r>
    </w:p>
    <w:p w:rsidR="006B1524" w:rsidRPr="00113D62" w:rsidRDefault="00943A66" w:rsidP="0087124C">
      <w:pPr>
        <w:pStyle w:val="ListParagraph"/>
        <w:numPr>
          <w:ilvl w:val="0"/>
          <w:numId w:val="2"/>
        </w:numPr>
        <w:spacing w:line="480" w:lineRule="auto"/>
        <w:ind w:left="426" w:hanging="426"/>
        <w:jc w:val="both"/>
        <w:rPr>
          <w:rFonts w:ascii="Times New Roman" w:hAnsi="Times New Roman" w:cs="Times New Roman"/>
          <w:sz w:val="24"/>
        </w:rPr>
      </w:pPr>
      <w:r w:rsidRPr="00113D62">
        <w:rPr>
          <w:rFonts w:ascii="Times New Roman" w:hAnsi="Times New Roman" w:cs="Times New Roman"/>
          <w:sz w:val="24"/>
        </w:rPr>
        <w:t xml:space="preserve">Patel DA, </w:t>
      </w:r>
      <w:proofErr w:type="spellStart"/>
      <w:r w:rsidRPr="00113D62">
        <w:rPr>
          <w:rFonts w:ascii="Times New Roman" w:hAnsi="Times New Roman" w:cs="Times New Roman"/>
          <w:sz w:val="24"/>
        </w:rPr>
        <w:t>Snedecor</w:t>
      </w:r>
      <w:proofErr w:type="spellEnd"/>
      <w:r w:rsidRPr="00113D62">
        <w:rPr>
          <w:rFonts w:ascii="Times New Roman" w:hAnsi="Times New Roman" w:cs="Times New Roman"/>
          <w:sz w:val="24"/>
        </w:rPr>
        <w:t xml:space="preserve"> SJ</w:t>
      </w:r>
      <w:r w:rsidR="00B939D9" w:rsidRPr="00113D62">
        <w:rPr>
          <w:rFonts w:ascii="Times New Roman" w:hAnsi="Times New Roman" w:cs="Times New Roman"/>
          <w:sz w:val="24"/>
        </w:rPr>
        <w:t xml:space="preserve">, Tang WY, </w:t>
      </w:r>
      <w:proofErr w:type="spellStart"/>
      <w:r w:rsidR="0087124C">
        <w:rPr>
          <w:rFonts w:ascii="Times New Roman" w:hAnsi="Times New Roman" w:cs="Times New Roman"/>
          <w:sz w:val="24"/>
        </w:rPr>
        <w:t>Sudharshan</w:t>
      </w:r>
      <w:proofErr w:type="spellEnd"/>
      <w:r w:rsidR="0087124C">
        <w:rPr>
          <w:rFonts w:ascii="Times New Roman" w:hAnsi="Times New Roman" w:cs="Times New Roman"/>
          <w:sz w:val="24"/>
        </w:rPr>
        <w:t xml:space="preserve"> L, Lim JW</w:t>
      </w:r>
      <w:r w:rsidR="006544C2" w:rsidRPr="006544C2">
        <w:rPr>
          <w:rFonts w:ascii="Times New Roman" w:hAnsi="Times New Roman" w:cs="Times New Roman"/>
          <w:sz w:val="24"/>
        </w:rPr>
        <w:t xml:space="preserve">, </w:t>
      </w:r>
      <w:proofErr w:type="spellStart"/>
      <w:r w:rsidR="006544C2" w:rsidRPr="006544C2">
        <w:rPr>
          <w:rFonts w:ascii="Times New Roman" w:hAnsi="Times New Roman" w:cs="Times New Roman"/>
          <w:sz w:val="24"/>
        </w:rPr>
        <w:t>Cuffe</w:t>
      </w:r>
      <w:proofErr w:type="spellEnd"/>
      <w:r w:rsidR="006544C2" w:rsidRPr="006544C2">
        <w:rPr>
          <w:rFonts w:ascii="Times New Roman" w:hAnsi="Times New Roman" w:cs="Times New Roman"/>
          <w:sz w:val="24"/>
        </w:rPr>
        <w:t xml:space="preserve"> R</w:t>
      </w:r>
      <w:r w:rsidR="006544C2">
        <w:rPr>
          <w:rFonts w:ascii="Times New Roman" w:hAnsi="Times New Roman" w:cs="Times New Roman"/>
          <w:sz w:val="24"/>
        </w:rPr>
        <w:t xml:space="preserve">, </w:t>
      </w:r>
      <w:r w:rsidR="00B939D9" w:rsidRPr="00113D62">
        <w:rPr>
          <w:rFonts w:ascii="Times New Roman" w:hAnsi="Times New Roman" w:cs="Times New Roman"/>
          <w:sz w:val="24"/>
        </w:rPr>
        <w:t>et al.</w:t>
      </w:r>
      <w:r w:rsidR="00640659" w:rsidRPr="00113D62">
        <w:rPr>
          <w:rFonts w:ascii="Times New Roman" w:hAnsi="Times New Roman" w:cs="Times New Roman"/>
          <w:sz w:val="24"/>
        </w:rPr>
        <w:t xml:space="preserve"> 48-week efficacy and safety of </w:t>
      </w:r>
      <w:proofErr w:type="spellStart"/>
      <w:r w:rsidR="00640659" w:rsidRPr="00113D62">
        <w:rPr>
          <w:rFonts w:ascii="Times New Roman" w:hAnsi="Times New Roman" w:cs="Times New Roman"/>
          <w:sz w:val="24"/>
        </w:rPr>
        <w:t>dolutegravir</w:t>
      </w:r>
      <w:proofErr w:type="spellEnd"/>
      <w:r w:rsidR="00640659" w:rsidRPr="00113D62">
        <w:rPr>
          <w:rFonts w:ascii="Times New Roman" w:hAnsi="Times New Roman" w:cs="Times New Roman"/>
          <w:sz w:val="24"/>
        </w:rPr>
        <w:t xml:space="preserve"> relative to commonly used third agents in treatment-naive HIV-1-infected patients: a systematic review and network meta-analysis.</w:t>
      </w:r>
      <w:r w:rsidR="00935A86" w:rsidRPr="00113D62">
        <w:rPr>
          <w:rFonts w:ascii="Times New Roman" w:hAnsi="Times New Roman" w:cs="Times New Roman"/>
          <w:sz w:val="24"/>
        </w:rPr>
        <w:t xml:space="preserve"> </w:t>
      </w:r>
      <w:proofErr w:type="spellStart"/>
      <w:r w:rsidR="00935A86" w:rsidRPr="00113D62">
        <w:rPr>
          <w:rFonts w:ascii="Times New Roman" w:hAnsi="Times New Roman" w:cs="Times New Roman"/>
          <w:sz w:val="24"/>
        </w:rPr>
        <w:t>PLoS</w:t>
      </w:r>
      <w:proofErr w:type="spellEnd"/>
      <w:r w:rsidR="00935A86" w:rsidRPr="00113D62">
        <w:rPr>
          <w:rFonts w:ascii="Times New Roman" w:hAnsi="Times New Roman" w:cs="Times New Roman"/>
          <w:sz w:val="24"/>
        </w:rPr>
        <w:t xml:space="preserve"> One</w:t>
      </w:r>
      <w:r w:rsidR="00596365">
        <w:rPr>
          <w:rFonts w:ascii="Times New Roman" w:hAnsi="Times New Roman" w:cs="Times New Roman"/>
          <w:sz w:val="24"/>
        </w:rPr>
        <w:t>.</w:t>
      </w:r>
      <w:r w:rsidR="00935A86" w:rsidRPr="00113D62">
        <w:rPr>
          <w:rFonts w:ascii="Times New Roman" w:hAnsi="Times New Roman" w:cs="Times New Roman"/>
          <w:sz w:val="24"/>
        </w:rPr>
        <w:t xml:space="preserve"> 2014</w:t>
      </w:r>
      <w:proofErr w:type="gramStart"/>
      <w:r w:rsidR="00935A86" w:rsidRPr="00113D62">
        <w:rPr>
          <w:rFonts w:ascii="Times New Roman" w:hAnsi="Times New Roman" w:cs="Times New Roman"/>
          <w:sz w:val="24"/>
        </w:rPr>
        <w:t>;</w:t>
      </w:r>
      <w:r w:rsidR="00935A86" w:rsidRPr="00596365">
        <w:rPr>
          <w:rFonts w:ascii="Times New Roman" w:hAnsi="Times New Roman" w:cs="Times New Roman"/>
          <w:sz w:val="24"/>
        </w:rPr>
        <w:t>9</w:t>
      </w:r>
      <w:r w:rsidR="00935A86" w:rsidRPr="00113D62">
        <w:rPr>
          <w:rFonts w:ascii="Times New Roman" w:hAnsi="Times New Roman" w:cs="Times New Roman"/>
          <w:sz w:val="24"/>
        </w:rPr>
        <w:t>:e105653</w:t>
      </w:r>
      <w:proofErr w:type="gramEnd"/>
      <w:r w:rsidR="00935A86" w:rsidRPr="00113D62">
        <w:rPr>
          <w:rFonts w:ascii="Times New Roman" w:hAnsi="Times New Roman" w:cs="Times New Roman"/>
          <w:sz w:val="24"/>
        </w:rPr>
        <w:t>.</w:t>
      </w:r>
    </w:p>
    <w:p w:rsidR="006B1524" w:rsidRPr="00113D62" w:rsidRDefault="00120B3B" w:rsidP="00AD686D">
      <w:pPr>
        <w:pStyle w:val="ListParagraph"/>
        <w:numPr>
          <w:ilvl w:val="0"/>
          <w:numId w:val="2"/>
        </w:numPr>
        <w:spacing w:line="480" w:lineRule="auto"/>
        <w:ind w:left="426" w:hanging="437"/>
        <w:jc w:val="both"/>
        <w:rPr>
          <w:rFonts w:ascii="Times New Roman" w:hAnsi="Times New Roman" w:cs="Times New Roman"/>
          <w:sz w:val="24"/>
        </w:rPr>
      </w:pPr>
      <w:r w:rsidRPr="00113D62">
        <w:rPr>
          <w:rFonts w:ascii="Times New Roman" w:hAnsi="Times New Roman" w:cs="Times New Roman"/>
          <w:sz w:val="24"/>
        </w:rPr>
        <w:lastRenderedPageBreak/>
        <w:t xml:space="preserve">Fournier M, </w:t>
      </w:r>
      <w:proofErr w:type="spellStart"/>
      <w:r w:rsidRPr="00113D62">
        <w:rPr>
          <w:rFonts w:ascii="Times New Roman" w:hAnsi="Times New Roman" w:cs="Times New Roman"/>
          <w:sz w:val="24"/>
        </w:rPr>
        <w:t>Germe</w:t>
      </w:r>
      <w:proofErr w:type="spellEnd"/>
      <w:r w:rsidRPr="00113D62">
        <w:rPr>
          <w:rFonts w:ascii="Times New Roman" w:hAnsi="Times New Roman" w:cs="Times New Roman"/>
          <w:sz w:val="24"/>
        </w:rPr>
        <w:t xml:space="preserve"> M, Theobald K, </w:t>
      </w:r>
      <w:proofErr w:type="spellStart"/>
      <w:r w:rsidRPr="00113D62">
        <w:rPr>
          <w:rFonts w:ascii="Times New Roman" w:hAnsi="Times New Roman" w:cs="Times New Roman"/>
          <w:sz w:val="24"/>
        </w:rPr>
        <w:t>Scholz</w:t>
      </w:r>
      <w:proofErr w:type="spellEnd"/>
      <w:r w:rsidRPr="00113D62">
        <w:rPr>
          <w:rFonts w:ascii="Times New Roman" w:hAnsi="Times New Roman" w:cs="Times New Roman"/>
          <w:sz w:val="24"/>
        </w:rPr>
        <w:t xml:space="preserve"> GH, </w:t>
      </w:r>
      <w:proofErr w:type="spellStart"/>
      <w:r w:rsidRPr="00113D62">
        <w:rPr>
          <w:rFonts w:ascii="Times New Roman" w:hAnsi="Times New Roman" w:cs="Times New Roman"/>
          <w:sz w:val="24"/>
        </w:rPr>
        <w:t>Lehmacher</w:t>
      </w:r>
      <w:proofErr w:type="spellEnd"/>
      <w:r w:rsidRPr="00113D62">
        <w:rPr>
          <w:rFonts w:ascii="Times New Roman" w:hAnsi="Times New Roman" w:cs="Times New Roman"/>
          <w:sz w:val="24"/>
        </w:rPr>
        <w:t xml:space="preserve"> W. </w:t>
      </w:r>
      <w:r w:rsidR="00653732" w:rsidRPr="00113D62">
        <w:rPr>
          <w:rFonts w:ascii="Times New Roman" w:hAnsi="Times New Roman" w:cs="Times New Roman"/>
          <w:sz w:val="24"/>
        </w:rPr>
        <w:t xml:space="preserve">Indirect comparison of </w:t>
      </w:r>
      <w:proofErr w:type="spellStart"/>
      <w:r w:rsidR="00653732" w:rsidRPr="00113D62">
        <w:rPr>
          <w:rFonts w:ascii="Times New Roman" w:hAnsi="Times New Roman" w:cs="Times New Roman"/>
          <w:sz w:val="24"/>
        </w:rPr>
        <w:t>lixisenatide</w:t>
      </w:r>
      <w:proofErr w:type="spellEnd"/>
      <w:r w:rsidR="00653732" w:rsidRPr="00113D62">
        <w:rPr>
          <w:rFonts w:ascii="Times New Roman" w:hAnsi="Times New Roman" w:cs="Times New Roman"/>
          <w:sz w:val="24"/>
        </w:rPr>
        <w:t xml:space="preserve"> versus neutral protamine Hagedorn insulin as add-on to metformin and </w:t>
      </w:r>
      <w:proofErr w:type="spellStart"/>
      <w:r w:rsidR="00653732" w:rsidRPr="00113D62">
        <w:rPr>
          <w:rFonts w:ascii="Times New Roman" w:hAnsi="Times New Roman" w:cs="Times New Roman"/>
          <w:sz w:val="24"/>
        </w:rPr>
        <w:t>sulphonylurea</w:t>
      </w:r>
      <w:proofErr w:type="spellEnd"/>
      <w:r w:rsidR="00653732" w:rsidRPr="00113D62">
        <w:rPr>
          <w:rFonts w:ascii="Times New Roman" w:hAnsi="Times New Roman" w:cs="Times New Roman"/>
          <w:sz w:val="24"/>
        </w:rPr>
        <w:t xml:space="preserve"> in patients with type 2 diabetes mellitus.</w:t>
      </w:r>
      <w:r w:rsidR="00436C2A" w:rsidRPr="00113D62">
        <w:rPr>
          <w:rFonts w:ascii="Times New Roman" w:hAnsi="Times New Roman" w:cs="Times New Roman"/>
          <w:sz w:val="24"/>
        </w:rPr>
        <w:t xml:space="preserve"> </w:t>
      </w:r>
      <w:proofErr w:type="spellStart"/>
      <w:r w:rsidR="00436C2A" w:rsidRPr="00113D62">
        <w:rPr>
          <w:rFonts w:ascii="Times New Roman" w:hAnsi="Times New Roman" w:cs="Times New Roman"/>
          <w:sz w:val="24"/>
        </w:rPr>
        <w:t>Ger</w:t>
      </w:r>
      <w:proofErr w:type="spellEnd"/>
      <w:r w:rsidR="00436C2A" w:rsidRPr="00113D62">
        <w:rPr>
          <w:rFonts w:ascii="Times New Roman" w:hAnsi="Times New Roman" w:cs="Times New Roman"/>
          <w:sz w:val="24"/>
        </w:rPr>
        <w:t xml:space="preserve"> Med Sci</w:t>
      </w:r>
      <w:r w:rsidR="00855850">
        <w:rPr>
          <w:rFonts w:ascii="Times New Roman" w:hAnsi="Times New Roman" w:cs="Times New Roman"/>
          <w:sz w:val="24"/>
        </w:rPr>
        <w:t>.</w:t>
      </w:r>
      <w:r w:rsidR="00436C2A" w:rsidRPr="00113D62">
        <w:rPr>
          <w:rFonts w:ascii="Times New Roman" w:hAnsi="Times New Roman" w:cs="Times New Roman"/>
          <w:sz w:val="24"/>
        </w:rPr>
        <w:t xml:space="preserve"> 2014</w:t>
      </w:r>
      <w:proofErr w:type="gramStart"/>
      <w:r w:rsidR="00436C2A" w:rsidRPr="00113D62">
        <w:rPr>
          <w:rFonts w:ascii="Times New Roman" w:hAnsi="Times New Roman" w:cs="Times New Roman"/>
          <w:sz w:val="24"/>
        </w:rPr>
        <w:t>;</w:t>
      </w:r>
      <w:r w:rsidR="00436C2A" w:rsidRPr="00855850">
        <w:rPr>
          <w:rFonts w:ascii="Times New Roman" w:hAnsi="Times New Roman" w:cs="Times New Roman"/>
          <w:sz w:val="24"/>
        </w:rPr>
        <w:t>12</w:t>
      </w:r>
      <w:r w:rsidR="00436C2A" w:rsidRPr="00113D62">
        <w:rPr>
          <w:rFonts w:ascii="Times New Roman" w:hAnsi="Times New Roman" w:cs="Times New Roman"/>
          <w:sz w:val="24"/>
        </w:rPr>
        <w:t>:Doc14</w:t>
      </w:r>
      <w:proofErr w:type="gramEnd"/>
      <w:r w:rsidR="00436C2A" w:rsidRPr="00113D62">
        <w:rPr>
          <w:rFonts w:ascii="Times New Roman" w:hAnsi="Times New Roman" w:cs="Times New Roman"/>
          <w:sz w:val="24"/>
        </w:rPr>
        <w:t>.</w:t>
      </w:r>
    </w:p>
    <w:p w:rsidR="006B1524" w:rsidRPr="00113D62" w:rsidRDefault="00C5576C" w:rsidP="00037D74">
      <w:pPr>
        <w:pStyle w:val="ListParagraph"/>
        <w:numPr>
          <w:ilvl w:val="0"/>
          <w:numId w:val="2"/>
        </w:numPr>
        <w:spacing w:line="480" w:lineRule="auto"/>
        <w:ind w:left="426" w:hanging="426"/>
        <w:jc w:val="both"/>
        <w:rPr>
          <w:rFonts w:ascii="Times New Roman" w:hAnsi="Times New Roman" w:cs="Times New Roman"/>
          <w:sz w:val="24"/>
        </w:rPr>
      </w:pPr>
      <w:r w:rsidRPr="00855850">
        <w:rPr>
          <w:rFonts w:ascii="Times New Roman" w:hAnsi="Times New Roman" w:cs="Times New Roman"/>
          <w:sz w:val="24"/>
        </w:rPr>
        <w:t xml:space="preserve">Palmer SC, </w:t>
      </w:r>
      <w:proofErr w:type="spellStart"/>
      <w:r w:rsidRPr="00855850">
        <w:rPr>
          <w:rFonts w:ascii="Times New Roman" w:hAnsi="Times New Roman" w:cs="Times New Roman"/>
          <w:sz w:val="24"/>
        </w:rPr>
        <w:t>Saglimbene</w:t>
      </w:r>
      <w:proofErr w:type="spellEnd"/>
      <w:r w:rsidRPr="00855850">
        <w:rPr>
          <w:rFonts w:ascii="Times New Roman" w:hAnsi="Times New Roman" w:cs="Times New Roman"/>
          <w:sz w:val="24"/>
        </w:rPr>
        <w:t xml:space="preserve"> V, </w:t>
      </w:r>
      <w:proofErr w:type="spellStart"/>
      <w:r w:rsidRPr="00855850">
        <w:rPr>
          <w:rFonts w:ascii="Times New Roman" w:hAnsi="Times New Roman" w:cs="Times New Roman"/>
          <w:sz w:val="24"/>
        </w:rPr>
        <w:t>Mavridis</w:t>
      </w:r>
      <w:proofErr w:type="spellEnd"/>
      <w:r w:rsidRPr="00855850">
        <w:rPr>
          <w:rFonts w:ascii="Times New Roman" w:hAnsi="Times New Roman" w:cs="Times New Roman"/>
          <w:sz w:val="24"/>
        </w:rPr>
        <w:t xml:space="preserve"> D, </w:t>
      </w:r>
      <w:proofErr w:type="spellStart"/>
      <w:r w:rsidR="00037D74" w:rsidRPr="00037D74">
        <w:rPr>
          <w:rFonts w:ascii="Times New Roman" w:hAnsi="Times New Roman" w:cs="Times New Roman"/>
          <w:sz w:val="24"/>
        </w:rPr>
        <w:t>Salanti</w:t>
      </w:r>
      <w:proofErr w:type="spellEnd"/>
      <w:r w:rsidR="00037D74" w:rsidRPr="00037D74">
        <w:rPr>
          <w:rFonts w:ascii="Times New Roman" w:hAnsi="Times New Roman" w:cs="Times New Roman"/>
          <w:sz w:val="24"/>
        </w:rPr>
        <w:t xml:space="preserve"> G, Craig JC, Tonelli M</w:t>
      </w:r>
      <w:r w:rsidR="00037D74">
        <w:rPr>
          <w:rFonts w:ascii="Times New Roman" w:hAnsi="Times New Roman" w:cs="Times New Roman"/>
          <w:sz w:val="24"/>
        </w:rPr>
        <w:t xml:space="preserve">, </w:t>
      </w:r>
      <w:r w:rsidRPr="00855850">
        <w:rPr>
          <w:rFonts w:ascii="Times New Roman" w:hAnsi="Times New Roman" w:cs="Times New Roman"/>
          <w:sz w:val="24"/>
        </w:rPr>
        <w:t xml:space="preserve">et al. </w:t>
      </w:r>
      <w:r w:rsidR="007D77A9" w:rsidRPr="00113D62">
        <w:rPr>
          <w:rFonts w:ascii="Times New Roman" w:hAnsi="Times New Roman" w:cs="Times New Roman"/>
          <w:sz w:val="24"/>
        </w:rPr>
        <w:t xml:space="preserve">Erythropoiesis-stimulating agents for </w:t>
      </w:r>
      <w:proofErr w:type="spellStart"/>
      <w:r w:rsidR="007D77A9" w:rsidRPr="00113D62">
        <w:rPr>
          <w:rFonts w:ascii="Times New Roman" w:hAnsi="Times New Roman" w:cs="Times New Roman"/>
          <w:sz w:val="24"/>
        </w:rPr>
        <w:t>anaemia</w:t>
      </w:r>
      <w:proofErr w:type="spellEnd"/>
      <w:r w:rsidR="007D77A9" w:rsidRPr="00113D62">
        <w:rPr>
          <w:rFonts w:ascii="Times New Roman" w:hAnsi="Times New Roman" w:cs="Times New Roman"/>
          <w:sz w:val="24"/>
        </w:rPr>
        <w:t xml:space="preserve"> in adults with chronic kidney disease: a network meta-analysis.</w:t>
      </w:r>
      <w:r w:rsidR="00AB0188" w:rsidRPr="00113D62">
        <w:rPr>
          <w:rFonts w:ascii="Times New Roman" w:hAnsi="Times New Roman" w:cs="Times New Roman"/>
          <w:sz w:val="24"/>
        </w:rPr>
        <w:t xml:space="preserve"> Cochrane Database </w:t>
      </w:r>
      <w:proofErr w:type="spellStart"/>
      <w:r w:rsidR="00AB0188" w:rsidRPr="00113D62">
        <w:rPr>
          <w:rFonts w:ascii="Times New Roman" w:hAnsi="Times New Roman" w:cs="Times New Roman"/>
          <w:sz w:val="24"/>
        </w:rPr>
        <w:t>Syst</w:t>
      </w:r>
      <w:proofErr w:type="spellEnd"/>
      <w:r w:rsidR="00AB0188" w:rsidRPr="00113D62">
        <w:rPr>
          <w:rFonts w:ascii="Times New Roman" w:hAnsi="Times New Roman" w:cs="Times New Roman"/>
          <w:sz w:val="24"/>
        </w:rPr>
        <w:t xml:space="preserve"> Rev</w:t>
      </w:r>
      <w:r w:rsidR="005C44C4">
        <w:rPr>
          <w:rFonts w:ascii="Times New Roman" w:hAnsi="Times New Roman" w:cs="Times New Roman"/>
          <w:sz w:val="24"/>
        </w:rPr>
        <w:t>.</w:t>
      </w:r>
      <w:r w:rsidR="00AB0188" w:rsidRPr="00113D62">
        <w:rPr>
          <w:rFonts w:ascii="Times New Roman" w:hAnsi="Times New Roman" w:cs="Times New Roman"/>
          <w:sz w:val="24"/>
        </w:rPr>
        <w:t xml:space="preserve"> 2014</w:t>
      </w:r>
      <w:proofErr w:type="gramStart"/>
      <w:r w:rsidR="00AB0188" w:rsidRPr="00113D62">
        <w:rPr>
          <w:rFonts w:ascii="Times New Roman" w:hAnsi="Times New Roman" w:cs="Times New Roman"/>
          <w:sz w:val="24"/>
        </w:rPr>
        <w:t>;CD010590</w:t>
      </w:r>
      <w:proofErr w:type="gramEnd"/>
      <w:r w:rsidR="00AB0188" w:rsidRPr="00113D62">
        <w:rPr>
          <w:rFonts w:ascii="Times New Roman" w:hAnsi="Times New Roman" w:cs="Times New Roman"/>
          <w:sz w:val="24"/>
        </w:rPr>
        <w:t>.</w:t>
      </w:r>
    </w:p>
    <w:p w:rsidR="006B1524" w:rsidRPr="00113D62" w:rsidRDefault="00125701" w:rsidP="00AD686D">
      <w:pPr>
        <w:pStyle w:val="ListParagraph"/>
        <w:numPr>
          <w:ilvl w:val="0"/>
          <w:numId w:val="2"/>
        </w:numPr>
        <w:spacing w:line="480" w:lineRule="auto"/>
        <w:ind w:left="426" w:hanging="437"/>
        <w:jc w:val="both"/>
        <w:rPr>
          <w:rFonts w:ascii="Times New Roman" w:hAnsi="Times New Roman" w:cs="Times New Roman"/>
          <w:sz w:val="24"/>
        </w:rPr>
      </w:pPr>
      <w:proofErr w:type="spellStart"/>
      <w:r w:rsidRPr="00113D62">
        <w:rPr>
          <w:rFonts w:ascii="Times New Roman" w:hAnsi="Times New Roman" w:cs="Times New Roman"/>
          <w:sz w:val="24"/>
        </w:rPr>
        <w:t>Mantha</w:t>
      </w:r>
      <w:proofErr w:type="spellEnd"/>
      <w:r w:rsidRPr="00113D62">
        <w:rPr>
          <w:rFonts w:ascii="Times New Roman" w:hAnsi="Times New Roman" w:cs="Times New Roman"/>
          <w:sz w:val="24"/>
        </w:rPr>
        <w:t xml:space="preserve"> S, Ansell J.</w:t>
      </w:r>
      <w:r w:rsidR="00546C42" w:rsidRPr="00113D62">
        <w:rPr>
          <w:rFonts w:ascii="Times New Roman" w:hAnsi="Times New Roman" w:cs="Times New Roman"/>
          <w:sz w:val="24"/>
        </w:rPr>
        <w:t xml:space="preserve"> Indirect comparison of dabigatran, rivaroxaban, </w:t>
      </w:r>
      <w:proofErr w:type="spellStart"/>
      <w:r w:rsidR="00546C42" w:rsidRPr="00113D62">
        <w:rPr>
          <w:rFonts w:ascii="Times New Roman" w:hAnsi="Times New Roman" w:cs="Times New Roman"/>
          <w:sz w:val="24"/>
        </w:rPr>
        <w:t>apixaban</w:t>
      </w:r>
      <w:proofErr w:type="spellEnd"/>
      <w:r w:rsidR="00546C42" w:rsidRPr="00113D62">
        <w:rPr>
          <w:rFonts w:ascii="Times New Roman" w:hAnsi="Times New Roman" w:cs="Times New Roman"/>
          <w:sz w:val="24"/>
        </w:rPr>
        <w:t xml:space="preserve"> and </w:t>
      </w:r>
      <w:proofErr w:type="spellStart"/>
      <w:r w:rsidR="00546C42" w:rsidRPr="00113D62">
        <w:rPr>
          <w:rFonts w:ascii="Times New Roman" w:hAnsi="Times New Roman" w:cs="Times New Roman"/>
          <w:sz w:val="24"/>
        </w:rPr>
        <w:t>edoxaban</w:t>
      </w:r>
      <w:proofErr w:type="spellEnd"/>
      <w:r w:rsidR="00546C42" w:rsidRPr="00113D62">
        <w:rPr>
          <w:rFonts w:ascii="Times New Roman" w:hAnsi="Times New Roman" w:cs="Times New Roman"/>
          <w:sz w:val="24"/>
        </w:rPr>
        <w:t xml:space="preserve"> for the treatment of acute venous thromboembolism.</w:t>
      </w:r>
      <w:r w:rsidR="00BA2DC2" w:rsidRPr="00113D62">
        <w:rPr>
          <w:rFonts w:ascii="Times New Roman" w:hAnsi="Times New Roman" w:cs="Times New Roman"/>
          <w:sz w:val="24"/>
        </w:rPr>
        <w:t xml:space="preserve"> J </w:t>
      </w:r>
      <w:proofErr w:type="spellStart"/>
      <w:r w:rsidR="00BA2DC2" w:rsidRPr="00113D62">
        <w:rPr>
          <w:rFonts w:ascii="Times New Roman" w:hAnsi="Times New Roman" w:cs="Times New Roman"/>
          <w:sz w:val="24"/>
        </w:rPr>
        <w:t>Thromb</w:t>
      </w:r>
      <w:proofErr w:type="spellEnd"/>
      <w:r w:rsidR="00BA2DC2" w:rsidRPr="00113D62">
        <w:rPr>
          <w:rFonts w:ascii="Times New Roman" w:hAnsi="Times New Roman" w:cs="Times New Roman"/>
          <w:sz w:val="24"/>
        </w:rPr>
        <w:t xml:space="preserve"> Thrombolysis</w:t>
      </w:r>
      <w:r w:rsidR="00A20004">
        <w:rPr>
          <w:rFonts w:ascii="Times New Roman" w:hAnsi="Times New Roman" w:cs="Times New Roman"/>
          <w:sz w:val="24"/>
        </w:rPr>
        <w:t>.</w:t>
      </w:r>
      <w:r w:rsidR="00BA2DC2" w:rsidRPr="00113D62">
        <w:rPr>
          <w:rFonts w:ascii="Times New Roman" w:hAnsi="Times New Roman" w:cs="Times New Roman"/>
          <w:sz w:val="24"/>
        </w:rPr>
        <w:t xml:space="preserve"> 2015</w:t>
      </w:r>
      <w:proofErr w:type="gramStart"/>
      <w:r w:rsidR="00BA2DC2" w:rsidRPr="00113D62">
        <w:rPr>
          <w:rFonts w:ascii="Times New Roman" w:hAnsi="Times New Roman" w:cs="Times New Roman"/>
          <w:sz w:val="24"/>
        </w:rPr>
        <w:t>;</w:t>
      </w:r>
      <w:r w:rsidR="00BA2DC2" w:rsidRPr="00A20004">
        <w:rPr>
          <w:rFonts w:ascii="Times New Roman" w:hAnsi="Times New Roman" w:cs="Times New Roman"/>
          <w:sz w:val="24"/>
        </w:rPr>
        <w:t>39</w:t>
      </w:r>
      <w:r w:rsidR="00BA2DC2" w:rsidRPr="00113D62">
        <w:rPr>
          <w:rFonts w:ascii="Times New Roman" w:hAnsi="Times New Roman" w:cs="Times New Roman"/>
          <w:sz w:val="24"/>
        </w:rPr>
        <w:t>:155</w:t>
      </w:r>
      <w:proofErr w:type="gramEnd"/>
      <w:r w:rsidR="00BA2DC2" w:rsidRPr="00113D62">
        <w:rPr>
          <w:rFonts w:ascii="Times New Roman" w:hAnsi="Times New Roman" w:cs="Times New Roman"/>
          <w:sz w:val="24"/>
        </w:rPr>
        <w:t>-65.</w:t>
      </w:r>
    </w:p>
    <w:p w:rsidR="006B1524" w:rsidRPr="00113D62" w:rsidRDefault="00BD0CBC" w:rsidP="00AD686D">
      <w:pPr>
        <w:pStyle w:val="ListParagraph"/>
        <w:numPr>
          <w:ilvl w:val="0"/>
          <w:numId w:val="2"/>
        </w:numPr>
        <w:spacing w:line="480" w:lineRule="auto"/>
        <w:ind w:left="426" w:hanging="437"/>
        <w:jc w:val="both"/>
        <w:rPr>
          <w:rFonts w:ascii="Times New Roman" w:hAnsi="Times New Roman" w:cs="Times New Roman"/>
          <w:sz w:val="24"/>
        </w:rPr>
      </w:pPr>
      <w:r w:rsidRPr="00113D62">
        <w:rPr>
          <w:rFonts w:ascii="Times New Roman" w:hAnsi="Times New Roman" w:cs="Times New Roman"/>
          <w:sz w:val="24"/>
        </w:rPr>
        <w:t xml:space="preserve">Singh S, Garg SK, </w:t>
      </w:r>
      <w:proofErr w:type="spellStart"/>
      <w:r w:rsidRPr="00113D62">
        <w:rPr>
          <w:rFonts w:ascii="Times New Roman" w:hAnsi="Times New Roman" w:cs="Times New Roman"/>
          <w:sz w:val="24"/>
        </w:rPr>
        <w:t>Pardi</w:t>
      </w:r>
      <w:proofErr w:type="spellEnd"/>
      <w:r w:rsidRPr="00113D62">
        <w:rPr>
          <w:rFonts w:ascii="Times New Roman" w:hAnsi="Times New Roman" w:cs="Times New Roman"/>
          <w:sz w:val="24"/>
        </w:rPr>
        <w:t xml:space="preserve"> DS, Wang Z, Murad MH, Loftus EV Jr. </w:t>
      </w:r>
      <w:r w:rsidR="001B62E0" w:rsidRPr="00113D62">
        <w:rPr>
          <w:rFonts w:ascii="Times New Roman" w:hAnsi="Times New Roman" w:cs="Times New Roman"/>
          <w:sz w:val="24"/>
        </w:rPr>
        <w:t>Comparative efficacy of pharmacologic interventions in preventing relapse of Crohn's disease after surgery: a systematic review and network meta-analysis.</w:t>
      </w:r>
      <w:r w:rsidR="00F20B7D" w:rsidRPr="00113D62">
        <w:rPr>
          <w:rFonts w:ascii="Times New Roman" w:hAnsi="Times New Roman" w:cs="Times New Roman"/>
          <w:sz w:val="24"/>
        </w:rPr>
        <w:t xml:space="preserve"> </w:t>
      </w:r>
      <w:r w:rsidR="003434A1" w:rsidRPr="00113D62">
        <w:rPr>
          <w:rFonts w:ascii="Times New Roman" w:hAnsi="Times New Roman" w:cs="Times New Roman"/>
          <w:sz w:val="24"/>
        </w:rPr>
        <w:t>Gastroenterology</w:t>
      </w:r>
      <w:r w:rsidR="005B2195">
        <w:rPr>
          <w:rFonts w:ascii="Times New Roman" w:hAnsi="Times New Roman" w:cs="Times New Roman"/>
          <w:sz w:val="24"/>
        </w:rPr>
        <w:t>.</w:t>
      </w:r>
      <w:r w:rsidR="003434A1" w:rsidRPr="00113D62">
        <w:rPr>
          <w:rFonts w:ascii="Times New Roman" w:hAnsi="Times New Roman" w:cs="Times New Roman"/>
          <w:sz w:val="24"/>
        </w:rPr>
        <w:t xml:space="preserve"> 2015</w:t>
      </w:r>
      <w:proofErr w:type="gramStart"/>
      <w:r w:rsidR="003434A1" w:rsidRPr="00113D62">
        <w:rPr>
          <w:rFonts w:ascii="Times New Roman" w:hAnsi="Times New Roman" w:cs="Times New Roman"/>
          <w:sz w:val="24"/>
        </w:rPr>
        <w:t>;</w:t>
      </w:r>
      <w:r w:rsidR="003434A1" w:rsidRPr="005B2195">
        <w:rPr>
          <w:rFonts w:ascii="Times New Roman" w:hAnsi="Times New Roman" w:cs="Times New Roman"/>
          <w:sz w:val="24"/>
        </w:rPr>
        <w:t>148</w:t>
      </w:r>
      <w:r w:rsidR="00F20B7D" w:rsidRPr="00113D62">
        <w:rPr>
          <w:rFonts w:ascii="Times New Roman" w:hAnsi="Times New Roman" w:cs="Times New Roman"/>
          <w:sz w:val="24"/>
        </w:rPr>
        <w:t>:64</w:t>
      </w:r>
      <w:proofErr w:type="gramEnd"/>
      <w:r w:rsidR="00F20B7D" w:rsidRPr="00113D62">
        <w:rPr>
          <w:rFonts w:ascii="Times New Roman" w:hAnsi="Times New Roman" w:cs="Times New Roman"/>
          <w:sz w:val="24"/>
        </w:rPr>
        <w:t>-76.e2</w:t>
      </w:r>
      <w:r w:rsidR="004A52ED" w:rsidRPr="00113D62">
        <w:rPr>
          <w:rFonts w:ascii="Times New Roman" w:hAnsi="Times New Roman" w:cs="Times New Roman"/>
          <w:sz w:val="24"/>
        </w:rPr>
        <w:t>.</w:t>
      </w:r>
    </w:p>
    <w:p w:rsidR="006B1524" w:rsidRPr="00113D62" w:rsidRDefault="004A52ED" w:rsidP="00091941">
      <w:pPr>
        <w:pStyle w:val="ListParagraph"/>
        <w:numPr>
          <w:ilvl w:val="0"/>
          <w:numId w:val="2"/>
        </w:numPr>
        <w:spacing w:line="480" w:lineRule="auto"/>
        <w:ind w:left="426" w:hanging="426"/>
        <w:jc w:val="both"/>
        <w:rPr>
          <w:rFonts w:ascii="Times New Roman" w:hAnsi="Times New Roman" w:cs="Times New Roman"/>
          <w:sz w:val="24"/>
        </w:rPr>
      </w:pPr>
      <w:r w:rsidRPr="00091941">
        <w:rPr>
          <w:rFonts w:ascii="Times New Roman" w:hAnsi="Times New Roman" w:cs="Times New Roman"/>
          <w:sz w:val="24"/>
          <w:lang w:val="de-DE"/>
        </w:rPr>
        <w:t xml:space="preserve">Linde K, </w:t>
      </w:r>
      <w:proofErr w:type="spellStart"/>
      <w:r w:rsidRPr="00091941">
        <w:rPr>
          <w:rFonts w:ascii="Times New Roman" w:hAnsi="Times New Roman" w:cs="Times New Roman"/>
          <w:sz w:val="24"/>
          <w:lang w:val="de-DE"/>
        </w:rPr>
        <w:t>Kriston</w:t>
      </w:r>
      <w:proofErr w:type="spellEnd"/>
      <w:r w:rsidRPr="00091941">
        <w:rPr>
          <w:rFonts w:ascii="Times New Roman" w:hAnsi="Times New Roman" w:cs="Times New Roman"/>
          <w:sz w:val="24"/>
          <w:lang w:val="de-DE"/>
        </w:rPr>
        <w:t xml:space="preserve"> L, Rücker G</w:t>
      </w:r>
      <w:r w:rsidR="00C16A44" w:rsidRPr="00091941">
        <w:rPr>
          <w:rFonts w:ascii="Times New Roman" w:hAnsi="Times New Roman" w:cs="Times New Roman"/>
          <w:sz w:val="24"/>
          <w:lang w:val="de-DE"/>
        </w:rPr>
        <w:t xml:space="preserve">, </w:t>
      </w:r>
      <w:r w:rsidR="00DD1ABB">
        <w:rPr>
          <w:rFonts w:ascii="Times New Roman" w:hAnsi="Times New Roman" w:cs="Times New Roman"/>
          <w:sz w:val="24"/>
          <w:lang w:val="de-DE"/>
        </w:rPr>
        <w:t>Jamil S, Schumann I</w:t>
      </w:r>
      <w:r w:rsidR="00091941" w:rsidRPr="00091941">
        <w:rPr>
          <w:rFonts w:ascii="Times New Roman" w:hAnsi="Times New Roman" w:cs="Times New Roman"/>
          <w:sz w:val="24"/>
          <w:lang w:val="de-DE"/>
        </w:rPr>
        <w:t xml:space="preserve">, Meissner K, </w:t>
      </w:r>
      <w:r w:rsidR="00C16A44" w:rsidRPr="00091941">
        <w:rPr>
          <w:rFonts w:ascii="Times New Roman" w:hAnsi="Times New Roman" w:cs="Times New Roman"/>
          <w:sz w:val="24"/>
          <w:lang w:val="de-DE"/>
        </w:rPr>
        <w:t xml:space="preserve">et al. </w:t>
      </w:r>
      <w:r w:rsidR="0027437C" w:rsidRPr="00113D62">
        <w:rPr>
          <w:rFonts w:ascii="Times New Roman" w:hAnsi="Times New Roman" w:cs="Times New Roman"/>
          <w:sz w:val="24"/>
        </w:rPr>
        <w:t>Efficacy and acceptability of pharmacological treatments for depressive disorders in primary care: systematic review and network meta-analysis.</w:t>
      </w:r>
      <w:r w:rsidR="009A0BF9" w:rsidRPr="00113D62">
        <w:rPr>
          <w:rFonts w:ascii="Times New Roman" w:hAnsi="Times New Roman" w:cs="Times New Roman"/>
          <w:sz w:val="24"/>
        </w:rPr>
        <w:t xml:space="preserve"> Ann Fam Med</w:t>
      </w:r>
      <w:r w:rsidR="00DA55D2">
        <w:rPr>
          <w:rFonts w:ascii="Times New Roman" w:hAnsi="Times New Roman" w:cs="Times New Roman"/>
          <w:sz w:val="24"/>
        </w:rPr>
        <w:t>.</w:t>
      </w:r>
      <w:r w:rsidR="009A0BF9" w:rsidRPr="00113D62">
        <w:rPr>
          <w:rFonts w:ascii="Times New Roman" w:hAnsi="Times New Roman" w:cs="Times New Roman"/>
          <w:sz w:val="24"/>
        </w:rPr>
        <w:t xml:space="preserve"> 2015</w:t>
      </w:r>
      <w:proofErr w:type="gramStart"/>
      <w:r w:rsidR="009A0BF9" w:rsidRPr="00113D62">
        <w:rPr>
          <w:rFonts w:ascii="Times New Roman" w:hAnsi="Times New Roman" w:cs="Times New Roman"/>
          <w:sz w:val="24"/>
        </w:rPr>
        <w:t>;</w:t>
      </w:r>
      <w:r w:rsidR="009A0BF9" w:rsidRPr="00DA55D2">
        <w:rPr>
          <w:rFonts w:ascii="Times New Roman" w:hAnsi="Times New Roman" w:cs="Times New Roman"/>
          <w:sz w:val="24"/>
        </w:rPr>
        <w:t>13</w:t>
      </w:r>
      <w:r w:rsidR="009A0BF9" w:rsidRPr="00113D62">
        <w:rPr>
          <w:rFonts w:ascii="Times New Roman" w:hAnsi="Times New Roman" w:cs="Times New Roman"/>
          <w:sz w:val="24"/>
        </w:rPr>
        <w:t>:69</w:t>
      </w:r>
      <w:proofErr w:type="gramEnd"/>
      <w:r w:rsidR="009A0BF9" w:rsidRPr="00113D62">
        <w:rPr>
          <w:rFonts w:ascii="Times New Roman" w:hAnsi="Times New Roman" w:cs="Times New Roman"/>
          <w:sz w:val="24"/>
        </w:rPr>
        <w:t>-79.</w:t>
      </w:r>
    </w:p>
    <w:p w:rsidR="006B1524" w:rsidRPr="00113D62" w:rsidRDefault="00150AD3" w:rsidP="00E5302A">
      <w:pPr>
        <w:pStyle w:val="ListParagraph"/>
        <w:numPr>
          <w:ilvl w:val="0"/>
          <w:numId w:val="2"/>
        </w:numPr>
        <w:spacing w:line="480" w:lineRule="auto"/>
        <w:ind w:left="426" w:hanging="426"/>
        <w:jc w:val="both"/>
        <w:rPr>
          <w:rFonts w:ascii="Times New Roman" w:hAnsi="Times New Roman" w:cs="Times New Roman"/>
          <w:sz w:val="24"/>
        </w:rPr>
      </w:pPr>
      <w:r w:rsidRPr="00113D62">
        <w:rPr>
          <w:rFonts w:ascii="Times New Roman" w:hAnsi="Times New Roman" w:cs="Times New Roman"/>
          <w:sz w:val="24"/>
        </w:rPr>
        <w:t xml:space="preserve">Bow EJ, </w:t>
      </w:r>
      <w:proofErr w:type="spellStart"/>
      <w:r w:rsidRPr="00113D62">
        <w:rPr>
          <w:rFonts w:ascii="Times New Roman" w:hAnsi="Times New Roman" w:cs="Times New Roman"/>
          <w:sz w:val="24"/>
        </w:rPr>
        <w:t>Vanness</w:t>
      </w:r>
      <w:proofErr w:type="spellEnd"/>
      <w:r w:rsidRPr="00113D62">
        <w:rPr>
          <w:rFonts w:ascii="Times New Roman" w:hAnsi="Times New Roman" w:cs="Times New Roman"/>
          <w:sz w:val="24"/>
        </w:rPr>
        <w:t xml:space="preserve"> DJ</w:t>
      </w:r>
      <w:r w:rsidR="00356F6F" w:rsidRPr="00113D62">
        <w:rPr>
          <w:rFonts w:ascii="Times New Roman" w:hAnsi="Times New Roman" w:cs="Times New Roman"/>
          <w:sz w:val="24"/>
        </w:rPr>
        <w:t xml:space="preserve">, </w:t>
      </w:r>
      <w:proofErr w:type="spellStart"/>
      <w:r w:rsidR="00356F6F" w:rsidRPr="00113D62">
        <w:rPr>
          <w:rFonts w:ascii="Times New Roman" w:hAnsi="Times New Roman" w:cs="Times New Roman"/>
          <w:sz w:val="24"/>
        </w:rPr>
        <w:t>Slavin</w:t>
      </w:r>
      <w:proofErr w:type="spellEnd"/>
      <w:r w:rsidR="00356F6F" w:rsidRPr="00113D62">
        <w:rPr>
          <w:rFonts w:ascii="Times New Roman" w:hAnsi="Times New Roman" w:cs="Times New Roman"/>
          <w:sz w:val="24"/>
        </w:rPr>
        <w:t xml:space="preserve"> M, </w:t>
      </w:r>
      <w:proofErr w:type="spellStart"/>
      <w:r w:rsidR="00E5302A">
        <w:rPr>
          <w:rFonts w:ascii="Times New Roman" w:hAnsi="Times New Roman" w:cs="Times New Roman"/>
          <w:sz w:val="24"/>
        </w:rPr>
        <w:t>Cordonnier</w:t>
      </w:r>
      <w:proofErr w:type="spellEnd"/>
      <w:r w:rsidR="00E5302A">
        <w:rPr>
          <w:rFonts w:ascii="Times New Roman" w:hAnsi="Times New Roman" w:cs="Times New Roman"/>
          <w:sz w:val="24"/>
        </w:rPr>
        <w:t xml:space="preserve"> C, </w:t>
      </w:r>
      <w:proofErr w:type="spellStart"/>
      <w:r w:rsidR="00E5302A">
        <w:rPr>
          <w:rFonts w:ascii="Times New Roman" w:hAnsi="Times New Roman" w:cs="Times New Roman"/>
          <w:sz w:val="24"/>
        </w:rPr>
        <w:t>Cornely</w:t>
      </w:r>
      <w:proofErr w:type="spellEnd"/>
      <w:r w:rsidR="00E5302A">
        <w:rPr>
          <w:rFonts w:ascii="Times New Roman" w:hAnsi="Times New Roman" w:cs="Times New Roman"/>
          <w:sz w:val="24"/>
        </w:rPr>
        <w:t xml:space="preserve"> OA</w:t>
      </w:r>
      <w:r w:rsidR="00E5302A" w:rsidRPr="00E5302A">
        <w:rPr>
          <w:rFonts w:ascii="Times New Roman" w:hAnsi="Times New Roman" w:cs="Times New Roman"/>
          <w:sz w:val="24"/>
        </w:rPr>
        <w:t>, Marks D</w:t>
      </w:r>
      <w:r w:rsidR="00E5302A">
        <w:rPr>
          <w:rFonts w:ascii="Times New Roman" w:hAnsi="Times New Roman" w:cs="Times New Roman"/>
          <w:sz w:val="24"/>
        </w:rPr>
        <w:t xml:space="preserve">, </w:t>
      </w:r>
      <w:r w:rsidR="00356F6F" w:rsidRPr="00113D62">
        <w:rPr>
          <w:rFonts w:ascii="Times New Roman" w:hAnsi="Times New Roman" w:cs="Times New Roman"/>
          <w:sz w:val="24"/>
        </w:rPr>
        <w:t>et al.</w:t>
      </w:r>
      <w:r w:rsidRPr="00113D62">
        <w:rPr>
          <w:rFonts w:ascii="Times New Roman" w:hAnsi="Times New Roman" w:cs="Times New Roman"/>
          <w:sz w:val="24"/>
        </w:rPr>
        <w:t xml:space="preserve"> Systematic review and mixed treatment comparison meta-analysis of randomized clinical trials of primary oral antifungal prophylaxis in allogeneic hematopoietic cell transplant recipients.</w:t>
      </w:r>
      <w:r w:rsidR="006F2ED9" w:rsidRPr="00113D62">
        <w:rPr>
          <w:rFonts w:ascii="Times New Roman" w:hAnsi="Times New Roman" w:cs="Times New Roman"/>
          <w:sz w:val="24"/>
        </w:rPr>
        <w:t xml:space="preserve"> </w:t>
      </w:r>
      <w:r w:rsidR="00E43E41" w:rsidRPr="00113D62">
        <w:rPr>
          <w:rFonts w:ascii="Times New Roman" w:hAnsi="Times New Roman" w:cs="Times New Roman"/>
          <w:sz w:val="24"/>
        </w:rPr>
        <w:t>BMC Infect Dis</w:t>
      </w:r>
      <w:r w:rsidR="001B5EB0">
        <w:rPr>
          <w:rFonts w:ascii="Times New Roman" w:hAnsi="Times New Roman" w:cs="Times New Roman"/>
          <w:sz w:val="24"/>
        </w:rPr>
        <w:t>.</w:t>
      </w:r>
      <w:r w:rsidR="00E43E41" w:rsidRPr="00113D62">
        <w:rPr>
          <w:rFonts w:ascii="Times New Roman" w:hAnsi="Times New Roman" w:cs="Times New Roman"/>
          <w:sz w:val="24"/>
        </w:rPr>
        <w:t xml:space="preserve"> 2015</w:t>
      </w:r>
      <w:proofErr w:type="gramStart"/>
      <w:r w:rsidR="006F2ED9" w:rsidRPr="00113D62">
        <w:rPr>
          <w:rFonts w:ascii="Times New Roman" w:hAnsi="Times New Roman" w:cs="Times New Roman"/>
          <w:sz w:val="24"/>
        </w:rPr>
        <w:t>;15:128</w:t>
      </w:r>
      <w:proofErr w:type="gramEnd"/>
      <w:r w:rsidR="006F2ED9" w:rsidRPr="00113D62">
        <w:rPr>
          <w:rFonts w:ascii="Times New Roman" w:hAnsi="Times New Roman" w:cs="Times New Roman"/>
          <w:sz w:val="24"/>
        </w:rPr>
        <w:t>.</w:t>
      </w:r>
    </w:p>
    <w:p w:rsidR="006B1524" w:rsidRPr="00113D62" w:rsidRDefault="000645A3" w:rsidP="00AD686D">
      <w:pPr>
        <w:pStyle w:val="ListParagraph"/>
        <w:numPr>
          <w:ilvl w:val="0"/>
          <w:numId w:val="2"/>
        </w:numPr>
        <w:spacing w:line="480" w:lineRule="auto"/>
        <w:ind w:left="426" w:hanging="437"/>
        <w:jc w:val="both"/>
        <w:rPr>
          <w:rFonts w:ascii="Times New Roman" w:hAnsi="Times New Roman" w:cs="Times New Roman"/>
          <w:sz w:val="24"/>
        </w:rPr>
      </w:pPr>
      <w:proofErr w:type="spellStart"/>
      <w:r w:rsidRPr="00113D62">
        <w:rPr>
          <w:rFonts w:ascii="Times New Roman" w:hAnsi="Times New Roman" w:cs="Times New Roman"/>
          <w:sz w:val="24"/>
        </w:rPr>
        <w:t>Tramacere</w:t>
      </w:r>
      <w:proofErr w:type="spellEnd"/>
      <w:r w:rsidRPr="00113D62">
        <w:rPr>
          <w:rFonts w:ascii="Times New Roman" w:hAnsi="Times New Roman" w:cs="Times New Roman"/>
          <w:sz w:val="24"/>
        </w:rPr>
        <w:t xml:space="preserve"> I, Del </w:t>
      </w:r>
      <w:proofErr w:type="spellStart"/>
      <w:r w:rsidRPr="00113D62">
        <w:rPr>
          <w:rFonts w:ascii="Times New Roman" w:hAnsi="Times New Roman" w:cs="Times New Roman"/>
          <w:sz w:val="24"/>
        </w:rPr>
        <w:t>Giovane</w:t>
      </w:r>
      <w:proofErr w:type="spellEnd"/>
      <w:r w:rsidRPr="00113D62">
        <w:rPr>
          <w:rFonts w:ascii="Times New Roman" w:hAnsi="Times New Roman" w:cs="Times New Roman"/>
          <w:sz w:val="24"/>
        </w:rPr>
        <w:t xml:space="preserve"> C, </w:t>
      </w:r>
      <w:proofErr w:type="spellStart"/>
      <w:r w:rsidRPr="00113D62">
        <w:rPr>
          <w:rFonts w:ascii="Times New Roman" w:hAnsi="Times New Roman" w:cs="Times New Roman"/>
          <w:sz w:val="24"/>
        </w:rPr>
        <w:t>Salanti</w:t>
      </w:r>
      <w:proofErr w:type="spellEnd"/>
      <w:r w:rsidRPr="00113D62">
        <w:rPr>
          <w:rFonts w:ascii="Times New Roman" w:hAnsi="Times New Roman" w:cs="Times New Roman"/>
          <w:sz w:val="24"/>
        </w:rPr>
        <w:t xml:space="preserve"> G, D'Amico R, </w:t>
      </w:r>
      <w:proofErr w:type="spellStart"/>
      <w:r w:rsidRPr="00113D62">
        <w:rPr>
          <w:rFonts w:ascii="Times New Roman" w:hAnsi="Times New Roman" w:cs="Times New Roman"/>
          <w:sz w:val="24"/>
        </w:rPr>
        <w:t>Filippini</w:t>
      </w:r>
      <w:proofErr w:type="spellEnd"/>
      <w:r w:rsidRPr="00113D62">
        <w:rPr>
          <w:rFonts w:ascii="Times New Roman" w:hAnsi="Times New Roman" w:cs="Times New Roman"/>
          <w:sz w:val="24"/>
        </w:rPr>
        <w:t xml:space="preserve"> G. </w:t>
      </w:r>
      <w:proofErr w:type="spellStart"/>
      <w:r w:rsidRPr="00113D62">
        <w:rPr>
          <w:rFonts w:ascii="Times New Roman" w:hAnsi="Times New Roman" w:cs="Times New Roman"/>
          <w:sz w:val="24"/>
        </w:rPr>
        <w:t>Immunomodulators</w:t>
      </w:r>
      <w:proofErr w:type="spellEnd"/>
      <w:r w:rsidRPr="00113D62">
        <w:rPr>
          <w:rFonts w:ascii="Times New Roman" w:hAnsi="Times New Roman" w:cs="Times New Roman"/>
          <w:sz w:val="24"/>
        </w:rPr>
        <w:t xml:space="preserve"> and </w:t>
      </w:r>
      <w:proofErr w:type="spellStart"/>
      <w:r w:rsidRPr="00113D62">
        <w:rPr>
          <w:rFonts w:ascii="Times New Roman" w:hAnsi="Times New Roman" w:cs="Times New Roman"/>
          <w:sz w:val="24"/>
        </w:rPr>
        <w:t>immunosuppressants</w:t>
      </w:r>
      <w:proofErr w:type="spellEnd"/>
      <w:r w:rsidRPr="00113D62">
        <w:rPr>
          <w:rFonts w:ascii="Times New Roman" w:hAnsi="Times New Roman" w:cs="Times New Roman"/>
          <w:sz w:val="24"/>
        </w:rPr>
        <w:t xml:space="preserve"> for relapsing-remitting multiple sclerosis: a network meta-analysis.</w:t>
      </w:r>
      <w:r w:rsidR="00E539D7" w:rsidRPr="00113D62">
        <w:rPr>
          <w:rFonts w:ascii="Times New Roman" w:hAnsi="Times New Roman" w:cs="Times New Roman"/>
          <w:sz w:val="24"/>
        </w:rPr>
        <w:t xml:space="preserve"> </w:t>
      </w:r>
      <w:r w:rsidR="00131403" w:rsidRPr="00113D62">
        <w:rPr>
          <w:rFonts w:ascii="Times New Roman" w:hAnsi="Times New Roman" w:cs="Times New Roman"/>
          <w:sz w:val="24"/>
        </w:rPr>
        <w:t xml:space="preserve">Cochrane Database </w:t>
      </w:r>
      <w:proofErr w:type="spellStart"/>
      <w:r w:rsidR="00131403" w:rsidRPr="00113D62">
        <w:rPr>
          <w:rFonts w:ascii="Times New Roman" w:hAnsi="Times New Roman" w:cs="Times New Roman"/>
          <w:sz w:val="24"/>
        </w:rPr>
        <w:t>Syst</w:t>
      </w:r>
      <w:proofErr w:type="spellEnd"/>
      <w:r w:rsidR="00131403" w:rsidRPr="00113D62">
        <w:rPr>
          <w:rFonts w:ascii="Times New Roman" w:hAnsi="Times New Roman" w:cs="Times New Roman"/>
          <w:sz w:val="24"/>
        </w:rPr>
        <w:t xml:space="preserve"> Rev</w:t>
      </w:r>
      <w:r w:rsidR="002579DA">
        <w:rPr>
          <w:rFonts w:ascii="Times New Roman" w:hAnsi="Times New Roman" w:cs="Times New Roman"/>
          <w:sz w:val="24"/>
        </w:rPr>
        <w:t>.</w:t>
      </w:r>
      <w:r w:rsidR="00131403" w:rsidRPr="00113D62">
        <w:rPr>
          <w:rFonts w:ascii="Times New Roman" w:hAnsi="Times New Roman" w:cs="Times New Roman"/>
          <w:sz w:val="24"/>
        </w:rPr>
        <w:t xml:space="preserve"> 2015</w:t>
      </w:r>
      <w:proofErr w:type="gramStart"/>
      <w:r w:rsidR="00131403" w:rsidRPr="00113D62">
        <w:rPr>
          <w:rFonts w:ascii="Times New Roman" w:hAnsi="Times New Roman" w:cs="Times New Roman"/>
          <w:sz w:val="24"/>
        </w:rPr>
        <w:t>;</w:t>
      </w:r>
      <w:r w:rsidR="00E539D7" w:rsidRPr="00113D62">
        <w:rPr>
          <w:rFonts w:ascii="Times New Roman" w:hAnsi="Times New Roman" w:cs="Times New Roman"/>
          <w:sz w:val="24"/>
        </w:rPr>
        <w:t>CD011381</w:t>
      </w:r>
      <w:proofErr w:type="gramEnd"/>
      <w:r w:rsidR="00E539D7" w:rsidRPr="00113D62">
        <w:rPr>
          <w:rFonts w:ascii="Times New Roman" w:hAnsi="Times New Roman" w:cs="Times New Roman"/>
          <w:sz w:val="24"/>
        </w:rPr>
        <w:t>.</w:t>
      </w:r>
    </w:p>
    <w:p w:rsidR="006B1524" w:rsidRPr="00113D62" w:rsidRDefault="00A9724F" w:rsidP="005D357F">
      <w:pPr>
        <w:pStyle w:val="ListParagraph"/>
        <w:numPr>
          <w:ilvl w:val="0"/>
          <w:numId w:val="2"/>
        </w:numPr>
        <w:spacing w:line="480" w:lineRule="auto"/>
        <w:ind w:left="426" w:hanging="426"/>
        <w:jc w:val="both"/>
        <w:rPr>
          <w:rFonts w:ascii="Times New Roman" w:hAnsi="Times New Roman" w:cs="Times New Roman"/>
          <w:sz w:val="24"/>
        </w:rPr>
      </w:pPr>
      <w:proofErr w:type="spellStart"/>
      <w:r w:rsidRPr="00113D62">
        <w:rPr>
          <w:rFonts w:ascii="Times New Roman" w:hAnsi="Times New Roman" w:cs="Times New Roman"/>
          <w:sz w:val="24"/>
        </w:rPr>
        <w:t>Miligkos</w:t>
      </w:r>
      <w:proofErr w:type="spellEnd"/>
      <w:r w:rsidRPr="00113D62">
        <w:rPr>
          <w:rFonts w:ascii="Times New Roman" w:hAnsi="Times New Roman" w:cs="Times New Roman"/>
          <w:sz w:val="24"/>
        </w:rPr>
        <w:t xml:space="preserve"> M</w:t>
      </w:r>
      <w:r w:rsidR="00DD32A9" w:rsidRPr="00113D62">
        <w:rPr>
          <w:rFonts w:ascii="Times New Roman" w:hAnsi="Times New Roman" w:cs="Times New Roman"/>
          <w:sz w:val="24"/>
        </w:rPr>
        <w:t xml:space="preserve">, </w:t>
      </w:r>
      <w:proofErr w:type="spellStart"/>
      <w:r w:rsidR="00DD32A9" w:rsidRPr="00113D62">
        <w:rPr>
          <w:rFonts w:ascii="Times New Roman" w:hAnsi="Times New Roman" w:cs="Times New Roman"/>
          <w:sz w:val="24"/>
        </w:rPr>
        <w:t>Papamichael</w:t>
      </w:r>
      <w:proofErr w:type="spellEnd"/>
      <w:r w:rsidR="00DD32A9" w:rsidRPr="00113D62">
        <w:rPr>
          <w:rFonts w:ascii="Times New Roman" w:hAnsi="Times New Roman" w:cs="Times New Roman"/>
          <w:sz w:val="24"/>
        </w:rPr>
        <w:t xml:space="preserve"> K,</w:t>
      </w:r>
      <w:r w:rsidR="00782D86" w:rsidRPr="00113D62">
        <w:rPr>
          <w:rFonts w:ascii="Times New Roman" w:hAnsi="Times New Roman" w:cs="Times New Roman"/>
          <w:sz w:val="24"/>
        </w:rPr>
        <w:t xml:space="preserve"> </w:t>
      </w:r>
      <w:proofErr w:type="spellStart"/>
      <w:r w:rsidR="00782D86" w:rsidRPr="00113D62">
        <w:rPr>
          <w:rFonts w:ascii="Times New Roman" w:hAnsi="Times New Roman" w:cs="Times New Roman"/>
          <w:sz w:val="24"/>
        </w:rPr>
        <w:t>Vande</w:t>
      </w:r>
      <w:proofErr w:type="spellEnd"/>
      <w:r w:rsidR="00782D86" w:rsidRPr="00113D62">
        <w:rPr>
          <w:rFonts w:ascii="Times New Roman" w:hAnsi="Times New Roman" w:cs="Times New Roman"/>
          <w:sz w:val="24"/>
        </w:rPr>
        <w:t xml:space="preserve"> </w:t>
      </w:r>
      <w:proofErr w:type="spellStart"/>
      <w:r w:rsidR="00782D86" w:rsidRPr="00113D62">
        <w:rPr>
          <w:rFonts w:ascii="Times New Roman" w:hAnsi="Times New Roman" w:cs="Times New Roman"/>
          <w:sz w:val="24"/>
        </w:rPr>
        <w:t>Casteele</w:t>
      </w:r>
      <w:proofErr w:type="spellEnd"/>
      <w:r w:rsidR="00782D86" w:rsidRPr="00113D62">
        <w:rPr>
          <w:rFonts w:ascii="Times New Roman" w:hAnsi="Times New Roman" w:cs="Times New Roman"/>
          <w:sz w:val="24"/>
        </w:rPr>
        <w:t xml:space="preserve"> N</w:t>
      </w:r>
      <w:r w:rsidRPr="00113D62">
        <w:rPr>
          <w:rFonts w:ascii="Times New Roman" w:hAnsi="Times New Roman" w:cs="Times New Roman"/>
          <w:sz w:val="24"/>
        </w:rPr>
        <w:t xml:space="preserve">, </w:t>
      </w:r>
      <w:proofErr w:type="spellStart"/>
      <w:r w:rsidR="005D357F">
        <w:rPr>
          <w:rFonts w:ascii="Times New Roman" w:hAnsi="Times New Roman" w:cs="Times New Roman"/>
          <w:sz w:val="24"/>
        </w:rPr>
        <w:t>Mantzaris</w:t>
      </w:r>
      <w:proofErr w:type="spellEnd"/>
      <w:r w:rsidR="005D357F">
        <w:rPr>
          <w:rFonts w:ascii="Times New Roman" w:hAnsi="Times New Roman" w:cs="Times New Roman"/>
          <w:sz w:val="24"/>
        </w:rPr>
        <w:t xml:space="preserve"> GJ, Gils A</w:t>
      </w:r>
      <w:r w:rsidR="006E7413" w:rsidRPr="006E7413">
        <w:rPr>
          <w:rFonts w:ascii="Times New Roman" w:hAnsi="Times New Roman" w:cs="Times New Roman"/>
          <w:sz w:val="24"/>
        </w:rPr>
        <w:t>, Levesque BG</w:t>
      </w:r>
      <w:r w:rsidR="006E7413">
        <w:rPr>
          <w:rFonts w:ascii="Times New Roman" w:hAnsi="Times New Roman" w:cs="Times New Roman"/>
          <w:sz w:val="24"/>
        </w:rPr>
        <w:t xml:space="preserve">, </w:t>
      </w:r>
      <w:r w:rsidRPr="00113D62">
        <w:rPr>
          <w:rFonts w:ascii="Times New Roman" w:hAnsi="Times New Roman" w:cs="Times New Roman"/>
          <w:sz w:val="24"/>
        </w:rPr>
        <w:t>et al.</w:t>
      </w:r>
      <w:r w:rsidR="0095738C" w:rsidRPr="00113D62">
        <w:rPr>
          <w:rFonts w:ascii="Times New Roman" w:hAnsi="Times New Roman" w:cs="Times New Roman"/>
          <w:sz w:val="24"/>
        </w:rPr>
        <w:t xml:space="preserve"> Efficacy and Safety Profile of Anti-tumor Necrosis Factor-α Versus Anti-integrin Agents for the Treatment of Crohn's Disease: A Network Meta-analysis of Indirect Comparisons.</w:t>
      </w:r>
      <w:r w:rsidR="006977EA" w:rsidRPr="00113D62">
        <w:rPr>
          <w:rFonts w:ascii="Times New Roman" w:hAnsi="Times New Roman" w:cs="Times New Roman"/>
          <w:sz w:val="24"/>
        </w:rPr>
        <w:t xml:space="preserve"> </w:t>
      </w:r>
      <w:proofErr w:type="spellStart"/>
      <w:r w:rsidR="006977EA" w:rsidRPr="00113D62">
        <w:rPr>
          <w:rFonts w:ascii="Times New Roman" w:hAnsi="Times New Roman" w:cs="Times New Roman"/>
          <w:sz w:val="24"/>
        </w:rPr>
        <w:t>Clin</w:t>
      </w:r>
      <w:proofErr w:type="spellEnd"/>
      <w:r w:rsidR="006977EA" w:rsidRPr="00113D62">
        <w:rPr>
          <w:rFonts w:ascii="Times New Roman" w:hAnsi="Times New Roman" w:cs="Times New Roman"/>
          <w:sz w:val="24"/>
        </w:rPr>
        <w:t xml:space="preserve"> </w:t>
      </w:r>
      <w:proofErr w:type="spellStart"/>
      <w:r w:rsidR="006977EA" w:rsidRPr="00113D62">
        <w:rPr>
          <w:rFonts w:ascii="Times New Roman" w:hAnsi="Times New Roman" w:cs="Times New Roman"/>
          <w:sz w:val="24"/>
        </w:rPr>
        <w:t>Ther</w:t>
      </w:r>
      <w:proofErr w:type="spellEnd"/>
      <w:r w:rsidR="00791C73">
        <w:rPr>
          <w:rFonts w:ascii="Times New Roman" w:hAnsi="Times New Roman" w:cs="Times New Roman"/>
          <w:sz w:val="24"/>
        </w:rPr>
        <w:t>.</w:t>
      </w:r>
      <w:r w:rsidR="006977EA" w:rsidRPr="00113D62">
        <w:rPr>
          <w:rFonts w:ascii="Times New Roman" w:hAnsi="Times New Roman" w:cs="Times New Roman"/>
          <w:sz w:val="24"/>
        </w:rPr>
        <w:t xml:space="preserve"> 2016</w:t>
      </w:r>
      <w:proofErr w:type="gramStart"/>
      <w:r w:rsidR="006977EA" w:rsidRPr="00113D62">
        <w:rPr>
          <w:rFonts w:ascii="Times New Roman" w:hAnsi="Times New Roman" w:cs="Times New Roman"/>
          <w:sz w:val="24"/>
        </w:rPr>
        <w:t>;</w:t>
      </w:r>
      <w:r w:rsidR="006977EA" w:rsidRPr="00791C73">
        <w:rPr>
          <w:rFonts w:ascii="Times New Roman" w:hAnsi="Times New Roman" w:cs="Times New Roman"/>
          <w:sz w:val="24"/>
        </w:rPr>
        <w:t>38</w:t>
      </w:r>
      <w:r w:rsidR="006977EA" w:rsidRPr="00113D62">
        <w:rPr>
          <w:rFonts w:ascii="Times New Roman" w:hAnsi="Times New Roman" w:cs="Times New Roman"/>
          <w:sz w:val="24"/>
        </w:rPr>
        <w:t>:1342</w:t>
      </w:r>
      <w:proofErr w:type="gramEnd"/>
      <w:r w:rsidR="006977EA" w:rsidRPr="00113D62">
        <w:rPr>
          <w:rFonts w:ascii="Times New Roman" w:hAnsi="Times New Roman" w:cs="Times New Roman"/>
          <w:sz w:val="24"/>
        </w:rPr>
        <w:t>-1358.e6.</w:t>
      </w:r>
    </w:p>
    <w:p w:rsidR="002C59DE" w:rsidRPr="00113D62" w:rsidRDefault="006B33A2" w:rsidP="00AD686D">
      <w:pPr>
        <w:pStyle w:val="ListParagraph"/>
        <w:numPr>
          <w:ilvl w:val="0"/>
          <w:numId w:val="2"/>
        </w:numPr>
        <w:spacing w:line="480" w:lineRule="auto"/>
        <w:ind w:left="426" w:hanging="437"/>
        <w:jc w:val="both"/>
        <w:rPr>
          <w:rFonts w:ascii="Times New Roman" w:hAnsi="Times New Roman" w:cs="Times New Roman"/>
          <w:sz w:val="24"/>
        </w:rPr>
      </w:pPr>
      <w:r w:rsidRPr="00113D62">
        <w:rPr>
          <w:rFonts w:ascii="Times New Roman" w:hAnsi="Times New Roman" w:cs="Times New Roman"/>
          <w:sz w:val="24"/>
          <w:lang w:val="de-DE"/>
        </w:rPr>
        <w:lastRenderedPageBreak/>
        <w:t>Vieira MC</w:t>
      </w:r>
      <w:r w:rsidR="002C59DE" w:rsidRPr="00113D62">
        <w:rPr>
          <w:rFonts w:ascii="Times New Roman" w:hAnsi="Times New Roman" w:cs="Times New Roman"/>
          <w:sz w:val="24"/>
          <w:lang w:val="de-DE"/>
        </w:rPr>
        <w:t>, Kumar RN, Jansen JP.</w:t>
      </w:r>
      <w:r w:rsidR="00C43A0F" w:rsidRPr="00113D62">
        <w:rPr>
          <w:rFonts w:ascii="Times New Roman" w:hAnsi="Times New Roman" w:cs="Times New Roman"/>
          <w:sz w:val="24"/>
          <w:lang w:val="de-DE"/>
        </w:rPr>
        <w:t xml:space="preserve"> </w:t>
      </w:r>
      <w:r w:rsidR="00C43A0F" w:rsidRPr="00113D62">
        <w:rPr>
          <w:rFonts w:ascii="Times New Roman" w:hAnsi="Times New Roman" w:cs="Times New Roman"/>
          <w:sz w:val="24"/>
        </w:rPr>
        <w:t xml:space="preserve">Comparative effectiveness of </w:t>
      </w:r>
      <w:proofErr w:type="spellStart"/>
      <w:r w:rsidR="00C43A0F" w:rsidRPr="00113D62">
        <w:rPr>
          <w:rFonts w:ascii="Times New Roman" w:hAnsi="Times New Roman" w:cs="Times New Roman"/>
          <w:sz w:val="24"/>
        </w:rPr>
        <w:t>efavirenz</w:t>
      </w:r>
      <w:proofErr w:type="spellEnd"/>
      <w:r w:rsidR="00C43A0F" w:rsidRPr="00113D62">
        <w:rPr>
          <w:rFonts w:ascii="Times New Roman" w:hAnsi="Times New Roman" w:cs="Times New Roman"/>
          <w:sz w:val="24"/>
        </w:rPr>
        <w:t xml:space="preserve">, protease inhibitors, and </w:t>
      </w:r>
      <w:proofErr w:type="spellStart"/>
      <w:r w:rsidR="00C43A0F" w:rsidRPr="00113D62">
        <w:rPr>
          <w:rFonts w:ascii="Times New Roman" w:hAnsi="Times New Roman" w:cs="Times New Roman"/>
          <w:sz w:val="24"/>
        </w:rPr>
        <w:t>raltegravir</w:t>
      </w:r>
      <w:proofErr w:type="spellEnd"/>
      <w:r w:rsidR="00C43A0F" w:rsidRPr="00113D62">
        <w:rPr>
          <w:rFonts w:ascii="Times New Roman" w:hAnsi="Times New Roman" w:cs="Times New Roman"/>
          <w:sz w:val="24"/>
        </w:rPr>
        <w:t>-based regimens as first-line treatment for HIV-infected adults: a mixed treatment comparison.</w:t>
      </w:r>
      <w:r w:rsidR="00CD3243" w:rsidRPr="00113D62">
        <w:rPr>
          <w:rFonts w:ascii="Times New Roman" w:hAnsi="Times New Roman" w:cs="Times New Roman"/>
          <w:sz w:val="24"/>
        </w:rPr>
        <w:t xml:space="preserve"> </w:t>
      </w:r>
      <w:r w:rsidR="00705A2A" w:rsidRPr="00113D62">
        <w:rPr>
          <w:rFonts w:ascii="Times New Roman" w:hAnsi="Times New Roman" w:cs="Times New Roman"/>
          <w:sz w:val="24"/>
        </w:rPr>
        <w:t xml:space="preserve">HIV </w:t>
      </w:r>
      <w:proofErr w:type="spellStart"/>
      <w:r w:rsidR="00705A2A" w:rsidRPr="00113D62">
        <w:rPr>
          <w:rFonts w:ascii="Times New Roman" w:hAnsi="Times New Roman" w:cs="Times New Roman"/>
          <w:sz w:val="24"/>
        </w:rPr>
        <w:t>Clin</w:t>
      </w:r>
      <w:proofErr w:type="spellEnd"/>
      <w:r w:rsidR="00705A2A" w:rsidRPr="00113D62">
        <w:rPr>
          <w:rFonts w:ascii="Times New Roman" w:hAnsi="Times New Roman" w:cs="Times New Roman"/>
          <w:sz w:val="24"/>
        </w:rPr>
        <w:t xml:space="preserve"> Trials</w:t>
      </w:r>
      <w:r w:rsidR="00BE079E">
        <w:rPr>
          <w:rFonts w:ascii="Times New Roman" w:hAnsi="Times New Roman" w:cs="Times New Roman"/>
          <w:sz w:val="24"/>
        </w:rPr>
        <w:t>.</w:t>
      </w:r>
      <w:r w:rsidR="00705A2A" w:rsidRPr="00113D62">
        <w:rPr>
          <w:rFonts w:ascii="Times New Roman" w:hAnsi="Times New Roman" w:cs="Times New Roman"/>
          <w:sz w:val="24"/>
        </w:rPr>
        <w:t xml:space="preserve"> 2011</w:t>
      </w:r>
      <w:proofErr w:type="gramStart"/>
      <w:r w:rsidR="00705A2A" w:rsidRPr="00113D62">
        <w:rPr>
          <w:rFonts w:ascii="Times New Roman" w:hAnsi="Times New Roman" w:cs="Times New Roman"/>
          <w:sz w:val="24"/>
        </w:rPr>
        <w:t>;</w:t>
      </w:r>
      <w:r w:rsidR="00705A2A" w:rsidRPr="00BE079E">
        <w:rPr>
          <w:rFonts w:ascii="Times New Roman" w:hAnsi="Times New Roman" w:cs="Times New Roman"/>
          <w:sz w:val="24"/>
        </w:rPr>
        <w:t>12</w:t>
      </w:r>
      <w:r w:rsidR="00CD3243" w:rsidRPr="00113D62">
        <w:rPr>
          <w:rFonts w:ascii="Times New Roman" w:hAnsi="Times New Roman" w:cs="Times New Roman"/>
          <w:sz w:val="24"/>
        </w:rPr>
        <w:t>:175</w:t>
      </w:r>
      <w:proofErr w:type="gramEnd"/>
      <w:r w:rsidR="00CD3243" w:rsidRPr="00113D62">
        <w:rPr>
          <w:rFonts w:ascii="Times New Roman" w:hAnsi="Times New Roman" w:cs="Times New Roman"/>
          <w:sz w:val="24"/>
        </w:rPr>
        <w:t>-89.</w:t>
      </w:r>
    </w:p>
    <w:p w:rsidR="007E7D11" w:rsidRDefault="007E7D11" w:rsidP="00AD686D">
      <w:pPr>
        <w:spacing w:line="480" w:lineRule="auto"/>
        <w:jc w:val="center"/>
        <w:rPr>
          <w:rFonts w:ascii="Times New Roman" w:hAnsi="Times New Roman" w:cs="Times New Roman"/>
          <w:b/>
        </w:rPr>
      </w:pPr>
    </w:p>
    <w:p w:rsidR="00876C97" w:rsidRDefault="00876C97" w:rsidP="00AD686D">
      <w:pPr>
        <w:spacing w:line="480" w:lineRule="auto"/>
        <w:jc w:val="center"/>
        <w:rPr>
          <w:rFonts w:ascii="Times New Roman" w:hAnsi="Times New Roman" w:cs="Times New Roman"/>
          <w:b/>
        </w:rPr>
      </w:pPr>
    </w:p>
    <w:p w:rsidR="00876C97" w:rsidRDefault="00876C97" w:rsidP="00AD686D">
      <w:pPr>
        <w:spacing w:line="480" w:lineRule="auto"/>
        <w:jc w:val="center"/>
        <w:rPr>
          <w:rFonts w:ascii="Times New Roman" w:hAnsi="Times New Roman" w:cs="Times New Roman"/>
          <w:b/>
        </w:rPr>
      </w:pPr>
    </w:p>
    <w:p w:rsidR="00876C97" w:rsidRDefault="00876C97" w:rsidP="00AD686D">
      <w:pPr>
        <w:spacing w:line="480" w:lineRule="auto"/>
        <w:jc w:val="center"/>
        <w:rPr>
          <w:rFonts w:ascii="Times New Roman" w:hAnsi="Times New Roman" w:cs="Times New Roman"/>
          <w:b/>
        </w:rPr>
      </w:pPr>
    </w:p>
    <w:p w:rsidR="00876C97" w:rsidRDefault="00876C97" w:rsidP="00AD686D">
      <w:pPr>
        <w:spacing w:line="480" w:lineRule="auto"/>
        <w:jc w:val="center"/>
        <w:rPr>
          <w:rFonts w:ascii="Times New Roman" w:hAnsi="Times New Roman" w:cs="Times New Roman"/>
          <w:b/>
        </w:rPr>
      </w:pPr>
    </w:p>
    <w:p w:rsidR="00876C97" w:rsidRDefault="00876C97" w:rsidP="00AD686D">
      <w:pPr>
        <w:spacing w:line="480" w:lineRule="auto"/>
        <w:jc w:val="center"/>
        <w:rPr>
          <w:rFonts w:ascii="Times New Roman" w:hAnsi="Times New Roman" w:cs="Times New Roman"/>
          <w:b/>
        </w:rPr>
      </w:pPr>
    </w:p>
    <w:p w:rsidR="00876C97" w:rsidRDefault="00876C97" w:rsidP="00AD686D">
      <w:pPr>
        <w:spacing w:line="480" w:lineRule="auto"/>
        <w:jc w:val="center"/>
        <w:rPr>
          <w:rFonts w:ascii="Times New Roman" w:hAnsi="Times New Roman" w:cs="Times New Roman"/>
          <w:b/>
        </w:rPr>
      </w:pPr>
    </w:p>
    <w:p w:rsidR="00876C97" w:rsidRDefault="00876C97" w:rsidP="00AD686D">
      <w:pPr>
        <w:spacing w:line="480" w:lineRule="auto"/>
        <w:jc w:val="center"/>
        <w:rPr>
          <w:rFonts w:ascii="Times New Roman" w:hAnsi="Times New Roman" w:cs="Times New Roman"/>
          <w:b/>
        </w:rPr>
      </w:pPr>
    </w:p>
    <w:p w:rsidR="00876C97" w:rsidRDefault="00876C97" w:rsidP="00AD686D">
      <w:pPr>
        <w:spacing w:line="480" w:lineRule="auto"/>
        <w:jc w:val="center"/>
        <w:rPr>
          <w:rFonts w:ascii="Times New Roman" w:hAnsi="Times New Roman" w:cs="Times New Roman"/>
          <w:b/>
        </w:rPr>
      </w:pPr>
    </w:p>
    <w:p w:rsidR="00876C97" w:rsidRDefault="00876C97" w:rsidP="00AD686D">
      <w:pPr>
        <w:spacing w:line="480" w:lineRule="auto"/>
        <w:jc w:val="center"/>
        <w:rPr>
          <w:rFonts w:ascii="Times New Roman" w:hAnsi="Times New Roman" w:cs="Times New Roman"/>
          <w:b/>
        </w:rPr>
      </w:pPr>
    </w:p>
    <w:p w:rsidR="00876C97" w:rsidRDefault="00876C97" w:rsidP="00AD686D">
      <w:pPr>
        <w:spacing w:line="480" w:lineRule="auto"/>
        <w:jc w:val="center"/>
        <w:rPr>
          <w:rFonts w:ascii="Times New Roman" w:hAnsi="Times New Roman" w:cs="Times New Roman"/>
          <w:b/>
        </w:rPr>
      </w:pPr>
    </w:p>
    <w:p w:rsidR="00876C97" w:rsidRDefault="00876C97" w:rsidP="00AD686D">
      <w:pPr>
        <w:spacing w:line="480" w:lineRule="auto"/>
        <w:jc w:val="center"/>
        <w:rPr>
          <w:rFonts w:ascii="Times New Roman" w:hAnsi="Times New Roman" w:cs="Times New Roman"/>
          <w:b/>
        </w:rPr>
      </w:pPr>
    </w:p>
    <w:p w:rsidR="00876C97" w:rsidRDefault="00876C97" w:rsidP="00AD686D">
      <w:pPr>
        <w:spacing w:line="480" w:lineRule="auto"/>
        <w:jc w:val="center"/>
        <w:rPr>
          <w:rFonts w:ascii="Times New Roman" w:hAnsi="Times New Roman" w:cs="Times New Roman"/>
          <w:b/>
        </w:rPr>
      </w:pPr>
    </w:p>
    <w:p w:rsidR="00876C97" w:rsidRDefault="00876C97" w:rsidP="00AD686D">
      <w:pPr>
        <w:spacing w:line="480" w:lineRule="auto"/>
        <w:jc w:val="center"/>
        <w:rPr>
          <w:rFonts w:ascii="Times New Roman" w:hAnsi="Times New Roman" w:cs="Times New Roman"/>
          <w:b/>
        </w:rPr>
      </w:pPr>
    </w:p>
    <w:p w:rsidR="00876C97" w:rsidRDefault="00876C97" w:rsidP="00AD686D">
      <w:pPr>
        <w:spacing w:line="480" w:lineRule="auto"/>
        <w:jc w:val="center"/>
        <w:rPr>
          <w:rFonts w:ascii="Times New Roman" w:hAnsi="Times New Roman" w:cs="Times New Roman"/>
          <w:b/>
        </w:rPr>
      </w:pPr>
    </w:p>
    <w:p w:rsidR="00876C97" w:rsidRDefault="00876C97" w:rsidP="00AD686D">
      <w:pPr>
        <w:spacing w:line="480" w:lineRule="auto"/>
        <w:jc w:val="center"/>
        <w:rPr>
          <w:rFonts w:ascii="Times New Roman" w:hAnsi="Times New Roman" w:cs="Times New Roman"/>
          <w:b/>
        </w:rPr>
      </w:pPr>
    </w:p>
    <w:p w:rsidR="00876C97" w:rsidRPr="00C43A0F" w:rsidRDefault="00876C97" w:rsidP="00AD686D">
      <w:pPr>
        <w:spacing w:line="480" w:lineRule="auto"/>
        <w:jc w:val="center"/>
        <w:rPr>
          <w:rFonts w:ascii="Times New Roman" w:hAnsi="Times New Roman" w:cs="Times New Roman"/>
          <w:b/>
        </w:rPr>
      </w:pPr>
    </w:p>
    <w:p w:rsidR="005050F2" w:rsidRPr="00C43A0F" w:rsidRDefault="005050F2" w:rsidP="00AD686D">
      <w:pPr>
        <w:spacing w:line="480" w:lineRule="auto"/>
        <w:rPr>
          <w:rFonts w:ascii="Times New Roman" w:hAnsi="Times New Roman" w:cs="Times New Roman"/>
          <w:b/>
        </w:rPr>
      </w:pPr>
    </w:p>
    <w:tbl>
      <w:tblPr>
        <w:tblStyle w:val="TableGrid"/>
        <w:tblW w:w="9781" w:type="dxa"/>
        <w:tblInd w:w="108" w:type="dxa"/>
        <w:shd w:val="clear" w:color="auto" w:fill="F2F2F2" w:themeFill="background1" w:themeFillShade="F2"/>
        <w:tblLook w:val="04A0" w:firstRow="1" w:lastRow="0" w:firstColumn="1" w:lastColumn="0" w:noHBand="0" w:noVBand="1"/>
      </w:tblPr>
      <w:tblGrid>
        <w:gridCol w:w="9781"/>
      </w:tblGrid>
      <w:tr w:rsidR="007E7D11" w:rsidTr="00F651CB">
        <w:tc>
          <w:tcPr>
            <w:tcW w:w="9781" w:type="dxa"/>
            <w:shd w:val="clear" w:color="auto" w:fill="F2F2F2" w:themeFill="background1" w:themeFillShade="F2"/>
            <w:vAlign w:val="center"/>
          </w:tcPr>
          <w:p w:rsidR="007E7D11" w:rsidRDefault="007E7D11" w:rsidP="004679B9">
            <w:pPr>
              <w:jc w:val="center"/>
              <w:rPr>
                <w:rFonts w:ascii="Times New Roman" w:hAnsi="Times New Roman" w:cs="Times New Roman"/>
                <w:b/>
                <w:sz w:val="24"/>
              </w:rPr>
            </w:pPr>
            <w:r w:rsidRPr="00E319A5">
              <w:rPr>
                <w:rFonts w:ascii="Times New Roman" w:hAnsi="Times New Roman" w:cs="Times New Roman"/>
                <w:b/>
                <w:sz w:val="24"/>
              </w:rPr>
              <w:lastRenderedPageBreak/>
              <w:t xml:space="preserve">Agreement </w:t>
            </w:r>
            <w:r w:rsidR="00FA21CD">
              <w:rPr>
                <w:rFonts w:ascii="Times New Roman" w:hAnsi="Times New Roman" w:cs="Times New Roman"/>
                <w:b/>
                <w:sz w:val="24"/>
              </w:rPr>
              <w:t>between</w:t>
            </w:r>
            <w:r w:rsidRPr="00E319A5">
              <w:rPr>
                <w:rFonts w:ascii="Times New Roman" w:hAnsi="Times New Roman" w:cs="Times New Roman"/>
                <w:b/>
                <w:sz w:val="24"/>
              </w:rPr>
              <w:t xml:space="preserve"> </w:t>
            </w:r>
            <w:r w:rsidR="00964C9C">
              <w:rPr>
                <w:rFonts w:ascii="Times New Roman" w:hAnsi="Times New Roman" w:cs="Times New Roman"/>
                <w:b/>
                <w:sz w:val="24"/>
              </w:rPr>
              <w:t xml:space="preserve">on average </w:t>
            </w:r>
            <w:r w:rsidRPr="00E319A5">
              <w:rPr>
                <w:rFonts w:ascii="Times New Roman" w:hAnsi="Times New Roman" w:cs="Times New Roman"/>
                <w:b/>
                <w:sz w:val="24"/>
              </w:rPr>
              <w:t xml:space="preserve">missing at </w:t>
            </w:r>
            <w:r w:rsidR="004679B9">
              <w:rPr>
                <w:rFonts w:ascii="Times New Roman" w:hAnsi="Times New Roman" w:cs="Times New Roman"/>
                <w:b/>
                <w:sz w:val="24"/>
              </w:rPr>
              <w:t xml:space="preserve">random </w:t>
            </w:r>
            <w:r w:rsidR="00FA21CD">
              <w:rPr>
                <w:rFonts w:ascii="Times New Roman" w:hAnsi="Times New Roman" w:cs="Times New Roman"/>
                <w:b/>
                <w:sz w:val="24"/>
              </w:rPr>
              <w:t xml:space="preserve">and </w:t>
            </w:r>
            <w:r w:rsidR="00FA21CD" w:rsidRPr="00E319A5">
              <w:rPr>
                <w:rFonts w:ascii="Times New Roman" w:hAnsi="Times New Roman" w:cs="Times New Roman"/>
                <w:b/>
                <w:sz w:val="24"/>
              </w:rPr>
              <w:t xml:space="preserve">extreme </w:t>
            </w:r>
            <w:r w:rsidR="003164C6">
              <w:rPr>
                <w:rFonts w:ascii="Times New Roman" w:hAnsi="Times New Roman" w:cs="Times New Roman"/>
                <w:b/>
                <w:sz w:val="24"/>
              </w:rPr>
              <w:t>scenario</w:t>
            </w:r>
            <w:r w:rsidR="00FA21CD">
              <w:rPr>
                <w:rFonts w:ascii="Times New Roman" w:hAnsi="Times New Roman" w:cs="Times New Roman"/>
                <w:b/>
                <w:sz w:val="24"/>
              </w:rPr>
              <w:t>s</w:t>
            </w:r>
          </w:p>
        </w:tc>
      </w:tr>
    </w:tbl>
    <w:p w:rsidR="007E7D11" w:rsidRPr="00526FDE" w:rsidRDefault="007E7D11" w:rsidP="00AD686D">
      <w:pPr>
        <w:spacing w:after="0" w:line="480" w:lineRule="auto"/>
        <w:rPr>
          <w:rFonts w:ascii="Times New Roman" w:hAnsi="Times New Roman" w:cs="Times New Roman"/>
          <w:b/>
          <w:sz w:val="24"/>
        </w:rPr>
      </w:pPr>
    </w:p>
    <w:p w:rsidR="007E7D11" w:rsidRPr="002F1EA8" w:rsidRDefault="007E7D11" w:rsidP="00AD686D">
      <w:pPr>
        <w:spacing w:after="0" w:line="480" w:lineRule="auto"/>
        <w:jc w:val="both"/>
        <w:rPr>
          <w:rFonts w:ascii="Times New Roman" w:hAnsi="Times New Roman" w:cs="Times New Roman"/>
          <w:b/>
          <w:sz w:val="24"/>
          <w:szCs w:val="26"/>
        </w:rPr>
      </w:pPr>
      <w:r>
        <w:rPr>
          <w:rFonts w:ascii="Times New Roman" w:hAnsi="Times New Roman" w:cs="Times New Roman"/>
          <w:b/>
          <w:sz w:val="24"/>
          <w:szCs w:val="26"/>
        </w:rPr>
        <w:t xml:space="preserve">Table </w:t>
      </w:r>
      <w:r w:rsidR="009A0CB9">
        <w:rPr>
          <w:rFonts w:ascii="Times New Roman" w:hAnsi="Times New Roman" w:cs="Times New Roman"/>
          <w:b/>
          <w:sz w:val="24"/>
          <w:szCs w:val="26"/>
        </w:rPr>
        <w:t>S</w:t>
      </w:r>
      <w:r w:rsidR="009C23A3">
        <w:rPr>
          <w:rFonts w:ascii="Times New Roman" w:hAnsi="Times New Roman" w:cs="Times New Roman"/>
          <w:b/>
          <w:sz w:val="24"/>
          <w:szCs w:val="26"/>
        </w:rPr>
        <w:t>4</w:t>
      </w:r>
      <w:r w:rsidRPr="00BF2B82">
        <w:rPr>
          <w:rFonts w:ascii="Times New Roman" w:hAnsi="Times New Roman" w:cs="Times New Roman"/>
          <w:b/>
          <w:sz w:val="24"/>
          <w:szCs w:val="26"/>
        </w:rPr>
        <w:t xml:space="preserve">. </w:t>
      </w:r>
      <w:r w:rsidRPr="00960866">
        <w:rPr>
          <w:rFonts w:ascii="Times New Roman" w:hAnsi="Times New Roman" w:cs="Times New Roman"/>
          <w:b/>
          <w:sz w:val="24"/>
          <w:szCs w:val="26"/>
        </w:rPr>
        <w:t xml:space="preserve">Agreement </w:t>
      </w:r>
      <w:r>
        <w:rPr>
          <w:rFonts w:ascii="Times New Roman" w:hAnsi="Times New Roman" w:cs="Times New Roman"/>
          <w:b/>
          <w:sz w:val="24"/>
          <w:szCs w:val="26"/>
        </w:rPr>
        <w:t>on</w:t>
      </w:r>
      <w:r w:rsidRPr="00B45BFD">
        <w:rPr>
          <w:rFonts w:ascii="Times New Roman" w:hAnsi="Times New Roman" w:cs="Times New Roman"/>
          <w:b/>
          <w:sz w:val="24"/>
          <w:szCs w:val="26"/>
        </w:rPr>
        <w:t xml:space="preserve"> direction</w:t>
      </w:r>
      <w:r>
        <w:rPr>
          <w:rFonts w:ascii="Times New Roman" w:hAnsi="Times New Roman" w:cs="Times New Roman"/>
          <w:b/>
          <w:sz w:val="24"/>
          <w:szCs w:val="26"/>
        </w:rPr>
        <w:t xml:space="preserve">, strength of evidence </w:t>
      </w:r>
      <w:r w:rsidRPr="00B45BFD">
        <w:rPr>
          <w:rFonts w:ascii="Times New Roman" w:hAnsi="Times New Roman" w:cs="Times New Roman"/>
          <w:b/>
          <w:sz w:val="24"/>
          <w:szCs w:val="26"/>
        </w:rPr>
        <w:t xml:space="preserve">and extent of </w:t>
      </w:r>
      <w:r>
        <w:rPr>
          <w:rFonts w:ascii="Times New Roman" w:hAnsi="Times New Roman" w:cs="Times New Roman"/>
          <w:b/>
          <w:sz w:val="24"/>
          <w:szCs w:val="26"/>
        </w:rPr>
        <w:t>heterogeneity</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9"/>
        <w:gridCol w:w="708"/>
        <w:gridCol w:w="506"/>
        <w:gridCol w:w="35"/>
        <w:gridCol w:w="325"/>
        <w:gridCol w:w="718"/>
        <w:gridCol w:w="718"/>
        <w:gridCol w:w="358"/>
        <w:gridCol w:w="35"/>
        <w:gridCol w:w="282"/>
        <w:gridCol w:w="761"/>
        <w:gridCol w:w="657"/>
        <w:gridCol w:w="419"/>
        <w:gridCol w:w="35"/>
        <w:gridCol w:w="325"/>
        <w:gridCol w:w="718"/>
        <w:gridCol w:w="718"/>
        <w:gridCol w:w="359"/>
        <w:gridCol w:w="34"/>
        <w:gridCol w:w="368"/>
        <w:gridCol w:w="675"/>
      </w:tblGrid>
      <w:tr w:rsidR="007E7D11" w:rsidRPr="004C0147" w:rsidTr="00291F02">
        <w:tc>
          <w:tcPr>
            <w:tcW w:w="9923" w:type="dxa"/>
            <w:gridSpan w:val="21"/>
            <w:tcBorders>
              <w:top w:val="single" w:sz="12" w:space="0" w:color="auto"/>
              <w:bottom w:val="single" w:sz="6" w:space="0" w:color="auto"/>
            </w:tcBorders>
            <w:vAlign w:val="center"/>
          </w:tcPr>
          <w:p w:rsidR="007E7D11" w:rsidRPr="00DC533D" w:rsidRDefault="007E7D11" w:rsidP="00AD686D">
            <w:pPr>
              <w:spacing w:line="480" w:lineRule="auto"/>
              <w:jc w:val="center"/>
              <w:rPr>
                <w:rFonts w:ascii="Times New Roman" w:hAnsi="Times New Roman" w:cs="Times New Roman"/>
                <w:b/>
              </w:rPr>
            </w:pPr>
            <w:r w:rsidRPr="00DC533D">
              <w:rPr>
                <w:rFonts w:ascii="Times New Roman" w:hAnsi="Times New Roman" w:cs="Times New Roman"/>
                <w:b/>
              </w:rPr>
              <w:t>Basic parameters (log odds ratio)</w:t>
            </w:r>
          </w:p>
        </w:tc>
      </w:tr>
      <w:tr w:rsidR="007E7D11" w:rsidRPr="00234D99" w:rsidTr="00291F02">
        <w:tc>
          <w:tcPr>
            <w:tcW w:w="1169" w:type="dxa"/>
            <w:tcBorders>
              <w:top w:val="single" w:sz="6" w:space="0" w:color="auto"/>
              <w:bottom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p>
        </w:tc>
        <w:tc>
          <w:tcPr>
            <w:tcW w:w="2292" w:type="dxa"/>
            <w:gridSpan w:val="5"/>
            <w:tcBorders>
              <w:top w:val="single" w:sz="6" w:space="0" w:color="auto"/>
              <w:bottom w:val="single" w:sz="6" w:space="0" w:color="auto"/>
            </w:tcBorders>
            <w:vAlign w:val="center"/>
          </w:tcPr>
          <w:p w:rsidR="007E7D11" w:rsidRPr="00DC533D" w:rsidRDefault="001C275B" w:rsidP="00AD686D">
            <w:pPr>
              <w:spacing w:line="480" w:lineRule="auto"/>
              <w:jc w:val="center"/>
              <w:rPr>
                <w:rFonts w:ascii="Times New Roman" w:hAnsi="Times New Roman" w:cs="Times New Roman"/>
              </w:rPr>
            </w:pPr>
            <w:r>
              <w:rPr>
                <w:rFonts w:ascii="Times New Roman" w:hAnsi="Times New Roman" w:cs="Times New Roman"/>
              </w:rPr>
              <w:t>M</w:t>
            </w:r>
            <w:r w:rsidR="007E7D11" w:rsidRPr="00DC533D">
              <w:rPr>
                <w:rFonts w:ascii="Times New Roman" w:hAnsi="Times New Roman" w:cs="Times New Roman"/>
              </w:rPr>
              <w:t>M</w:t>
            </w:r>
            <w:r w:rsidR="007E7D11">
              <w:rPr>
                <w:rFonts w:ascii="Times New Roman" w:hAnsi="Times New Roman" w:cs="Times New Roman"/>
              </w:rPr>
              <w:t>E</w:t>
            </w:r>
          </w:p>
        </w:tc>
        <w:tc>
          <w:tcPr>
            <w:tcW w:w="2154" w:type="dxa"/>
            <w:gridSpan w:val="5"/>
            <w:tcBorders>
              <w:top w:val="single" w:sz="6" w:space="0" w:color="auto"/>
              <w:bottom w:val="single" w:sz="6" w:space="0" w:color="auto"/>
            </w:tcBorders>
          </w:tcPr>
          <w:p w:rsidR="007E7D11" w:rsidRPr="00DC533D" w:rsidRDefault="001C275B" w:rsidP="00AD686D">
            <w:pPr>
              <w:spacing w:line="480" w:lineRule="auto"/>
              <w:jc w:val="center"/>
              <w:rPr>
                <w:rFonts w:ascii="Times New Roman" w:hAnsi="Times New Roman" w:cs="Times New Roman"/>
              </w:rPr>
            </w:pPr>
            <w:r>
              <w:rPr>
                <w:rFonts w:ascii="Times New Roman" w:hAnsi="Times New Roman" w:cs="Times New Roman"/>
              </w:rPr>
              <w:t>M</w:t>
            </w:r>
            <w:r w:rsidR="007E7D11" w:rsidRPr="00DC533D">
              <w:rPr>
                <w:rFonts w:ascii="Times New Roman" w:hAnsi="Times New Roman" w:cs="Times New Roman"/>
              </w:rPr>
              <w:t>M</w:t>
            </w:r>
            <w:r w:rsidR="007E7D11">
              <w:rPr>
                <w:rFonts w:ascii="Times New Roman" w:hAnsi="Times New Roman" w:cs="Times New Roman"/>
              </w:rPr>
              <w:t>NE</w:t>
            </w:r>
          </w:p>
        </w:tc>
        <w:tc>
          <w:tcPr>
            <w:tcW w:w="2154" w:type="dxa"/>
            <w:gridSpan w:val="5"/>
            <w:tcBorders>
              <w:top w:val="single" w:sz="6" w:space="0" w:color="auto"/>
              <w:bottom w:val="single" w:sz="6" w:space="0" w:color="auto"/>
            </w:tcBorders>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BC</w:t>
            </w:r>
            <w:r>
              <w:rPr>
                <w:rFonts w:ascii="Times New Roman" w:hAnsi="Times New Roman" w:cs="Times New Roman"/>
              </w:rPr>
              <w:t xml:space="preserve"> </w:t>
            </w:r>
          </w:p>
        </w:tc>
        <w:tc>
          <w:tcPr>
            <w:tcW w:w="2154" w:type="dxa"/>
            <w:gridSpan w:val="5"/>
            <w:tcBorders>
              <w:top w:val="single" w:sz="6" w:space="0" w:color="auto"/>
              <w:bottom w:val="single" w:sz="6" w:space="0" w:color="auto"/>
            </w:tcBorders>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WC</w:t>
            </w:r>
            <w:r>
              <w:rPr>
                <w:rFonts w:ascii="Times New Roman" w:hAnsi="Times New Roman" w:cs="Times New Roman"/>
              </w:rPr>
              <w:t xml:space="preserve"> </w:t>
            </w:r>
          </w:p>
        </w:tc>
      </w:tr>
      <w:tr w:rsidR="007E7D11" w:rsidRPr="00234D99" w:rsidTr="00291F02">
        <w:tc>
          <w:tcPr>
            <w:tcW w:w="9923" w:type="dxa"/>
            <w:gridSpan w:val="21"/>
            <w:tcBorders>
              <w:top w:val="single" w:sz="6" w:space="0" w:color="auto"/>
              <w:bottom w:val="single" w:sz="6" w:space="0" w:color="auto"/>
            </w:tcBorders>
            <w:vAlign w:val="center"/>
          </w:tcPr>
          <w:p w:rsidR="007E7D11" w:rsidRPr="00DC533D" w:rsidRDefault="007E7D11" w:rsidP="00AD686D">
            <w:pPr>
              <w:spacing w:line="480" w:lineRule="auto"/>
              <w:jc w:val="center"/>
              <w:rPr>
                <w:rFonts w:ascii="Times New Roman" w:hAnsi="Times New Roman" w:cs="Times New Roman"/>
                <w:i/>
              </w:rPr>
            </w:pPr>
            <w:r w:rsidRPr="00DC533D">
              <w:rPr>
                <w:rFonts w:ascii="Times New Roman" w:hAnsi="Times New Roman" w:cs="Times New Roman"/>
                <w:i/>
              </w:rPr>
              <w:t>Strength of evidence</w:t>
            </w:r>
            <w:r w:rsidRPr="00DC533D">
              <w:rPr>
                <w:rFonts w:ascii="Times New Roman" w:hAnsi="Times New Roman" w:cs="Times New Roman"/>
                <w:vertAlign w:val="superscript"/>
              </w:rPr>
              <w:t>1</w:t>
            </w:r>
            <w:r w:rsidRPr="00DC533D">
              <w:rPr>
                <w:rFonts w:ascii="Times New Roman" w:hAnsi="Times New Roman" w:cs="Times New Roman"/>
                <w:i/>
              </w:rPr>
              <w:t xml:space="preserve"> </w:t>
            </w:r>
          </w:p>
        </w:tc>
      </w:tr>
      <w:tr w:rsidR="007E7D11" w:rsidRPr="00234D99" w:rsidTr="00291F02">
        <w:tc>
          <w:tcPr>
            <w:tcW w:w="1169" w:type="dxa"/>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MAR</w:t>
            </w:r>
          </w:p>
        </w:tc>
        <w:tc>
          <w:tcPr>
            <w:tcW w:w="1249" w:type="dxa"/>
            <w:gridSpan w:val="3"/>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043" w:type="dxa"/>
            <w:gridSpan w:val="2"/>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111" w:type="dxa"/>
            <w:gridSpan w:val="3"/>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043" w:type="dxa"/>
            <w:gridSpan w:val="2"/>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111" w:type="dxa"/>
            <w:gridSpan w:val="3"/>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043" w:type="dxa"/>
            <w:gridSpan w:val="2"/>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111" w:type="dxa"/>
            <w:gridSpan w:val="3"/>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043" w:type="dxa"/>
            <w:gridSpan w:val="2"/>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Strong</w:t>
            </w:r>
          </w:p>
        </w:tc>
      </w:tr>
      <w:tr w:rsidR="007E7D11" w:rsidRPr="00234D99" w:rsidTr="00291F02">
        <w:tc>
          <w:tcPr>
            <w:tcW w:w="1169" w:type="dxa"/>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 xml:space="preserve">Weak </w:t>
            </w:r>
          </w:p>
        </w:tc>
        <w:tc>
          <w:tcPr>
            <w:tcW w:w="1249" w:type="dxa"/>
            <w:gridSpan w:val="3"/>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60%</w:t>
            </w:r>
          </w:p>
        </w:tc>
        <w:tc>
          <w:tcPr>
            <w:tcW w:w="1043" w:type="dxa"/>
            <w:gridSpan w:val="2"/>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1%</w:t>
            </w:r>
          </w:p>
        </w:tc>
        <w:tc>
          <w:tcPr>
            <w:tcW w:w="1111" w:type="dxa"/>
            <w:gridSpan w:val="3"/>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60%</w:t>
            </w:r>
          </w:p>
        </w:tc>
        <w:tc>
          <w:tcPr>
            <w:tcW w:w="1043" w:type="dxa"/>
            <w:gridSpan w:val="2"/>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1%</w:t>
            </w:r>
          </w:p>
        </w:tc>
        <w:tc>
          <w:tcPr>
            <w:tcW w:w="1111" w:type="dxa"/>
            <w:gridSpan w:val="3"/>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53%</w:t>
            </w:r>
          </w:p>
        </w:tc>
        <w:tc>
          <w:tcPr>
            <w:tcW w:w="1043" w:type="dxa"/>
            <w:gridSpan w:val="2"/>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8%</w:t>
            </w:r>
          </w:p>
        </w:tc>
        <w:tc>
          <w:tcPr>
            <w:tcW w:w="1111" w:type="dxa"/>
            <w:gridSpan w:val="3"/>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60%</w:t>
            </w:r>
          </w:p>
        </w:tc>
        <w:tc>
          <w:tcPr>
            <w:tcW w:w="1043" w:type="dxa"/>
            <w:gridSpan w:val="2"/>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1%</w:t>
            </w:r>
          </w:p>
        </w:tc>
      </w:tr>
      <w:tr w:rsidR="007E7D11" w:rsidRPr="00234D99" w:rsidTr="00291F02">
        <w:tc>
          <w:tcPr>
            <w:tcW w:w="1169" w:type="dxa"/>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49" w:type="dxa"/>
            <w:gridSpan w:val="3"/>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1%</w:t>
            </w:r>
          </w:p>
        </w:tc>
        <w:tc>
          <w:tcPr>
            <w:tcW w:w="1043" w:type="dxa"/>
            <w:gridSpan w:val="2"/>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38%</w:t>
            </w:r>
          </w:p>
        </w:tc>
        <w:tc>
          <w:tcPr>
            <w:tcW w:w="1111" w:type="dxa"/>
            <w:gridSpan w:val="3"/>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1%</w:t>
            </w:r>
          </w:p>
        </w:tc>
        <w:tc>
          <w:tcPr>
            <w:tcW w:w="1043" w:type="dxa"/>
            <w:gridSpan w:val="2"/>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38%</w:t>
            </w:r>
          </w:p>
        </w:tc>
        <w:tc>
          <w:tcPr>
            <w:tcW w:w="1111" w:type="dxa"/>
            <w:gridSpan w:val="3"/>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1%</w:t>
            </w:r>
          </w:p>
        </w:tc>
        <w:tc>
          <w:tcPr>
            <w:tcW w:w="1043" w:type="dxa"/>
            <w:gridSpan w:val="2"/>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39%</w:t>
            </w:r>
          </w:p>
        </w:tc>
        <w:tc>
          <w:tcPr>
            <w:tcW w:w="1111" w:type="dxa"/>
            <w:gridSpan w:val="3"/>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4%</w:t>
            </w:r>
          </w:p>
        </w:tc>
        <w:tc>
          <w:tcPr>
            <w:tcW w:w="1043" w:type="dxa"/>
            <w:gridSpan w:val="2"/>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35%</w:t>
            </w:r>
          </w:p>
        </w:tc>
      </w:tr>
      <w:tr w:rsidR="007E7D11" w:rsidRPr="00234D99" w:rsidTr="00291F02">
        <w:tc>
          <w:tcPr>
            <w:tcW w:w="1169" w:type="dxa"/>
            <w:tcBorders>
              <w:bottom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Kappa</w:t>
            </w:r>
          </w:p>
        </w:tc>
        <w:tc>
          <w:tcPr>
            <w:tcW w:w="2292" w:type="dxa"/>
            <w:gridSpan w:val="5"/>
            <w:tcBorders>
              <w:bottom w:val="single" w:sz="6" w:space="0" w:color="auto"/>
            </w:tcBorders>
            <w:vAlign w:val="center"/>
          </w:tcPr>
          <w:p w:rsidR="007E7D11" w:rsidRPr="007443D3" w:rsidRDefault="007E7D11" w:rsidP="00AD686D">
            <w:pPr>
              <w:spacing w:line="480" w:lineRule="auto"/>
              <w:jc w:val="center"/>
              <w:rPr>
                <w:rFonts w:ascii="Times New Roman" w:hAnsi="Times New Roman" w:cs="Times New Roman"/>
                <w:sz w:val="18"/>
              </w:rPr>
            </w:pPr>
            <w:r w:rsidRPr="007443D3">
              <w:rPr>
                <w:rFonts w:ascii="Times New Roman" w:hAnsi="Times New Roman" w:cs="Times New Roman"/>
              </w:rPr>
              <w:t>0.98 (0.95, 1.00)</w:t>
            </w:r>
            <w:r>
              <w:rPr>
                <w:rFonts w:ascii="Times New Roman" w:hAnsi="Times New Roman" w:cs="Times New Roman"/>
              </w:rPr>
              <w:t>*</w:t>
            </w:r>
          </w:p>
        </w:tc>
        <w:tc>
          <w:tcPr>
            <w:tcW w:w="2154" w:type="dxa"/>
            <w:gridSpan w:val="5"/>
            <w:tcBorders>
              <w:bottom w:val="single" w:sz="6" w:space="0" w:color="auto"/>
            </w:tcBorders>
            <w:vAlign w:val="center"/>
          </w:tcPr>
          <w:p w:rsidR="007E7D11" w:rsidRPr="007443D3" w:rsidRDefault="007E7D11" w:rsidP="00AD686D">
            <w:pPr>
              <w:spacing w:line="480" w:lineRule="auto"/>
              <w:jc w:val="center"/>
              <w:rPr>
                <w:rFonts w:ascii="Times New Roman" w:hAnsi="Times New Roman" w:cs="Times New Roman"/>
                <w:sz w:val="18"/>
              </w:rPr>
            </w:pPr>
            <w:r w:rsidRPr="007443D3">
              <w:rPr>
                <w:rFonts w:ascii="Times New Roman" w:hAnsi="Times New Roman" w:cs="Times New Roman"/>
              </w:rPr>
              <w:t>0.98 (0.95, 1.00)</w:t>
            </w:r>
            <w:r>
              <w:rPr>
                <w:rFonts w:ascii="Times New Roman" w:hAnsi="Times New Roman" w:cs="Times New Roman"/>
              </w:rPr>
              <w:t>*</w:t>
            </w:r>
          </w:p>
        </w:tc>
        <w:tc>
          <w:tcPr>
            <w:tcW w:w="2154" w:type="dxa"/>
            <w:gridSpan w:val="5"/>
            <w:tcBorders>
              <w:bottom w:val="single" w:sz="6" w:space="0" w:color="auto"/>
            </w:tcBorders>
            <w:vAlign w:val="center"/>
          </w:tcPr>
          <w:p w:rsidR="007E7D11" w:rsidRPr="007443D3" w:rsidRDefault="007E7D11" w:rsidP="00AD686D">
            <w:pPr>
              <w:spacing w:line="480" w:lineRule="auto"/>
              <w:jc w:val="center"/>
              <w:rPr>
                <w:rFonts w:ascii="Times New Roman" w:hAnsi="Times New Roman" w:cs="Times New Roman"/>
                <w:sz w:val="18"/>
              </w:rPr>
            </w:pPr>
            <w:r w:rsidRPr="007443D3">
              <w:rPr>
                <w:rFonts w:ascii="Times New Roman" w:hAnsi="Times New Roman" w:cs="Times New Roman"/>
              </w:rPr>
              <w:t>0.83 (0.75, 0.91)</w:t>
            </w:r>
            <w:r w:rsidRPr="007443D3">
              <w:rPr>
                <w:rFonts w:ascii="Agency FB" w:hAnsi="Agency FB" w:cs="Times New Roman"/>
                <w:sz w:val="20"/>
                <w:szCs w:val="26"/>
                <w:vertAlign w:val="superscript"/>
              </w:rPr>
              <w:t>†</w:t>
            </w:r>
          </w:p>
        </w:tc>
        <w:tc>
          <w:tcPr>
            <w:tcW w:w="2154" w:type="dxa"/>
            <w:gridSpan w:val="5"/>
            <w:tcBorders>
              <w:bottom w:val="single" w:sz="6" w:space="0" w:color="auto"/>
            </w:tcBorders>
            <w:vAlign w:val="center"/>
          </w:tcPr>
          <w:p w:rsidR="007E7D11" w:rsidRPr="007443D3" w:rsidRDefault="007E7D11" w:rsidP="00AD686D">
            <w:pPr>
              <w:spacing w:line="480" w:lineRule="auto"/>
              <w:jc w:val="center"/>
              <w:rPr>
                <w:rFonts w:ascii="Times New Roman" w:hAnsi="Times New Roman" w:cs="Times New Roman"/>
                <w:sz w:val="18"/>
              </w:rPr>
            </w:pPr>
            <w:r w:rsidRPr="007443D3">
              <w:rPr>
                <w:rFonts w:ascii="Times New Roman" w:hAnsi="Times New Roman" w:cs="Times New Roman"/>
              </w:rPr>
              <w:t>0.89 (0.83, 0.96)</w:t>
            </w:r>
            <w:r>
              <w:rPr>
                <w:rFonts w:ascii="Times New Roman" w:hAnsi="Times New Roman" w:cs="Times New Roman"/>
              </w:rPr>
              <w:t>*</w:t>
            </w:r>
          </w:p>
        </w:tc>
      </w:tr>
      <w:tr w:rsidR="007E7D11" w:rsidRPr="00234D99" w:rsidTr="00291F02">
        <w:tc>
          <w:tcPr>
            <w:tcW w:w="9923" w:type="dxa"/>
            <w:gridSpan w:val="21"/>
            <w:tcBorders>
              <w:top w:val="single" w:sz="6" w:space="0" w:color="auto"/>
              <w:bottom w:val="single" w:sz="6" w:space="0" w:color="auto"/>
            </w:tcBorders>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i/>
              </w:rPr>
              <w:t xml:space="preserve">Direction of </w:t>
            </w:r>
            <w:r>
              <w:rPr>
                <w:rFonts w:ascii="Times New Roman" w:hAnsi="Times New Roman" w:cs="Times New Roman"/>
                <w:i/>
              </w:rPr>
              <w:t>evidence</w:t>
            </w:r>
            <w:r w:rsidRPr="007443D3">
              <w:rPr>
                <w:rFonts w:ascii="Times New Roman" w:hAnsi="Times New Roman" w:cs="Times New Roman"/>
                <w:vertAlign w:val="superscript"/>
              </w:rPr>
              <w:t>2</w:t>
            </w:r>
          </w:p>
        </w:tc>
      </w:tr>
      <w:tr w:rsidR="007E7D11" w:rsidRPr="00234D99" w:rsidTr="00291F02">
        <w:tc>
          <w:tcPr>
            <w:tcW w:w="1169" w:type="dxa"/>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MAR</w:t>
            </w:r>
          </w:p>
        </w:tc>
        <w:tc>
          <w:tcPr>
            <w:tcW w:w="1249" w:type="dxa"/>
            <w:gridSpan w:val="3"/>
            <w:tcBorders>
              <w:top w:val="single" w:sz="6" w:space="0" w:color="auto"/>
            </w:tcBorders>
            <w:vAlign w:val="center"/>
          </w:tcPr>
          <w:p w:rsidR="007E7D11" w:rsidRPr="007443D3" w:rsidRDefault="00291F02"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7E7D11" w:rsidRPr="007443D3">
              <w:rPr>
                <w:rFonts w:ascii="Times New Roman" w:hAnsi="Times New Roman" w:cs="Times New Roman"/>
              </w:rPr>
              <w:t>irst</w:t>
            </w:r>
          </w:p>
        </w:tc>
        <w:tc>
          <w:tcPr>
            <w:tcW w:w="1043" w:type="dxa"/>
            <w:gridSpan w:val="2"/>
            <w:tcBorders>
              <w:top w:val="single" w:sz="6" w:space="0" w:color="auto"/>
            </w:tcBorders>
            <w:vAlign w:val="center"/>
          </w:tcPr>
          <w:p w:rsidR="007E7D11" w:rsidRPr="007443D3" w:rsidRDefault="00291F02" w:rsidP="00AD686D">
            <w:pPr>
              <w:spacing w:line="480" w:lineRule="auto"/>
              <w:jc w:val="center"/>
              <w:rPr>
                <w:rFonts w:ascii="Times New Roman" w:hAnsi="Times New Roman" w:cs="Times New Roman"/>
              </w:rPr>
            </w:pPr>
            <w:r>
              <w:rPr>
                <w:rFonts w:ascii="Times New Roman" w:hAnsi="Times New Roman" w:cs="Times New Roman"/>
              </w:rPr>
              <w:t>S</w:t>
            </w:r>
            <w:r w:rsidR="007E7D11" w:rsidRPr="007443D3">
              <w:rPr>
                <w:rFonts w:ascii="Times New Roman" w:hAnsi="Times New Roman" w:cs="Times New Roman"/>
              </w:rPr>
              <w:t>econd</w:t>
            </w:r>
          </w:p>
        </w:tc>
        <w:tc>
          <w:tcPr>
            <w:tcW w:w="1111" w:type="dxa"/>
            <w:gridSpan w:val="3"/>
            <w:tcBorders>
              <w:top w:val="single" w:sz="6" w:space="0" w:color="auto"/>
            </w:tcBorders>
            <w:vAlign w:val="center"/>
          </w:tcPr>
          <w:p w:rsidR="007E7D11" w:rsidRPr="007443D3" w:rsidRDefault="00291F02"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7E7D11" w:rsidRPr="007443D3">
              <w:rPr>
                <w:rFonts w:ascii="Times New Roman" w:hAnsi="Times New Roman" w:cs="Times New Roman"/>
              </w:rPr>
              <w:t>irst</w:t>
            </w:r>
          </w:p>
        </w:tc>
        <w:tc>
          <w:tcPr>
            <w:tcW w:w="1043" w:type="dxa"/>
            <w:gridSpan w:val="2"/>
            <w:tcBorders>
              <w:top w:val="single" w:sz="6" w:space="0" w:color="auto"/>
            </w:tcBorders>
            <w:vAlign w:val="center"/>
          </w:tcPr>
          <w:p w:rsidR="007E7D11" w:rsidRPr="007443D3" w:rsidRDefault="00291F02" w:rsidP="00AD686D">
            <w:pPr>
              <w:spacing w:line="480" w:lineRule="auto"/>
              <w:jc w:val="center"/>
              <w:rPr>
                <w:rFonts w:ascii="Times New Roman" w:hAnsi="Times New Roman" w:cs="Times New Roman"/>
              </w:rPr>
            </w:pPr>
            <w:r>
              <w:rPr>
                <w:rFonts w:ascii="Times New Roman" w:hAnsi="Times New Roman" w:cs="Times New Roman"/>
              </w:rPr>
              <w:t>S</w:t>
            </w:r>
            <w:r w:rsidR="007E7D11" w:rsidRPr="007443D3">
              <w:rPr>
                <w:rFonts w:ascii="Times New Roman" w:hAnsi="Times New Roman" w:cs="Times New Roman"/>
              </w:rPr>
              <w:t>econd</w:t>
            </w:r>
          </w:p>
        </w:tc>
        <w:tc>
          <w:tcPr>
            <w:tcW w:w="1111" w:type="dxa"/>
            <w:gridSpan w:val="3"/>
            <w:tcBorders>
              <w:top w:val="single" w:sz="6" w:space="0" w:color="auto"/>
            </w:tcBorders>
            <w:vAlign w:val="center"/>
          </w:tcPr>
          <w:p w:rsidR="007E7D11" w:rsidRPr="007443D3" w:rsidRDefault="00291F02"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7E7D11" w:rsidRPr="007443D3">
              <w:rPr>
                <w:rFonts w:ascii="Times New Roman" w:hAnsi="Times New Roman" w:cs="Times New Roman"/>
              </w:rPr>
              <w:t>irst</w:t>
            </w:r>
          </w:p>
        </w:tc>
        <w:tc>
          <w:tcPr>
            <w:tcW w:w="1043" w:type="dxa"/>
            <w:gridSpan w:val="2"/>
            <w:tcBorders>
              <w:top w:val="single" w:sz="6" w:space="0" w:color="auto"/>
            </w:tcBorders>
            <w:vAlign w:val="center"/>
          </w:tcPr>
          <w:p w:rsidR="007E7D11" w:rsidRPr="007443D3" w:rsidRDefault="00291F02" w:rsidP="00AD686D">
            <w:pPr>
              <w:spacing w:line="480" w:lineRule="auto"/>
              <w:jc w:val="center"/>
              <w:rPr>
                <w:rFonts w:ascii="Times New Roman" w:hAnsi="Times New Roman" w:cs="Times New Roman"/>
              </w:rPr>
            </w:pPr>
            <w:r>
              <w:rPr>
                <w:rFonts w:ascii="Times New Roman" w:hAnsi="Times New Roman" w:cs="Times New Roman"/>
              </w:rPr>
              <w:t>S</w:t>
            </w:r>
            <w:r w:rsidR="007E7D11" w:rsidRPr="007443D3">
              <w:rPr>
                <w:rFonts w:ascii="Times New Roman" w:hAnsi="Times New Roman" w:cs="Times New Roman"/>
              </w:rPr>
              <w:t>econd</w:t>
            </w:r>
          </w:p>
        </w:tc>
        <w:tc>
          <w:tcPr>
            <w:tcW w:w="1111" w:type="dxa"/>
            <w:gridSpan w:val="3"/>
            <w:tcBorders>
              <w:top w:val="single" w:sz="6" w:space="0" w:color="auto"/>
            </w:tcBorders>
            <w:vAlign w:val="center"/>
          </w:tcPr>
          <w:p w:rsidR="007E7D11" w:rsidRPr="007443D3" w:rsidRDefault="00291F02"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7E7D11" w:rsidRPr="007443D3">
              <w:rPr>
                <w:rFonts w:ascii="Times New Roman" w:hAnsi="Times New Roman" w:cs="Times New Roman"/>
              </w:rPr>
              <w:t>irst</w:t>
            </w:r>
          </w:p>
        </w:tc>
        <w:tc>
          <w:tcPr>
            <w:tcW w:w="1043" w:type="dxa"/>
            <w:gridSpan w:val="2"/>
            <w:tcBorders>
              <w:top w:val="single" w:sz="6" w:space="0" w:color="auto"/>
            </w:tcBorders>
            <w:vAlign w:val="center"/>
          </w:tcPr>
          <w:p w:rsidR="007E7D11" w:rsidRPr="007443D3" w:rsidRDefault="00291F02" w:rsidP="00AD686D">
            <w:pPr>
              <w:spacing w:line="480" w:lineRule="auto"/>
              <w:jc w:val="center"/>
              <w:rPr>
                <w:rFonts w:ascii="Times New Roman" w:hAnsi="Times New Roman" w:cs="Times New Roman"/>
              </w:rPr>
            </w:pPr>
            <w:r>
              <w:rPr>
                <w:rFonts w:ascii="Times New Roman" w:hAnsi="Times New Roman" w:cs="Times New Roman"/>
              </w:rPr>
              <w:t>S</w:t>
            </w:r>
            <w:r w:rsidR="007E7D11" w:rsidRPr="007443D3">
              <w:rPr>
                <w:rFonts w:ascii="Times New Roman" w:hAnsi="Times New Roman" w:cs="Times New Roman"/>
              </w:rPr>
              <w:t>econd</w:t>
            </w:r>
          </w:p>
        </w:tc>
      </w:tr>
      <w:tr w:rsidR="007E7D11" w:rsidRPr="00234D99" w:rsidTr="00291F02">
        <w:tc>
          <w:tcPr>
            <w:tcW w:w="1169" w:type="dxa"/>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First</w:t>
            </w:r>
          </w:p>
        </w:tc>
        <w:tc>
          <w:tcPr>
            <w:tcW w:w="1249" w:type="dxa"/>
            <w:gridSpan w:val="3"/>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85%</w:t>
            </w:r>
          </w:p>
        </w:tc>
        <w:tc>
          <w:tcPr>
            <w:tcW w:w="1043" w:type="dxa"/>
            <w:gridSpan w:val="2"/>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1111" w:type="dxa"/>
            <w:gridSpan w:val="3"/>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85%</w:t>
            </w:r>
          </w:p>
        </w:tc>
        <w:tc>
          <w:tcPr>
            <w:tcW w:w="1043" w:type="dxa"/>
            <w:gridSpan w:val="2"/>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1111" w:type="dxa"/>
            <w:gridSpan w:val="3"/>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85%</w:t>
            </w:r>
          </w:p>
        </w:tc>
        <w:tc>
          <w:tcPr>
            <w:tcW w:w="1043" w:type="dxa"/>
            <w:gridSpan w:val="2"/>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1111" w:type="dxa"/>
            <w:gridSpan w:val="3"/>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80%</w:t>
            </w:r>
          </w:p>
        </w:tc>
        <w:tc>
          <w:tcPr>
            <w:tcW w:w="1043" w:type="dxa"/>
            <w:gridSpan w:val="2"/>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5%</w:t>
            </w:r>
          </w:p>
        </w:tc>
      </w:tr>
      <w:tr w:rsidR="007E7D11" w:rsidRPr="00234D99" w:rsidTr="00291F02">
        <w:tc>
          <w:tcPr>
            <w:tcW w:w="1169" w:type="dxa"/>
            <w:vAlign w:val="center"/>
          </w:tcPr>
          <w:p w:rsidR="007E7D11" w:rsidRPr="00DC533D" w:rsidRDefault="00F10F96" w:rsidP="00AD686D">
            <w:pPr>
              <w:spacing w:line="480" w:lineRule="auto"/>
              <w:jc w:val="center"/>
              <w:rPr>
                <w:rFonts w:ascii="Times New Roman" w:hAnsi="Times New Roman" w:cs="Times New Roman"/>
              </w:rPr>
            </w:pPr>
            <w:r>
              <w:rPr>
                <w:rFonts w:ascii="Times New Roman" w:hAnsi="Times New Roman" w:cs="Times New Roman"/>
              </w:rPr>
              <w:t>S</w:t>
            </w:r>
            <w:r w:rsidR="007E7D11" w:rsidRPr="00DC533D">
              <w:rPr>
                <w:rFonts w:ascii="Times New Roman" w:hAnsi="Times New Roman" w:cs="Times New Roman"/>
              </w:rPr>
              <w:t>econd</w:t>
            </w:r>
          </w:p>
        </w:tc>
        <w:tc>
          <w:tcPr>
            <w:tcW w:w="1249" w:type="dxa"/>
            <w:gridSpan w:val="3"/>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1%</w:t>
            </w:r>
          </w:p>
        </w:tc>
        <w:tc>
          <w:tcPr>
            <w:tcW w:w="1043" w:type="dxa"/>
            <w:gridSpan w:val="2"/>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14%</w:t>
            </w:r>
          </w:p>
        </w:tc>
        <w:tc>
          <w:tcPr>
            <w:tcW w:w="1111" w:type="dxa"/>
            <w:gridSpan w:val="3"/>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1043" w:type="dxa"/>
            <w:gridSpan w:val="2"/>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15%</w:t>
            </w:r>
          </w:p>
        </w:tc>
        <w:tc>
          <w:tcPr>
            <w:tcW w:w="1111" w:type="dxa"/>
            <w:gridSpan w:val="3"/>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2%</w:t>
            </w:r>
          </w:p>
        </w:tc>
        <w:tc>
          <w:tcPr>
            <w:tcW w:w="1043" w:type="dxa"/>
            <w:gridSpan w:val="2"/>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12%</w:t>
            </w:r>
          </w:p>
        </w:tc>
        <w:tc>
          <w:tcPr>
            <w:tcW w:w="1111" w:type="dxa"/>
            <w:gridSpan w:val="3"/>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1043" w:type="dxa"/>
            <w:gridSpan w:val="2"/>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15%</w:t>
            </w:r>
          </w:p>
        </w:tc>
      </w:tr>
      <w:tr w:rsidR="007E7D11" w:rsidRPr="00B64846" w:rsidTr="00291F02">
        <w:tc>
          <w:tcPr>
            <w:tcW w:w="1169" w:type="dxa"/>
            <w:tcBorders>
              <w:bottom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Kappa</w:t>
            </w:r>
          </w:p>
        </w:tc>
        <w:tc>
          <w:tcPr>
            <w:tcW w:w="2292" w:type="dxa"/>
            <w:gridSpan w:val="5"/>
            <w:tcBorders>
              <w:bottom w:val="single" w:sz="6" w:space="0" w:color="auto"/>
            </w:tcBorders>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0.95 (0.89, 1.00)</w:t>
            </w:r>
            <w:r>
              <w:rPr>
                <w:rFonts w:ascii="Times New Roman" w:hAnsi="Times New Roman" w:cs="Times New Roman"/>
              </w:rPr>
              <w:t>*</w:t>
            </w:r>
          </w:p>
        </w:tc>
        <w:tc>
          <w:tcPr>
            <w:tcW w:w="2154" w:type="dxa"/>
            <w:gridSpan w:val="5"/>
            <w:tcBorders>
              <w:bottom w:val="single" w:sz="6" w:space="0" w:color="auto"/>
            </w:tcBorders>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0.98 (0.94, 1.00)</w:t>
            </w:r>
            <w:r>
              <w:rPr>
                <w:rFonts w:ascii="Times New Roman" w:hAnsi="Times New Roman" w:cs="Times New Roman"/>
              </w:rPr>
              <w:t>*</w:t>
            </w:r>
          </w:p>
        </w:tc>
        <w:tc>
          <w:tcPr>
            <w:tcW w:w="2154" w:type="dxa"/>
            <w:gridSpan w:val="5"/>
            <w:tcBorders>
              <w:bottom w:val="single" w:sz="6" w:space="0" w:color="auto"/>
            </w:tcBorders>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0.91 (0.82, 1.00)</w:t>
            </w:r>
            <w:r>
              <w:rPr>
                <w:rFonts w:ascii="Times New Roman" w:hAnsi="Times New Roman" w:cs="Times New Roman"/>
              </w:rPr>
              <w:t>*</w:t>
            </w:r>
          </w:p>
        </w:tc>
        <w:tc>
          <w:tcPr>
            <w:tcW w:w="2154" w:type="dxa"/>
            <w:gridSpan w:val="5"/>
            <w:tcBorders>
              <w:bottom w:val="single" w:sz="6" w:space="0" w:color="auto"/>
            </w:tcBorders>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0.81 (0.70, 0.92)</w:t>
            </w:r>
            <w:r w:rsidRPr="007443D3">
              <w:rPr>
                <w:rFonts w:ascii="Agency FB" w:hAnsi="Agency FB" w:cs="Times New Roman"/>
                <w:sz w:val="20"/>
                <w:szCs w:val="26"/>
                <w:vertAlign w:val="superscript"/>
              </w:rPr>
              <w:t>†</w:t>
            </w:r>
          </w:p>
        </w:tc>
      </w:tr>
      <w:tr w:rsidR="007E7D11" w:rsidRPr="00B64846" w:rsidTr="00291F02">
        <w:tc>
          <w:tcPr>
            <w:tcW w:w="9923" w:type="dxa"/>
            <w:gridSpan w:val="21"/>
            <w:tcBorders>
              <w:top w:val="single" w:sz="6" w:space="0" w:color="auto"/>
              <w:bottom w:val="single" w:sz="6" w:space="0" w:color="auto"/>
            </w:tcBorders>
            <w:vAlign w:val="center"/>
          </w:tcPr>
          <w:p w:rsidR="007E7D11" w:rsidRPr="007443D3" w:rsidRDefault="007E7D11" w:rsidP="00B14BFB">
            <w:pPr>
              <w:spacing w:line="480" w:lineRule="auto"/>
              <w:jc w:val="center"/>
              <w:rPr>
                <w:rFonts w:ascii="Times New Roman" w:hAnsi="Times New Roman" w:cs="Times New Roman"/>
                <w:i/>
              </w:rPr>
            </w:pPr>
            <w:r w:rsidRPr="007443D3">
              <w:rPr>
                <w:rFonts w:ascii="Times New Roman" w:hAnsi="Times New Roman" w:cs="Times New Roman"/>
                <w:i/>
              </w:rPr>
              <w:t xml:space="preserve">Extent of </w:t>
            </w:r>
            <w:r>
              <w:rPr>
                <w:rFonts w:ascii="Times New Roman" w:hAnsi="Times New Roman" w:cs="Times New Roman"/>
                <w:i/>
              </w:rPr>
              <w:t>between-</w:t>
            </w:r>
            <w:r w:rsidR="00B14BFB">
              <w:rPr>
                <w:rFonts w:ascii="Times New Roman" w:hAnsi="Times New Roman" w:cs="Times New Roman"/>
                <w:i/>
              </w:rPr>
              <w:t>trial</w:t>
            </w:r>
            <w:r>
              <w:rPr>
                <w:rFonts w:ascii="Times New Roman" w:hAnsi="Times New Roman" w:cs="Times New Roman"/>
                <w:i/>
              </w:rPr>
              <w:t xml:space="preserve"> variance</w:t>
            </w:r>
            <w:r w:rsidRPr="007443D3">
              <w:rPr>
                <w:rFonts w:ascii="Times New Roman" w:hAnsi="Times New Roman" w:cs="Times New Roman"/>
                <w:vertAlign w:val="superscript"/>
              </w:rPr>
              <w:t>3</w:t>
            </w:r>
          </w:p>
        </w:tc>
      </w:tr>
      <w:tr w:rsidR="007E7D11" w:rsidRPr="00B64846" w:rsidTr="00291F02">
        <w:tc>
          <w:tcPr>
            <w:tcW w:w="1169" w:type="dxa"/>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MAR</w:t>
            </w:r>
          </w:p>
        </w:tc>
        <w:tc>
          <w:tcPr>
            <w:tcW w:w="708" w:type="dxa"/>
            <w:tcBorders>
              <w:top w:val="single" w:sz="6" w:space="0" w:color="auto"/>
            </w:tcBorders>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LO</w:t>
            </w:r>
          </w:p>
        </w:tc>
        <w:tc>
          <w:tcPr>
            <w:tcW w:w="866" w:type="dxa"/>
            <w:gridSpan w:val="3"/>
            <w:tcBorders>
              <w:top w:val="single" w:sz="6" w:space="0" w:color="auto"/>
            </w:tcBorders>
            <w:vAlign w:val="center"/>
          </w:tcPr>
          <w:p w:rsidR="007E7D11" w:rsidRPr="007443D3" w:rsidRDefault="007E7D11" w:rsidP="00441309">
            <w:pPr>
              <w:spacing w:line="480" w:lineRule="auto"/>
              <w:jc w:val="center"/>
              <w:rPr>
                <w:rFonts w:ascii="Times New Roman" w:hAnsi="Times New Roman" w:cs="Times New Roman"/>
              </w:rPr>
            </w:pPr>
            <w:r w:rsidRPr="007443D3">
              <w:rPr>
                <w:rFonts w:ascii="Times New Roman" w:hAnsi="Times New Roman" w:cs="Times New Roman"/>
              </w:rPr>
              <w:t>M</w:t>
            </w:r>
            <w:r w:rsidR="00441309">
              <w:rPr>
                <w:rFonts w:ascii="Times New Roman" w:hAnsi="Times New Roman" w:cs="Times New Roman"/>
              </w:rPr>
              <w:t>O</w:t>
            </w:r>
          </w:p>
        </w:tc>
        <w:tc>
          <w:tcPr>
            <w:tcW w:w="718" w:type="dxa"/>
            <w:tcBorders>
              <w:top w:val="single" w:sz="6" w:space="0" w:color="auto"/>
            </w:tcBorders>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LA</w:t>
            </w:r>
          </w:p>
        </w:tc>
        <w:tc>
          <w:tcPr>
            <w:tcW w:w="718" w:type="dxa"/>
            <w:tcBorders>
              <w:top w:val="single" w:sz="6" w:space="0" w:color="auto"/>
            </w:tcBorders>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LO</w:t>
            </w:r>
          </w:p>
        </w:tc>
        <w:tc>
          <w:tcPr>
            <w:tcW w:w="675" w:type="dxa"/>
            <w:gridSpan w:val="3"/>
            <w:tcBorders>
              <w:top w:val="single" w:sz="6" w:space="0" w:color="auto"/>
            </w:tcBorders>
            <w:vAlign w:val="center"/>
          </w:tcPr>
          <w:p w:rsidR="007E7D11" w:rsidRPr="007443D3" w:rsidRDefault="007E7D11" w:rsidP="00441309">
            <w:pPr>
              <w:spacing w:line="480" w:lineRule="auto"/>
              <w:jc w:val="center"/>
              <w:rPr>
                <w:rFonts w:ascii="Times New Roman" w:hAnsi="Times New Roman" w:cs="Times New Roman"/>
              </w:rPr>
            </w:pPr>
            <w:r w:rsidRPr="007443D3">
              <w:rPr>
                <w:rFonts w:ascii="Times New Roman" w:hAnsi="Times New Roman" w:cs="Times New Roman"/>
              </w:rPr>
              <w:t>M</w:t>
            </w:r>
            <w:r w:rsidR="00441309">
              <w:rPr>
                <w:rFonts w:ascii="Times New Roman" w:hAnsi="Times New Roman" w:cs="Times New Roman"/>
              </w:rPr>
              <w:t>O</w:t>
            </w:r>
          </w:p>
        </w:tc>
        <w:tc>
          <w:tcPr>
            <w:tcW w:w="761" w:type="dxa"/>
            <w:tcBorders>
              <w:top w:val="single" w:sz="6" w:space="0" w:color="auto"/>
            </w:tcBorders>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LA</w:t>
            </w:r>
          </w:p>
        </w:tc>
        <w:tc>
          <w:tcPr>
            <w:tcW w:w="657" w:type="dxa"/>
            <w:tcBorders>
              <w:top w:val="single" w:sz="6" w:space="0" w:color="auto"/>
            </w:tcBorders>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LO</w:t>
            </w:r>
          </w:p>
        </w:tc>
        <w:tc>
          <w:tcPr>
            <w:tcW w:w="779" w:type="dxa"/>
            <w:gridSpan w:val="3"/>
            <w:tcBorders>
              <w:top w:val="single" w:sz="6" w:space="0" w:color="auto"/>
            </w:tcBorders>
            <w:vAlign w:val="center"/>
          </w:tcPr>
          <w:p w:rsidR="007E7D11" w:rsidRPr="007443D3" w:rsidRDefault="007E7D11" w:rsidP="00441309">
            <w:pPr>
              <w:spacing w:line="480" w:lineRule="auto"/>
              <w:jc w:val="center"/>
              <w:rPr>
                <w:rFonts w:ascii="Times New Roman" w:hAnsi="Times New Roman" w:cs="Times New Roman"/>
              </w:rPr>
            </w:pPr>
            <w:r w:rsidRPr="007443D3">
              <w:rPr>
                <w:rFonts w:ascii="Times New Roman" w:hAnsi="Times New Roman" w:cs="Times New Roman"/>
              </w:rPr>
              <w:t>M</w:t>
            </w:r>
            <w:r w:rsidR="00441309">
              <w:rPr>
                <w:rFonts w:ascii="Times New Roman" w:hAnsi="Times New Roman" w:cs="Times New Roman"/>
              </w:rPr>
              <w:t>O</w:t>
            </w:r>
          </w:p>
        </w:tc>
        <w:tc>
          <w:tcPr>
            <w:tcW w:w="718" w:type="dxa"/>
            <w:tcBorders>
              <w:top w:val="single" w:sz="6" w:space="0" w:color="auto"/>
            </w:tcBorders>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LA</w:t>
            </w:r>
          </w:p>
        </w:tc>
        <w:tc>
          <w:tcPr>
            <w:tcW w:w="718" w:type="dxa"/>
            <w:tcBorders>
              <w:top w:val="single" w:sz="6" w:space="0" w:color="auto"/>
            </w:tcBorders>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LO</w:t>
            </w:r>
          </w:p>
        </w:tc>
        <w:tc>
          <w:tcPr>
            <w:tcW w:w="761" w:type="dxa"/>
            <w:gridSpan w:val="3"/>
            <w:tcBorders>
              <w:top w:val="single" w:sz="6" w:space="0" w:color="auto"/>
            </w:tcBorders>
            <w:vAlign w:val="center"/>
          </w:tcPr>
          <w:p w:rsidR="007E7D11" w:rsidRPr="007443D3" w:rsidRDefault="007E7D11" w:rsidP="00441309">
            <w:pPr>
              <w:spacing w:line="480" w:lineRule="auto"/>
              <w:jc w:val="center"/>
              <w:rPr>
                <w:rFonts w:ascii="Times New Roman" w:hAnsi="Times New Roman" w:cs="Times New Roman"/>
              </w:rPr>
            </w:pPr>
            <w:r w:rsidRPr="007443D3">
              <w:rPr>
                <w:rFonts w:ascii="Times New Roman" w:hAnsi="Times New Roman" w:cs="Times New Roman"/>
              </w:rPr>
              <w:t>M</w:t>
            </w:r>
            <w:r w:rsidR="00441309">
              <w:rPr>
                <w:rFonts w:ascii="Times New Roman" w:hAnsi="Times New Roman" w:cs="Times New Roman"/>
              </w:rPr>
              <w:t>O</w:t>
            </w:r>
          </w:p>
        </w:tc>
        <w:tc>
          <w:tcPr>
            <w:tcW w:w="675" w:type="dxa"/>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LA</w:t>
            </w:r>
          </w:p>
        </w:tc>
      </w:tr>
      <w:tr w:rsidR="007E7D11" w:rsidRPr="00B64846" w:rsidTr="00291F02">
        <w:tc>
          <w:tcPr>
            <w:tcW w:w="1169" w:type="dxa"/>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Low</w:t>
            </w:r>
          </w:p>
        </w:tc>
        <w:tc>
          <w:tcPr>
            <w:tcW w:w="708"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62%</w:t>
            </w:r>
          </w:p>
        </w:tc>
        <w:tc>
          <w:tcPr>
            <w:tcW w:w="866" w:type="dxa"/>
            <w:gridSpan w:val="3"/>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7%</w:t>
            </w:r>
          </w:p>
        </w:tc>
        <w:tc>
          <w:tcPr>
            <w:tcW w:w="718"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718"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69%</w:t>
            </w:r>
          </w:p>
        </w:tc>
        <w:tc>
          <w:tcPr>
            <w:tcW w:w="675" w:type="dxa"/>
            <w:gridSpan w:val="3"/>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761"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657"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62%</w:t>
            </w:r>
          </w:p>
        </w:tc>
        <w:tc>
          <w:tcPr>
            <w:tcW w:w="779" w:type="dxa"/>
            <w:gridSpan w:val="3"/>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7%</w:t>
            </w:r>
          </w:p>
        </w:tc>
        <w:tc>
          <w:tcPr>
            <w:tcW w:w="718"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718"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69%</w:t>
            </w:r>
          </w:p>
        </w:tc>
        <w:tc>
          <w:tcPr>
            <w:tcW w:w="761" w:type="dxa"/>
            <w:gridSpan w:val="3"/>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675" w:type="dxa"/>
            <w:vAlign w:val="center"/>
          </w:tcPr>
          <w:p w:rsidR="007E7D11" w:rsidRPr="00E230B6" w:rsidRDefault="007E7D11" w:rsidP="00AD686D">
            <w:pPr>
              <w:spacing w:line="480" w:lineRule="auto"/>
              <w:jc w:val="center"/>
              <w:rPr>
                <w:rFonts w:ascii="Times New Roman" w:hAnsi="Times New Roman" w:cs="Times New Roman"/>
              </w:rPr>
            </w:pPr>
            <w:r w:rsidRPr="00E230B6">
              <w:rPr>
                <w:rFonts w:ascii="Times New Roman" w:hAnsi="Times New Roman" w:cs="Times New Roman"/>
              </w:rPr>
              <w:t>0%</w:t>
            </w:r>
          </w:p>
        </w:tc>
      </w:tr>
      <w:tr w:rsidR="007E7D11" w:rsidRPr="00234D99" w:rsidTr="00291F02">
        <w:tc>
          <w:tcPr>
            <w:tcW w:w="1169" w:type="dxa"/>
            <w:vAlign w:val="center"/>
          </w:tcPr>
          <w:p w:rsidR="007E7D11" w:rsidRPr="00DC533D" w:rsidRDefault="007E7D11" w:rsidP="00291F02">
            <w:pPr>
              <w:spacing w:line="480" w:lineRule="auto"/>
              <w:jc w:val="center"/>
              <w:rPr>
                <w:rFonts w:ascii="Times New Roman" w:hAnsi="Times New Roman" w:cs="Times New Roman"/>
              </w:rPr>
            </w:pPr>
            <w:r w:rsidRPr="00DC533D">
              <w:rPr>
                <w:rFonts w:ascii="Times New Roman" w:hAnsi="Times New Roman" w:cs="Times New Roman"/>
              </w:rPr>
              <w:t>M</w:t>
            </w:r>
            <w:r w:rsidR="00291F02">
              <w:rPr>
                <w:rFonts w:ascii="Times New Roman" w:hAnsi="Times New Roman" w:cs="Times New Roman"/>
              </w:rPr>
              <w:t>oderate</w:t>
            </w:r>
          </w:p>
        </w:tc>
        <w:tc>
          <w:tcPr>
            <w:tcW w:w="708"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866" w:type="dxa"/>
            <w:gridSpan w:val="3"/>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10%</w:t>
            </w:r>
          </w:p>
        </w:tc>
        <w:tc>
          <w:tcPr>
            <w:tcW w:w="718"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718"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675" w:type="dxa"/>
            <w:gridSpan w:val="3"/>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10%</w:t>
            </w:r>
          </w:p>
        </w:tc>
        <w:tc>
          <w:tcPr>
            <w:tcW w:w="761"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657"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779" w:type="dxa"/>
            <w:gridSpan w:val="3"/>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10%</w:t>
            </w:r>
          </w:p>
        </w:tc>
        <w:tc>
          <w:tcPr>
            <w:tcW w:w="718"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718"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3%</w:t>
            </w:r>
          </w:p>
        </w:tc>
        <w:tc>
          <w:tcPr>
            <w:tcW w:w="761" w:type="dxa"/>
            <w:gridSpan w:val="3"/>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7%</w:t>
            </w:r>
          </w:p>
        </w:tc>
        <w:tc>
          <w:tcPr>
            <w:tcW w:w="675" w:type="dxa"/>
            <w:vAlign w:val="center"/>
          </w:tcPr>
          <w:p w:rsidR="007E7D11" w:rsidRPr="00E230B6" w:rsidRDefault="007E7D11" w:rsidP="00AD686D">
            <w:pPr>
              <w:spacing w:line="480" w:lineRule="auto"/>
              <w:jc w:val="center"/>
              <w:rPr>
                <w:rFonts w:ascii="Times New Roman" w:hAnsi="Times New Roman" w:cs="Times New Roman"/>
              </w:rPr>
            </w:pPr>
            <w:r w:rsidRPr="00E230B6">
              <w:rPr>
                <w:rFonts w:ascii="Times New Roman" w:hAnsi="Times New Roman" w:cs="Times New Roman"/>
              </w:rPr>
              <w:t>0%</w:t>
            </w:r>
          </w:p>
        </w:tc>
      </w:tr>
      <w:tr w:rsidR="007E7D11" w:rsidRPr="00234D99" w:rsidTr="00291F02">
        <w:tc>
          <w:tcPr>
            <w:tcW w:w="1169" w:type="dxa"/>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Large</w:t>
            </w:r>
          </w:p>
        </w:tc>
        <w:tc>
          <w:tcPr>
            <w:tcW w:w="708"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866" w:type="dxa"/>
            <w:gridSpan w:val="3"/>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7%</w:t>
            </w:r>
          </w:p>
        </w:tc>
        <w:tc>
          <w:tcPr>
            <w:tcW w:w="718"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14%</w:t>
            </w:r>
          </w:p>
        </w:tc>
        <w:tc>
          <w:tcPr>
            <w:tcW w:w="718"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675" w:type="dxa"/>
            <w:gridSpan w:val="3"/>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761"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21%</w:t>
            </w:r>
          </w:p>
        </w:tc>
        <w:tc>
          <w:tcPr>
            <w:tcW w:w="657"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779" w:type="dxa"/>
            <w:gridSpan w:val="3"/>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7%</w:t>
            </w:r>
          </w:p>
        </w:tc>
        <w:tc>
          <w:tcPr>
            <w:tcW w:w="718"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14%</w:t>
            </w:r>
          </w:p>
        </w:tc>
        <w:tc>
          <w:tcPr>
            <w:tcW w:w="718" w:type="dxa"/>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761" w:type="dxa"/>
            <w:gridSpan w:val="3"/>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w:t>
            </w:r>
          </w:p>
        </w:tc>
        <w:tc>
          <w:tcPr>
            <w:tcW w:w="675" w:type="dxa"/>
            <w:vAlign w:val="center"/>
          </w:tcPr>
          <w:p w:rsidR="007E7D11" w:rsidRPr="00E230B6" w:rsidRDefault="007E7D11" w:rsidP="00AD686D">
            <w:pPr>
              <w:spacing w:line="480" w:lineRule="auto"/>
              <w:jc w:val="center"/>
              <w:rPr>
                <w:rFonts w:ascii="Times New Roman" w:hAnsi="Times New Roman" w:cs="Times New Roman"/>
              </w:rPr>
            </w:pPr>
            <w:r w:rsidRPr="00E230B6">
              <w:rPr>
                <w:rFonts w:ascii="Times New Roman" w:hAnsi="Times New Roman" w:cs="Times New Roman"/>
              </w:rPr>
              <w:t>21%</w:t>
            </w:r>
          </w:p>
        </w:tc>
      </w:tr>
      <w:tr w:rsidR="007E7D11" w:rsidRPr="00C113D5" w:rsidTr="00291F02">
        <w:tc>
          <w:tcPr>
            <w:tcW w:w="1169" w:type="dxa"/>
            <w:tcBorders>
              <w:bottom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Kappa</w:t>
            </w:r>
          </w:p>
        </w:tc>
        <w:tc>
          <w:tcPr>
            <w:tcW w:w="2292" w:type="dxa"/>
            <w:gridSpan w:val="5"/>
            <w:tcBorders>
              <w:bottom w:val="single" w:sz="6" w:space="0" w:color="auto"/>
            </w:tcBorders>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0.73 (0.49, 0.98)</w:t>
            </w:r>
            <w:r w:rsidRPr="007443D3">
              <w:rPr>
                <w:rFonts w:ascii="Agency FB" w:hAnsi="Agency FB" w:cs="Times New Roman"/>
                <w:sz w:val="20"/>
                <w:szCs w:val="26"/>
                <w:vertAlign w:val="superscript"/>
              </w:rPr>
              <w:t>†</w:t>
            </w:r>
          </w:p>
        </w:tc>
        <w:tc>
          <w:tcPr>
            <w:tcW w:w="2154" w:type="dxa"/>
            <w:gridSpan w:val="5"/>
            <w:tcBorders>
              <w:bottom w:val="single" w:sz="6" w:space="0" w:color="auto"/>
            </w:tcBorders>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 xml:space="preserve">1.00 </w:t>
            </w:r>
          </w:p>
        </w:tc>
        <w:tc>
          <w:tcPr>
            <w:tcW w:w="2154" w:type="dxa"/>
            <w:gridSpan w:val="5"/>
            <w:tcBorders>
              <w:bottom w:val="single" w:sz="6" w:space="0" w:color="auto"/>
            </w:tcBorders>
            <w:vAlign w:val="center"/>
          </w:tcPr>
          <w:p w:rsidR="007E7D11" w:rsidRPr="007443D3" w:rsidRDefault="007E7D11" w:rsidP="00AD686D">
            <w:pPr>
              <w:spacing w:line="480" w:lineRule="auto"/>
              <w:jc w:val="center"/>
              <w:rPr>
                <w:rFonts w:ascii="Times New Roman" w:hAnsi="Times New Roman" w:cs="Times New Roman"/>
              </w:rPr>
            </w:pPr>
            <w:r w:rsidRPr="007443D3">
              <w:rPr>
                <w:rFonts w:ascii="Times New Roman" w:hAnsi="Times New Roman" w:cs="Times New Roman"/>
              </w:rPr>
              <w:t>0.73 (0.49, 0.98)</w:t>
            </w:r>
            <w:r w:rsidRPr="007443D3">
              <w:rPr>
                <w:rFonts w:ascii="Agency FB" w:hAnsi="Agency FB" w:cs="Times New Roman"/>
                <w:sz w:val="20"/>
                <w:szCs w:val="26"/>
                <w:vertAlign w:val="superscript"/>
              </w:rPr>
              <w:t>†</w:t>
            </w:r>
          </w:p>
        </w:tc>
        <w:tc>
          <w:tcPr>
            <w:tcW w:w="2154" w:type="dxa"/>
            <w:gridSpan w:val="5"/>
            <w:tcBorders>
              <w:bottom w:val="single" w:sz="6" w:space="0" w:color="auto"/>
            </w:tcBorders>
            <w:vAlign w:val="center"/>
          </w:tcPr>
          <w:p w:rsidR="007E7D11" w:rsidRPr="007443D3" w:rsidRDefault="007E7D11" w:rsidP="00AD686D">
            <w:pPr>
              <w:spacing w:line="480" w:lineRule="auto"/>
              <w:jc w:val="center"/>
              <w:rPr>
                <w:rFonts w:ascii="Times New Roman" w:hAnsi="Times New Roman" w:cs="Times New Roman"/>
                <w:color w:val="FF0000"/>
              </w:rPr>
            </w:pPr>
            <w:r w:rsidRPr="007443D3">
              <w:rPr>
                <w:rFonts w:ascii="Times New Roman" w:hAnsi="Times New Roman" w:cs="Times New Roman"/>
              </w:rPr>
              <w:t>0.92 (0.78, 1.00)</w:t>
            </w:r>
            <w:r w:rsidRPr="007443D3">
              <w:rPr>
                <w:rFonts w:ascii="Agency FB" w:hAnsi="Agency FB" w:cs="Times New Roman"/>
                <w:sz w:val="20"/>
                <w:szCs w:val="26"/>
                <w:vertAlign w:val="superscript"/>
              </w:rPr>
              <w:t>†</w:t>
            </w:r>
          </w:p>
        </w:tc>
      </w:tr>
      <w:tr w:rsidR="007E7D11" w:rsidRPr="004C0147" w:rsidTr="00291F02">
        <w:tc>
          <w:tcPr>
            <w:tcW w:w="9923" w:type="dxa"/>
            <w:gridSpan w:val="21"/>
            <w:tcBorders>
              <w:top w:val="single" w:sz="6" w:space="0" w:color="auto"/>
              <w:bottom w:val="single" w:sz="6" w:space="0" w:color="auto"/>
            </w:tcBorders>
            <w:vAlign w:val="center"/>
          </w:tcPr>
          <w:p w:rsidR="007E7D11" w:rsidRPr="00DC533D" w:rsidRDefault="007E7D11" w:rsidP="00AD686D">
            <w:pPr>
              <w:spacing w:line="480" w:lineRule="auto"/>
              <w:jc w:val="center"/>
              <w:rPr>
                <w:rFonts w:ascii="Times New Roman" w:hAnsi="Times New Roman" w:cs="Times New Roman"/>
                <w:b/>
              </w:rPr>
            </w:pPr>
            <w:r w:rsidRPr="00DC533D">
              <w:rPr>
                <w:rFonts w:ascii="Times New Roman" w:hAnsi="Times New Roman" w:cs="Times New Roman"/>
                <w:b/>
              </w:rPr>
              <w:t>Inconsistency factor (log odd</w:t>
            </w:r>
            <w:r w:rsidR="00DB29F7">
              <w:rPr>
                <w:rFonts w:ascii="Times New Roman" w:hAnsi="Times New Roman" w:cs="Times New Roman"/>
                <w:b/>
              </w:rPr>
              <w:t>s</w:t>
            </w:r>
            <w:r w:rsidRPr="00DC533D">
              <w:rPr>
                <w:rFonts w:ascii="Times New Roman" w:hAnsi="Times New Roman" w:cs="Times New Roman"/>
                <w:b/>
              </w:rPr>
              <w:t xml:space="preserve"> ratio)</w:t>
            </w:r>
          </w:p>
        </w:tc>
      </w:tr>
      <w:tr w:rsidR="007E7D11" w:rsidRPr="00C113D5" w:rsidTr="00291F02">
        <w:tc>
          <w:tcPr>
            <w:tcW w:w="1169" w:type="dxa"/>
            <w:tcBorders>
              <w:top w:val="single" w:sz="6" w:space="0" w:color="auto"/>
              <w:bottom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p>
        </w:tc>
        <w:tc>
          <w:tcPr>
            <w:tcW w:w="2292" w:type="dxa"/>
            <w:gridSpan w:val="5"/>
            <w:tcBorders>
              <w:top w:val="single" w:sz="6" w:space="0" w:color="auto"/>
              <w:bottom w:val="single" w:sz="6" w:space="0" w:color="auto"/>
            </w:tcBorders>
            <w:vAlign w:val="center"/>
          </w:tcPr>
          <w:p w:rsidR="007E7D11" w:rsidRPr="00DC533D" w:rsidRDefault="001C275B" w:rsidP="00AD686D">
            <w:pPr>
              <w:spacing w:line="480" w:lineRule="auto"/>
              <w:jc w:val="center"/>
              <w:rPr>
                <w:rFonts w:ascii="Times New Roman" w:hAnsi="Times New Roman" w:cs="Times New Roman"/>
              </w:rPr>
            </w:pPr>
            <w:r>
              <w:rPr>
                <w:rFonts w:ascii="Times New Roman" w:hAnsi="Times New Roman" w:cs="Times New Roman"/>
              </w:rPr>
              <w:t>M</w:t>
            </w:r>
            <w:r w:rsidR="007E7D11" w:rsidRPr="00DC533D">
              <w:rPr>
                <w:rFonts w:ascii="Times New Roman" w:hAnsi="Times New Roman" w:cs="Times New Roman"/>
              </w:rPr>
              <w:t>M</w:t>
            </w:r>
            <w:r w:rsidR="007E7D11">
              <w:rPr>
                <w:rFonts w:ascii="Times New Roman" w:hAnsi="Times New Roman" w:cs="Times New Roman"/>
              </w:rPr>
              <w:t>E</w:t>
            </w:r>
          </w:p>
        </w:tc>
        <w:tc>
          <w:tcPr>
            <w:tcW w:w="2154" w:type="dxa"/>
            <w:gridSpan w:val="5"/>
            <w:tcBorders>
              <w:top w:val="single" w:sz="6" w:space="0" w:color="auto"/>
              <w:bottom w:val="single" w:sz="6" w:space="0" w:color="auto"/>
            </w:tcBorders>
          </w:tcPr>
          <w:p w:rsidR="007E7D11" w:rsidRPr="00DC533D" w:rsidRDefault="001C275B" w:rsidP="00AD686D">
            <w:pPr>
              <w:spacing w:line="480" w:lineRule="auto"/>
              <w:jc w:val="center"/>
              <w:rPr>
                <w:rFonts w:ascii="Times New Roman" w:hAnsi="Times New Roman" w:cs="Times New Roman"/>
              </w:rPr>
            </w:pPr>
            <w:r>
              <w:rPr>
                <w:rFonts w:ascii="Times New Roman" w:hAnsi="Times New Roman" w:cs="Times New Roman"/>
              </w:rPr>
              <w:t>M</w:t>
            </w:r>
            <w:r w:rsidR="007E7D11" w:rsidRPr="00DC533D">
              <w:rPr>
                <w:rFonts w:ascii="Times New Roman" w:hAnsi="Times New Roman" w:cs="Times New Roman"/>
              </w:rPr>
              <w:t>M</w:t>
            </w:r>
            <w:r w:rsidR="007E7D11">
              <w:rPr>
                <w:rFonts w:ascii="Times New Roman" w:hAnsi="Times New Roman" w:cs="Times New Roman"/>
              </w:rPr>
              <w:t>NE</w:t>
            </w:r>
          </w:p>
        </w:tc>
        <w:tc>
          <w:tcPr>
            <w:tcW w:w="2154" w:type="dxa"/>
            <w:gridSpan w:val="5"/>
            <w:tcBorders>
              <w:top w:val="single" w:sz="6" w:space="0" w:color="auto"/>
              <w:bottom w:val="single" w:sz="6" w:space="0" w:color="auto"/>
            </w:tcBorders>
          </w:tcPr>
          <w:p w:rsidR="007E7D11" w:rsidRPr="00DC533D" w:rsidRDefault="007E7D11" w:rsidP="00354ED9">
            <w:pPr>
              <w:spacing w:line="480" w:lineRule="auto"/>
              <w:jc w:val="center"/>
              <w:rPr>
                <w:rFonts w:ascii="Times New Roman" w:hAnsi="Times New Roman" w:cs="Times New Roman"/>
              </w:rPr>
            </w:pPr>
            <w:r w:rsidRPr="00DC533D">
              <w:rPr>
                <w:rFonts w:ascii="Times New Roman" w:hAnsi="Times New Roman" w:cs="Times New Roman"/>
              </w:rPr>
              <w:t>BC</w:t>
            </w:r>
            <w:r>
              <w:rPr>
                <w:rFonts w:ascii="Times New Roman" w:hAnsi="Times New Roman" w:cs="Times New Roman"/>
              </w:rPr>
              <w:t xml:space="preserve"> </w:t>
            </w:r>
          </w:p>
        </w:tc>
        <w:tc>
          <w:tcPr>
            <w:tcW w:w="2154" w:type="dxa"/>
            <w:gridSpan w:val="5"/>
            <w:tcBorders>
              <w:top w:val="single" w:sz="6" w:space="0" w:color="auto"/>
              <w:bottom w:val="single" w:sz="6" w:space="0" w:color="auto"/>
            </w:tcBorders>
          </w:tcPr>
          <w:p w:rsidR="007E7D11" w:rsidRPr="00DC533D" w:rsidRDefault="007E7D11" w:rsidP="00354ED9">
            <w:pPr>
              <w:spacing w:line="480" w:lineRule="auto"/>
              <w:jc w:val="center"/>
              <w:rPr>
                <w:rFonts w:ascii="Times New Roman" w:hAnsi="Times New Roman" w:cs="Times New Roman"/>
              </w:rPr>
            </w:pPr>
            <w:r w:rsidRPr="00DC533D">
              <w:rPr>
                <w:rFonts w:ascii="Times New Roman" w:hAnsi="Times New Roman" w:cs="Times New Roman"/>
              </w:rPr>
              <w:t>WC</w:t>
            </w:r>
            <w:r>
              <w:rPr>
                <w:rFonts w:ascii="Times New Roman" w:hAnsi="Times New Roman" w:cs="Times New Roman"/>
              </w:rPr>
              <w:t xml:space="preserve"> </w:t>
            </w:r>
          </w:p>
        </w:tc>
      </w:tr>
      <w:tr w:rsidR="007E7D11" w:rsidRPr="00C113D5" w:rsidTr="00291F02">
        <w:tc>
          <w:tcPr>
            <w:tcW w:w="9923" w:type="dxa"/>
            <w:gridSpan w:val="21"/>
            <w:tcBorders>
              <w:top w:val="single" w:sz="6" w:space="0" w:color="auto"/>
              <w:bottom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i/>
              </w:rPr>
              <w:t>Strength of evidence</w:t>
            </w:r>
            <w:r w:rsidRPr="00DC533D">
              <w:rPr>
                <w:rFonts w:ascii="Times New Roman" w:hAnsi="Times New Roman" w:cs="Times New Roman"/>
                <w:vertAlign w:val="superscript"/>
              </w:rPr>
              <w:t>1</w:t>
            </w:r>
          </w:p>
        </w:tc>
      </w:tr>
      <w:tr w:rsidR="007E7D11" w:rsidRPr="00234D99" w:rsidTr="00291F02">
        <w:tc>
          <w:tcPr>
            <w:tcW w:w="1169" w:type="dxa"/>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MAR</w:t>
            </w:r>
          </w:p>
        </w:tc>
        <w:tc>
          <w:tcPr>
            <w:tcW w:w="1214" w:type="dxa"/>
            <w:gridSpan w:val="2"/>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078" w:type="dxa"/>
            <w:gridSpan w:val="3"/>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076" w:type="dxa"/>
            <w:gridSpan w:val="2"/>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078" w:type="dxa"/>
            <w:gridSpan w:val="3"/>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076" w:type="dxa"/>
            <w:gridSpan w:val="2"/>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078" w:type="dxa"/>
            <w:gridSpan w:val="3"/>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077" w:type="dxa"/>
            <w:gridSpan w:val="2"/>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077" w:type="dxa"/>
            <w:gridSpan w:val="3"/>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Strong</w:t>
            </w:r>
          </w:p>
        </w:tc>
      </w:tr>
      <w:tr w:rsidR="007E7D11" w:rsidRPr="00234D99" w:rsidTr="00291F02">
        <w:tc>
          <w:tcPr>
            <w:tcW w:w="1169" w:type="dxa"/>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14" w:type="dxa"/>
            <w:gridSpan w:val="2"/>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94</w:t>
            </w:r>
            <w:r w:rsidRPr="00034742">
              <w:rPr>
                <w:rFonts w:ascii="Times New Roman" w:hAnsi="Times New Roman" w:cs="Times New Roman"/>
              </w:rPr>
              <w:t>%</w:t>
            </w:r>
          </w:p>
        </w:tc>
        <w:tc>
          <w:tcPr>
            <w:tcW w:w="1078" w:type="dxa"/>
            <w:gridSpan w:val="3"/>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0</w:t>
            </w:r>
            <w:r w:rsidRPr="00034742">
              <w:rPr>
                <w:rFonts w:ascii="Times New Roman" w:hAnsi="Times New Roman" w:cs="Times New Roman"/>
              </w:rPr>
              <w:t>%</w:t>
            </w:r>
          </w:p>
        </w:tc>
        <w:tc>
          <w:tcPr>
            <w:tcW w:w="1076" w:type="dxa"/>
            <w:gridSpan w:val="2"/>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94</w:t>
            </w:r>
            <w:r w:rsidRPr="00034742">
              <w:rPr>
                <w:rFonts w:ascii="Times New Roman" w:hAnsi="Times New Roman" w:cs="Times New Roman"/>
              </w:rPr>
              <w:t>%</w:t>
            </w:r>
          </w:p>
        </w:tc>
        <w:tc>
          <w:tcPr>
            <w:tcW w:w="1078" w:type="dxa"/>
            <w:gridSpan w:val="3"/>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0</w:t>
            </w:r>
            <w:r w:rsidRPr="00034742">
              <w:rPr>
                <w:rFonts w:ascii="Times New Roman" w:hAnsi="Times New Roman" w:cs="Times New Roman"/>
              </w:rPr>
              <w:t>%</w:t>
            </w:r>
          </w:p>
        </w:tc>
        <w:tc>
          <w:tcPr>
            <w:tcW w:w="1076" w:type="dxa"/>
            <w:gridSpan w:val="2"/>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94</w:t>
            </w:r>
            <w:r w:rsidRPr="00034742">
              <w:rPr>
                <w:rFonts w:ascii="Times New Roman" w:hAnsi="Times New Roman" w:cs="Times New Roman"/>
              </w:rPr>
              <w:t>%</w:t>
            </w:r>
          </w:p>
        </w:tc>
        <w:tc>
          <w:tcPr>
            <w:tcW w:w="1078" w:type="dxa"/>
            <w:gridSpan w:val="3"/>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0</w:t>
            </w:r>
            <w:r w:rsidRPr="00034742">
              <w:rPr>
                <w:rFonts w:ascii="Times New Roman" w:hAnsi="Times New Roman" w:cs="Times New Roman"/>
              </w:rPr>
              <w:t>%</w:t>
            </w:r>
          </w:p>
        </w:tc>
        <w:tc>
          <w:tcPr>
            <w:tcW w:w="1077" w:type="dxa"/>
            <w:gridSpan w:val="2"/>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94</w:t>
            </w:r>
            <w:r w:rsidRPr="00034742">
              <w:rPr>
                <w:rFonts w:ascii="Times New Roman" w:hAnsi="Times New Roman" w:cs="Times New Roman"/>
              </w:rPr>
              <w:t>%</w:t>
            </w:r>
          </w:p>
        </w:tc>
        <w:tc>
          <w:tcPr>
            <w:tcW w:w="1077" w:type="dxa"/>
            <w:gridSpan w:val="3"/>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0</w:t>
            </w:r>
            <w:r w:rsidRPr="00034742">
              <w:rPr>
                <w:rFonts w:ascii="Times New Roman" w:hAnsi="Times New Roman" w:cs="Times New Roman"/>
              </w:rPr>
              <w:t>%</w:t>
            </w:r>
          </w:p>
        </w:tc>
      </w:tr>
      <w:tr w:rsidR="007E7D11" w:rsidRPr="00234D99" w:rsidTr="00291F02">
        <w:tc>
          <w:tcPr>
            <w:tcW w:w="1169" w:type="dxa"/>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14" w:type="dxa"/>
            <w:gridSpan w:val="2"/>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0</w:t>
            </w:r>
            <w:r w:rsidRPr="00034742">
              <w:rPr>
                <w:rFonts w:ascii="Times New Roman" w:hAnsi="Times New Roman" w:cs="Times New Roman"/>
              </w:rPr>
              <w:t>%</w:t>
            </w:r>
          </w:p>
        </w:tc>
        <w:tc>
          <w:tcPr>
            <w:tcW w:w="1078" w:type="dxa"/>
            <w:gridSpan w:val="3"/>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6</w:t>
            </w:r>
            <w:r w:rsidRPr="00034742">
              <w:rPr>
                <w:rFonts w:ascii="Times New Roman" w:hAnsi="Times New Roman" w:cs="Times New Roman"/>
              </w:rPr>
              <w:t>%</w:t>
            </w:r>
          </w:p>
        </w:tc>
        <w:tc>
          <w:tcPr>
            <w:tcW w:w="1076" w:type="dxa"/>
            <w:gridSpan w:val="2"/>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0</w:t>
            </w:r>
            <w:r w:rsidRPr="00034742">
              <w:rPr>
                <w:rFonts w:ascii="Times New Roman" w:hAnsi="Times New Roman" w:cs="Times New Roman"/>
              </w:rPr>
              <w:t>%</w:t>
            </w:r>
          </w:p>
        </w:tc>
        <w:tc>
          <w:tcPr>
            <w:tcW w:w="1078" w:type="dxa"/>
            <w:gridSpan w:val="3"/>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6</w:t>
            </w:r>
            <w:r w:rsidRPr="00034742">
              <w:rPr>
                <w:rFonts w:ascii="Times New Roman" w:hAnsi="Times New Roman" w:cs="Times New Roman"/>
              </w:rPr>
              <w:t>%</w:t>
            </w:r>
          </w:p>
        </w:tc>
        <w:tc>
          <w:tcPr>
            <w:tcW w:w="1076" w:type="dxa"/>
            <w:gridSpan w:val="2"/>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0</w:t>
            </w:r>
            <w:r w:rsidRPr="00034742">
              <w:rPr>
                <w:rFonts w:ascii="Times New Roman" w:hAnsi="Times New Roman" w:cs="Times New Roman"/>
              </w:rPr>
              <w:t>%</w:t>
            </w:r>
          </w:p>
        </w:tc>
        <w:tc>
          <w:tcPr>
            <w:tcW w:w="1078" w:type="dxa"/>
            <w:gridSpan w:val="3"/>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6</w:t>
            </w:r>
            <w:r w:rsidRPr="00034742">
              <w:rPr>
                <w:rFonts w:ascii="Times New Roman" w:hAnsi="Times New Roman" w:cs="Times New Roman"/>
              </w:rPr>
              <w:t>%</w:t>
            </w:r>
          </w:p>
        </w:tc>
        <w:tc>
          <w:tcPr>
            <w:tcW w:w="1077" w:type="dxa"/>
            <w:gridSpan w:val="2"/>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1</w:t>
            </w:r>
            <w:r w:rsidRPr="00034742">
              <w:rPr>
                <w:rFonts w:ascii="Times New Roman" w:hAnsi="Times New Roman" w:cs="Times New Roman"/>
              </w:rPr>
              <w:t>%</w:t>
            </w:r>
          </w:p>
        </w:tc>
        <w:tc>
          <w:tcPr>
            <w:tcW w:w="1077" w:type="dxa"/>
            <w:gridSpan w:val="3"/>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5</w:t>
            </w:r>
            <w:r w:rsidRPr="00034742">
              <w:rPr>
                <w:rFonts w:ascii="Times New Roman" w:hAnsi="Times New Roman" w:cs="Times New Roman"/>
              </w:rPr>
              <w:t>%</w:t>
            </w:r>
          </w:p>
        </w:tc>
      </w:tr>
      <w:tr w:rsidR="007E7D11" w:rsidRPr="00234D99" w:rsidTr="00291F02">
        <w:tc>
          <w:tcPr>
            <w:tcW w:w="1169" w:type="dxa"/>
            <w:tcBorders>
              <w:bottom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Kappa</w:t>
            </w:r>
          </w:p>
        </w:tc>
        <w:tc>
          <w:tcPr>
            <w:tcW w:w="2292" w:type="dxa"/>
            <w:gridSpan w:val="5"/>
            <w:tcBorders>
              <w:bottom w:val="single" w:sz="6" w:space="0" w:color="auto"/>
            </w:tcBorders>
            <w:vAlign w:val="center"/>
          </w:tcPr>
          <w:p w:rsidR="007E7D11" w:rsidRDefault="007E7D11" w:rsidP="00AD686D">
            <w:pPr>
              <w:spacing w:line="480" w:lineRule="auto"/>
              <w:jc w:val="center"/>
              <w:rPr>
                <w:rFonts w:ascii="Times New Roman" w:hAnsi="Times New Roman" w:cs="Times New Roman"/>
              </w:rPr>
            </w:pPr>
            <w:r>
              <w:rPr>
                <w:rFonts w:ascii="Times New Roman" w:hAnsi="Times New Roman" w:cs="Times New Roman"/>
              </w:rPr>
              <w:t>1.00</w:t>
            </w:r>
          </w:p>
        </w:tc>
        <w:tc>
          <w:tcPr>
            <w:tcW w:w="2154" w:type="dxa"/>
            <w:gridSpan w:val="5"/>
            <w:tcBorders>
              <w:bottom w:val="single" w:sz="6" w:space="0" w:color="auto"/>
            </w:tcBorders>
            <w:vAlign w:val="center"/>
          </w:tcPr>
          <w:p w:rsidR="007E7D11" w:rsidRDefault="007E7D11" w:rsidP="00AD686D">
            <w:pPr>
              <w:spacing w:line="480" w:lineRule="auto"/>
              <w:jc w:val="center"/>
              <w:rPr>
                <w:rFonts w:ascii="Times New Roman" w:hAnsi="Times New Roman" w:cs="Times New Roman"/>
              </w:rPr>
            </w:pPr>
            <w:r>
              <w:rPr>
                <w:rFonts w:ascii="Times New Roman" w:hAnsi="Times New Roman" w:cs="Times New Roman"/>
              </w:rPr>
              <w:t>1.00</w:t>
            </w:r>
          </w:p>
        </w:tc>
        <w:tc>
          <w:tcPr>
            <w:tcW w:w="2154" w:type="dxa"/>
            <w:gridSpan w:val="5"/>
            <w:tcBorders>
              <w:bottom w:val="single" w:sz="6" w:space="0" w:color="auto"/>
            </w:tcBorders>
            <w:vAlign w:val="center"/>
          </w:tcPr>
          <w:p w:rsidR="007E7D11" w:rsidRDefault="007E7D11" w:rsidP="00AD686D">
            <w:pPr>
              <w:spacing w:line="480" w:lineRule="auto"/>
              <w:jc w:val="center"/>
              <w:rPr>
                <w:rFonts w:ascii="Times New Roman" w:hAnsi="Times New Roman" w:cs="Times New Roman"/>
              </w:rPr>
            </w:pPr>
            <w:r>
              <w:rPr>
                <w:rFonts w:ascii="Times New Roman" w:hAnsi="Times New Roman" w:cs="Times New Roman"/>
              </w:rPr>
              <w:t>1.00</w:t>
            </w:r>
          </w:p>
        </w:tc>
        <w:tc>
          <w:tcPr>
            <w:tcW w:w="2154" w:type="dxa"/>
            <w:gridSpan w:val="5"/>
            <w:tcBorders>
              <w:bottom w:val="single" w:sz="6" w:space="0" w:color="auto"/>
            </w:tcBorders>
            <w:vAlign w:val="center"/>
          </w:tcPr>
          <w:p w:rsidR="007E7D11" w:rsidRDefault="007E7D11" w:rsidP="00AD686D">
            <w:pPr>
              <w:spacing w:line="480" w:lineRule="auto"/>
              <w:jc w:val="center"/>
              <w:rPr>
                <w:rFonts w:ascii="Times New Roman" w:hAnsi="Times New Roman" w:cs="Times New Roman"/>
              </w:rPr>
            </w:pPr>
            <w:r>
              <w:rPr>
                <w:rFonts w:ascii="Times New Roman" w:hAnsi="Times New Roman" w:cs="Times New Roman"/>
              </w:rPr>
              <w:t>1.00</w:t>
            </w:r>
          </w:p>
        </w:tc>
      </w:tr>
      <w:tr w:rsidR="007E7D11" w:rsidRPr="00234D99" w:rsidTr="00291F02">
        <w:tc>
          <w:tcPr>
            <w:tcW w:w="9923" w:type="dxa"/>
            <w:gridSpan w:val="21"/>
            <w:tcBorders>
              <w:top w:val="single" w:sz="6" w:space="0" w:color="auto"/>
              <w:bottom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i/>
              </w:rPr>
              <w:lastRenderedPageBreak/>
              <w:t xml:space="preserve">Direction of </w:t>
            </w:r>
            <w:r>
              <w:rPr>
                <w:rFonts w:ascii="Times New Roman" w:hAnsi="Times New Roman" w:cs="Times New Roman"/>
                <w:i/>
              </w:rPr>
              <w:t>evidence</w:t>
            </w:r>
            <w:r w:rsidRPr="00DC533D">
              <w:rPr>
                <w:rFonts w:ascii="Times New Roman" w:hAnsi="Times New Roman" w:cs="Times New Roman"/>
                <w:vertAlign w:val="superscript"/>
              </w:rPr>
              <w:t>2</w:t>
            </w:r>
          </w:p>
        </w:tc>
      </w:tr>
      <w:tr w:rsidR="007E7D11" w:rsidRPr="00234D99" w:rsidTr="00291F02">
        <w:tc>
          <w:tcPr>
            <w:tcW w:w="1169" w:type="dxa"/>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MAR</w:t>
            </w:r>
          </w:p>
        </w:tc>
        <w:tc>
          <w:tcPr>
            <w:tcW w:w="1214" w:type="dxa"/>
            <w:gridSpan w:val="2"/>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078" w:type="dxa"/>
            <w:gridSpan w:val="3"/>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076" w:type="dxa"/>
            <w:gridSpan w:val="2"/>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078" w:type="dxa"/>
            <w:gridSpan w:val="3"/>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076" w:type="dxa"/>
            <w:gridSpan w:val="2"/>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078" w:type="dxa"/>
            <w:gridSpan w:val="3"/>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077" w:type="dxa"/>
            <w:gridSpan w:val="2"/>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077" w:type="dxa"/>
            <w:gridSpan w:val="3"/>
            <w:tcBorders>
              <w:top w:val="single" w:sz="6" w:space="0" w:color="auto"/>
            </w:tcBorders>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r>
      <w:tr w:rsidR="007E7D11" w:rsidRPr="00234D99" w:rsidTr="00291F02">
        <w:tc>
          <w:tcPr>
            <w:tcW w:w="1169" w:type="dxa"/>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Positive</w:t>
            </w:r>
          </w:p>
        </w:tc>
        <w:tc>
          <w:tcPr>
            <w:tcW w:w="1214" w:type="dxa"/>
            <w:gridSpan w:val="2"/>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46</w:t>
            </w:r>
            <w:r w:rsidRPr="00034742">
              <w:rPr>
                <w:rFonts w:ascii="Times New Roman" w:hAnsi="Times New Roman" w:cs="Times New Roman"/>
              </w:rPr>
              <w:t>%</w:t>
            </w:r>
          </w:p>
        </w:tc>
        <w:tc>
          <w:tcPr>
            <w:tcW w:w="1078" w:type="dxa"/>
            <w:gridSpan w:val="3"/>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0</w:t>
            </w:r>
            <w:r w:rsidRPr="00034742">
              <w:rPr>
                <w:rFonts w:ascii="Times New Roman" w:hAnsi="Times New Roman" w:cs="Times New Roman"/>
              </w:rPr>
              <w:t>%</w:t>
            </w:r>
          </w:p>
        </w:tc>
        <w:tc>
          <w:tcPr>
            <w:tcW w:w="1076" w:type="dxa"/>
            <w:gridSpan w:val="2"/>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46</w:t>
            </w:r>
            <w:r w:rsidRPr="00034742">
              <w:rPr>
                <w:rFonts w:ascii="Times New Roman" w:hAnsi="Times New Roman" w:cs="Times New Roman"/>
              </w:rPr>
              <w:t>%</w:t>
            </w:r>
          </w:p>
        </w:tc>
        <w:tc>
          <w:tcPr>
            <w:tcW w:w="1078" w:type="dxa"/>
            <w:gridSpan w:val="3"/>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0</w:t>
            </w:r>
            <w:r w:rsidRPr="00034742">
              <w:rPr>
                <w:rFonts w:ascii="Times New Roman" w:hAnsi="Times New Roman" w:cs="Times New Roman"/>
              </w:rPr>
              <w:t>%</w:t>
            </w:r>
          </w:p>
        </w:tc>
        <w:tc>
          <w:tcPr>
            <w:tcW w:w="1076" w:type="dxa"/>
            <w:gridSpan w:val="2"/>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46</w:t>
            </w:r>
            <w:r w:rsidRPr="00034742">
              <w:rPr>
                <w:rFonts w:ascii="Times New Roman" w:hAnsi="Times New Roman" w:cs="Times New Roman"/>
              </w:rPr>
              <w:t>%</w:t>
            </w:r>
          </w:p>
        </w:tc>
        <w:tc>
          <w:tcPr>
            <w:tcW w:w="1078" w:type="dxa"/>
            <w:gridSpan w:val="3"/>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0</w:t>
            </w:r>
            <w:r w:rsidRPr="00034742">
              <w:rPr>
                <w:rFonts w:ascii="Times New Roman" w:hAnsi="Times New Roman" w:cs="Times New Roman"/>
              </w:rPr>
              <w:t>%</w:t>
            </w:r>
          </w:p>
        </w:tc>
        <w:tc>
          <w:tcPr>
            <w:tcW w:w="1077" w:type="dxa"/>
            <w:gridSpan w:val="2"/>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46</w:t>
            </w:r>
            <w:r w:rsidRPr="00034742">
              <w:rPr>
                <w:rFonts w:ascii="Times New Roman" w:hAnsi="Times New Roman" w:cs="Times New Roman"/>
              </w:rPr>
              <w:t>%</w:t>
            </w:r>
          </w:p>
        </w:tc>
        <w:tc>
          <w:tcPr>
            <w:tcW w:w="1077" w:type="dxa"/>
            <w:gridSpan w:val="3"/>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0</w:t>
            </w:r>
            <w:r w:rsidRPr="00034742">
              <w:rPr>
                <w:rFonts w:ascii="Times New Roman" w:hAnsi="Times New Roman" w:cs="Times New Roman"/>
              </w:rPr>
              <w:t>%</w:t>
            </w:r>
          </w:p>
        </w:tc>
      </w:tr>
      <w:tr w:rsidR="007E7D11" w:rsidRPr="00234D99" w:rsidTr="00291F02">
        <w:tc>
          <w:tcPr>
            <w:tcW w:w="1169" w:type="dxa"/>
            <w:vAlign w:val="center"/>
          </w:tcPr>
          <w:p w:rsidR="007E7D11" w:rsidRPr="00DC533D" w:rsidRDefault="007E7D11"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214" w:type="dxa"/>
            <w:gridSpan w:val="2"/>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1</w:t>
            </w:r>
            <w:r w:rsidRPr="00034742">
              <w:rPr>
                <w:rFonts w:ascii="Times New Roman" w:hAnsi="Times New Roman" w:cs="Times New Roman"/>
              </w:rPr>
              <w:t>%</w:t>
            </w:r>
          </w:p>
        </w:tc>
        <w:tc>
          <w:tcPr>
            <w:tcW w:w="1078" w:type="dxa"/>
            <w:gridSpan w:val="3"/>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53</w:t>
            </w:r>
            <w:r w:rsidRPr="00034742">
              <w:rPr>
                <w:rFonts w:ascii="Times New Roman" w:hAnsi="Times New Roman" w:cs="Times New Roman"/>
              </w:rPr>
              <w:t>%</w:t>
            </w:r>
          </w:p>
        </w:tc>
        <w:tc>
          <w:tcPr>
            <w:tcW w:w="1076" w:type="dxa"/>
            <w:gridSpan w:val="2"/>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1</w:t>
            </w:r>
            <w:r w:rsidRPr="00034742">
              <w:rPr>
                <w:rFonts w:ascii="Times New Roman" w:hAnsi="Times New Roman" w:cs="Times New Roman"/>
              </w:rPr>
              <w:t>%</w:t>
            </w:r>
          </w:p>
        </w:tc>
        <w:tc>
          <w:tcPr>
            <w:tcW w:w="1078" w:type="dxa"/>
            <w:gridSpan w:val="3"/>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53</w:t>
            </w:r>
            <w:r w:rsidRPr="00034742">
              <w:rPr>
                <w:rFonts w:ascii="Times New Roman" w:hAnsi="Times New Roman" w:cs="Times New Roman"/>
              </w:rPr>
              <w:t>%</w:t>
            </w:r>
          </w:p>
        </w:tc>
        <w:tc>
          <w:tcPr>
            <w:tcW w:w="1076" w:type="dxa"/>
            <w:gridSpan w:val="2"/>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1</w:t>
            </w:r>
            <w:r w:rsidRPr="00034742">
              <w:rPr>
                <w:rFonts w:ascii="Times New Roman" w:hAnsi="Times New Roman" w:cs="Times New Roman"/>
              </w:rPr>
              <w:t>%</w:t>
            </w:r>
          </w:p>
        </w:tc>
        <w:tc>
          <w:tcPr>
            <w:tcW w:w="1078" w:type="dxa"/>
            <w:gridSpan w:val="3"/>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53</w:t>
            </w:r>
            <w:r w:rsidRPr="00034742">
              <w:rPr>
                <w:rFonts w:ascii="Times New Roman" w:hAnsi="Times New Roman" w:cs="Times New Roman"/>
              </w:rPr>
              <w:t>%</w:t>
            </w:r>
          </w:p>
        </w:tc>
        <w:tc>
          <w:tcPr>
            <w:tcW w:w="1077" w:type="dxa"/>
            <w:gridSpan w:val="2"/>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1</w:t>
            </w:r>
            <w:r w:rsidRPr="00034742">
              <w:rPr>
                <w:rFonts w:ascii="Times New Roman" w:hAnsi="Times New Roman" w:cs="Times New Roman"/>
              </w:rPr>
              <w:t>%</w:t>
            </w:r>
          </w:p>
        </w:tc>
        <w:tc>
          <w:tcPr>
            <w:tcW w:w="1077" w:type="dxa"/>
            <w:gridSpan w:val="3"/>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53</w:t>
            </w:r>
            <w:r w:rsidRPr="00034742">
              <w:rPr>
                <w:rFonts w:ascii="Times New Roman" w:hAnsi="Times New Roman" w:cs="Times New Roman"/>
              </w:rPr>
              <w:t>%</w:t>
            </w:r>
          </w:p>
        </w:tc>
      </w:tr>
      <w:tr w:rsidR="007E7D11" w:rsidRPr="00234D99" w:rsidTr="00291F02">
        <w:tc>
          <w:tcPr>
            <w:tcW w:w="1169" w:type="dxa"/>
            <w:tcBorders>
              <w:bottom w:val="single" w:sz="12" w:space="0" w:color="auto"/>
            </w:tcBorders>
            <w:vAlign w:val="center"/>
          </w:tcPr>
          <w:p w:rsidR="007E7D11" w:rsidRPr="00DC533D" w:rsidRDefault="007E7D11" w:rsidP="00AD686D">
            <w:pPr>
              <w:spacing w:line="480" w:lineRule="auto"/>
              <w:jc w:val="center"/>
              <w:rPr>
                <w:rFonts w:ascii="Times New Roman" w:hAnsi="Times New Roman" w:cs="Times New Roman"/>
              </w:rPr>
            </w:pPr>
            <w:r>
              <w:rPr>
                <w:rFonts w:ascii="Times New Roman" w:hAnsi="Times New Roman" w:cs="Times New Roman"/>
              </w:rPr>
              <w:t>Kappa</w:t>
            </w:r>
          </w:p>
        </w:tc>
        <w:tc>
          <w:tcPr>
            <w:tcW w:w="2292" w:type="dxa"/>
            <w:gridSpan w:val="5"/>
            <w:tcBorders>
              <w:bottom w:val="single" w:sz="12" w:space="0" w:color="auto"/>
            </w:tcBorders>
            <w:vAlign w:val="center"/>
          </w:tcPr>
          <w:p w:rsidR="007E7D11" w:rsidRDefault="007E7D11" w:rsidP="00AD686D">
            <w:pPr>
              <w:spacing w:line="480" w:lineRule="auto"/>
              <w:jc w:val="center"/>
              <w:rPr>
                <w:rFonts w:ascii="Times New Roman" w:hAnsi="Times New Roman" w:cs="Times New Roman"/>
              </w:rPr>
            </w:pPr>
            <w:r>
              <w:rPr>
                <w:rFonts w:ascii="Times New Roman" w:hAnsi="Times New Roman" w:cs="Times New Roman"/>
              </w:rPr>
              <w:t>0.98 (0.96, 1.00)*</w:t>
            </w:r>
          </w:p>
        </w:tc>
        <w:tc>
          <w:tcPr>
            <w:tcW w:w="2154" w:type="dxa"/>
            <w:gridSpan w:val="5"/>
            <w:tcBorders>
              <w:bottom w:val="single" w:sz="12" w:space="0" w:color="auto"/>
            </w:tcBorders>
            <w:vAlign w:val="center"/>
          </w:tcPr>
          <w:p w:rsidR="007E7D11" w:rsidRDefault="007E7D11" w:rsidP="00AD686D">
            <w:pPr>
              <w:spacing w:line="480" w:lineRule="auto"/>
              <w:jc w:val="center"/>
              <w:rPr>
                <w:rFonts w:ascii="Times New Roman" w:hAnsi="Times New Roman" w:cs="Times New Roman"/>
              </w:rPr>
            </w:pPr>
            <w:r>
              <w:rPr>
                <w:rFonts w:ascii="Times New Roman" w:hAnsi="Times New Roman" w:cs="Times New Roman"/>
              </w:rPr>
              <w:t>0.97 (0.93, 1.00)*</w:t>
            </w:r>
          </w:p>
        </w:tc>
        <w:tc>
          <w:tcPr>
            <w:tcW w:w="2154" w:type="dxa"/>
            <w:gridSpan w:val="5"/>
            <w:tcBorders>
              <w:bottom w:val="single" w:sz="12" w:space="0" w:color="auto"/>
            </w:tcBorders>
            <w:vAlign w:val="center"/>
          </w:tcPr>
          <w:p w:rsidR="007E7D11" w:rsidRDefault="007E7D11" w:rsidP="00AD686D">
            <w:pPr>
              <w:spacing w:line="480" w:lineRule="auto"/>
              <w:jc w:val="center"/>
              <w:rPr>
                <w:rFonts w:ascii="Times New Roman" w:hAnsi="Times New Roman" w:cs="Times New Roman"/>
              </w:rPr>
            </w:pPr>
            <w:r>
              <w:rPr>
                <w:rFonts w:ascii="Times New Roman" w:hAnsi="Times New Roman" w:cs="Times New Roman"/>
              </w:rPr>
              <w:t>0.96 (0.91, 1.00)*</w:t>
            </w:r>
          </w:p>
        </w:tc>
        <w:tc>
          <w:tcPr>
            <w:tcW w:w="2154" w:type="dxa"/>
            <w:gridSpan w:val="5"/>
            <w:tcBorders>
              <w:bottom w:val="single" w:sz="12" w:space="0" w:color="auto"/>
            </w:tcBorders>
            <w:vAlign w:val="center"/>
          </w:tcPr>
          <w:p w:rsidR="007E7D11" w:rsidRDefault="007E7D11" w:rsidP="00AD686D">
            <w:pPr>
              <w:spacing w:line="480" w:lineRule="auto"/>
              <w:jc w:val="center"/>
              <w:rPr>
                <w:rFonts w:ascii="Times New Roman" w:hAnsi="Times New Roman" w:cs="Times New Roman"/>
              </w:rPr>
            </w:pPr>
            <w:r>
              <w:rPr>
                <w:rFonts w:ascii="Times New Roman" w:hAnsi="Times New Roman" w:cs="Times New Roman"/>
              </w:rPr>
              <w:t>0.98 (0.96, 1.00)*</w:t>
            </w:r>
          </w:p>
        </w:tc>
      </w:tr>
    </w:tbl>
    <w:p w:rsidR="00CD5544" w:rsidRPr="004C617D" w:rsidRDefault="00CD5544" w:rsidP="00AD686D">
      <w:pPr>
        <w:spacing w:after="0" w:line="480" w:lineRule="auto"/>
        <w:jc w:val="both"/>
        <w:rPr>
          <w:rFonts w:ascii="Times New Roman" w:hAnsi="Times New Roman" w:cs="Times New Roman"/>
          <w:sz w:val="20"/>
          <w:szCs w:val="20"/>
        </w:rPr>
      </w:pPr>
      <w:r w:rsidRPr="004C617D">
        <w:rPr>
          <w:rFonts w:ascii="Times New Roman" w:hAnsi="Times New Roman" w:cs="Times New Roman"/>
          <w:sz w:val="20"/>
          <w:szCs w:val="20"/>
        </w:rPr>
        <w:t>BC: best-case</w:t>
      </w:r>
      <w:r w:rsidR="004C6D7F" w:rsidRPr="004C617D">
        <w:rPr>
          <w:rFonts w:ascii="Times New Roman" w:hAnsi="Times New Roman" w:cs="Times New Roman"/>
          <w:sz w:val="20"/>
          <w:szCs w:val="20"/>
        </w:rPr>
        <w:t xml:space="preserve"> scenario</w:t>
      </w:r>
      <w:r w:rsidRPr="004C617D">
        <w:rPr>
          <w:rFonts w:ascii="Times New Roman" w:hAnsi="Times New Roman" w:cs="Times New Roman"/>
          <w:sz w:val="20"/>
          <w:szCs w:val="20"/>
        </w:rPr>
        <w:t xml:space="preserve">; </w:t>
      </w:r>
      <w:r w:rsidR="007B6C34" w:rsidRPr="004C617D">
        <w:rPr>
          <w:rFonts w:ascii="Times New Roman" w:hAnsi="Times New Roman" w:cs="Times New Roman"/>
          <w:sz w:val="20"/>
          <w:szCs w:val="20"/>
        </w:rPr>
        <w:t xml:space="preserve">LA: large; LO: low; </w:t>
      </w:r>
      <w:r w:rsidRPr="004C617D">
        <w:rPr>
          <w:rFonts w:ascii="Times New Roman" w:hAnsi="Times New Roman" w:cs="Times New Roman"/>
          <w:sz w:val="20"/>
          <w:szCs w:val="20"/>
        </w:rPr>
        <w:t xml:space="preserve">MAR: </w:t>
      </w:r>
      <w:r w:rsidR="00B1168B" w:rsidRPr="004C617D">
        <w:rPr>
          <w:rFonts w:ascii="Times New Roman" w:hAnsi="Times New Roman" w:cs="Times New Roman"/>
          <w:sz w:val="20"/>
          <w:szCs w:val="20"/>
        </w:rPr>
        <w:t xml:space="preserve">(on average) </w:t>
      </w:r>
      <w:r w:rsidRPr="004C617D">
        <w:rPr>
          <w:rFonts w:ascii="Times New Roman" w:hAnsi="Times New Roman" w:cs="Times New Roman"/>
          <w:sz w:val="20"/>
          <w:szCs w:val="20"/>
        </w:rPr>
        <w:t xml:space="preserve">missing at random; </w:t>
      </w:r>
      <w:r w:rsidR="00E371F2" w:rsidRPr="004C617D">
        <w:rPr>
          <w:rFonts w:ascii="Times New Roman" w:hAnsi="Times New Roman" w:cs="Times New Roman"/>
          <w:sz w:val="20"/>
          <w:szCs w:val="20"/>
        </w:rPr>
        <w:t>MME: more missing cases are events in all interventions; MMNE: more missing cases are non-events in all interventions;</w:t>
      </w:r>
      <w:r w:rsidR="00F9601E">
        <w:rPr>
          <w:rFonts w:ascii="Times New Roman" w:hAnsi="Times New Roman" w:cs="Times New Roman"/>
          <w:sz w:val="20"/>
          <w:szCs w:val="20"/>
        </w:rPr>
        <w:t xml:space="preserve"> </w:t>
      </w:r>
      <w:r w:rsidR="007B6C34" w:rsidRPr="004C617D">
        <w:rPr>
          <w:rFonts w:ascii="Times New Roman" w:hAnsi="Times New Roman" w:cs="Times New Roman"/>
          <w:sz w:val="20"/>
          <w:szCs w:val="20"/>
        </w:rPr>
        <w:t>M</w:t>
      </w:r>
      <w:r w:rsidR="00441309" w:rsidRPr="004C617D">
        <w:rPr>
          <w:rFonts w:ascii="Times New Roman" w:hAnsi="Times New Roman" w:cs="Times New Roman"/>
          <w:sz w:val="20"/>
          <w:szCs w:val="20"/>
        </w:rPr>
        <w:t>O</w:t>
      </w:r>
      <w:r w:rsidR="007B6C34" w:rsidRPr="004C617D">
        <w:rPr>
          <w:rFonts w:ascii="Times New Roman" w:hAnsi="Times New Roman" w:cs="Times New Roman"/>
          <w:sz w:val="20"/>
          <w:szCs w:val="20"/>
        </w:rPr>
        <w:t xml:space="preserve">: </w:t>
      </w:r>
      <w:r w:rsidR="00ED1D42" w:rsidRPr="004C617D">
        <w:rPr>
          <w:rFonts w:ascii="Times New Roman" w:hAnsi="Times New Roman" w:cs="Times New Roman"/>
          <w:sz w:val="20"/>
          <w:szCs w:val="20"/>
        </w:rPr>
        <w:t>m</w:t>
      </w:r>
      <w:r w:rsidR="00441309" w:rsidRPr="004C617D">
        <w:rPr>
          <w:rFonts w:ascii="Times New Roman" w:hAnsi="Times New Roman" w:cs="Times New Roman"/>
          <w:sz w:val="20"/>
          <w:szCs w:val="20"/>
        </w:rPr>
        <w:t>oderate</w:t>
      </w:r>
      <w:r w:rsidR="007B6C34" w:rsidRPr="004C617D">
        <w:rPr>
          <w:rFonts w:ascii="Times New Roman" w:hAnsi="Times New Roman" w:cs="Times New Roman"/>
          <w:sz w:val="20"/>
          <w:szCs w:val="20"/>
        </w:rPr>
        <w:t>;</w:t>
      </w:r>
      <w:r w:rsidR="00ED1D42" w:rsidRPr="004C617D">
        <w:rPr>
          <w:rFonts w:ascii="Times New Roman" w:hAnsi="Times New Roman" w:cs="Times New Roman"/>
          <w:sz w:val="20"/>
          <w:szCs w:val="20"/>
        </w:rPr>
        <w:t xml:space="preserve"> </w:t>
      </w:r>
      <w:r w:rsidRPr="004C617D">
        <w:rPr>
          <w:rFonts w:ascii="Times New Roman" w:hAnsi="Times New Roman" w:cs="Times New Roman"/>
          <w:sz w:val="20"/>
          <w:szCs w:val="20"/>
        </w:rPr>
        <w:t>WC: worst-case</w:t>
      </w:r>
      <w:r w:rsidR="00C15886" w:rsidRPr="004C617D">
        <w:rPr>
          <w:rFonts w:ascii="Times New Roman" w:hAnsi="Times New Roman" w:cs="Times New Roman"/>
          <w:sz w:val="20"/>
          <w:szCs w:val="20"/>
        </w:rPr>
        <w:t xml:space="preserve"> scenario</w:t>
      </w:r>
      <w:r w:rsidRPr="004C617D">
        <w:rPr>
          <w:rFonts w:ascii="Times New Roman" w:hAnsi="Times New Roman" w:cs="Times New Roman"/>
          <w:sz w:val="20"/>
          <w:szCs w:val="20"/>
        </w:rPr>
        <w:t>.</w:t>
      </w:r>
    </w:p>
    <w:p w:rsidR="007E7D11" w:rsidRPr="004C617D" w:rsidRDefault="007E7D11" w:rsidP="00AD686D">
      <w:pPr>
        <w:spacing w:after="0" w:line="480" w:lineRule="auto"/>
        <w:jc w:val="both"/>
        <w:rPr>
          <w:rFonts w:ascii="Times New Roman" w:hAnsi="Times New Roman" w:cs="Times New Roman"/>
          <w:sz w:val="20"/>
          <w:szCs w:val="20"/>
        </w:rPr>
      </w:pPr>
      <w:r w:rsidRPr="004C617D">
        <w:rPr>
          <w:rFonts w:ascii="Times New Roman" w:hAnsi="Times New Roman" w:cs="Times New Roman"/>
          <w:sz w:val="20"/>
          <w:szCs w:val="20"/>
          <w:vertAlign w:val="superscript"/>
        </w:rPr>
        <w:t>1</w:t>
      </w:r>
      <w:r w:rsidRPr="004C617D">
        <w:rPr>
          <w:rFonts w:ascii="Times New Roman" w:hAnsi="Times New Roman" w:cs="Times New Roman"/>
          <w:sz w:val="20"/>
          <w:szCs w:val="20"/>
        </w:rPr>
        <w:t xml:space="preserve">Strong evidence when 0 (in the log scale) is not included in the 95% credible interval, otherwise weak evidence. </w:t>
      </w:r>
    </w:p>
    <w:p w:rsidR="007E7D11" w:rsidRPr="004C617D" w:rsidRDefault="007E7D11" w:rsidP="00AD686D">
      <w:pPr>
        <w:spacing w:after="0" w:line="480" w:lineRule="auto"/>
        <w:jc w:val="both"/>
        <w:rPr>
          <w:rFonts w:ascii="Times New Roman" w:hAnsi="Times New Roman" w:cs="Times New Roman"/>
          <w:sz w:val="20"/>
          <w:szCs w:val="20"/>
        </w:rPr>
      </w:pPr>
      <w:r w:rsidRPr="004C617D">
        <w:rPr>
          <w:rFonts w:ascii="Times New Roman" w:hAnsi="Times New Roman" w:cs="Times New Roman"/>
          <w:sz w:val="20"/>
          <w:szCs w:val="20"/>
          <w:vertAlign w:val="superscript"/>
        </w:rPr>
        <w:t>2</w:t>
      </w:r>
      <w:r w:rsidRPr="004C617D">
        <w:rPr>
          <w:rFonts w:ascii="Times New Roman" w:hAnsi="Times New Roman" w:cs="Times New Roman"/>
          <w:sz w:val="20"/>
          <w:szCs w:val="20"/>
        </w:rPr>
        <w:t>Whether the estimated log odds ratio favors the first or second intervention in a comparison. In case of inconsistency factor, whether the difference between direct and indirect estimate for a specific comparison is positive or negative.</w:t>
      </w:r>
    </w:p>
    <w:p w:rsidR="007E7D11" w:rsidRPr="004C617D" w:rsidRDefault="007E7D11" w:rsidP="00AD686D">
      <w:pPr>
        <w:spacing w:after="0" w:line="480" w:lineRule="auto"/>
        <w:jc w:val="both"/>
        <w:rPr>
          <w:rFonts w:ascii="Times New Roman" w:hAnsi="Times New Roman" w:cs="Times New Roman"/>
          <w:sz w:val="20"/>
          <w:szCs w:val="20"/>
        </w:rPr>
      </w:pPr>
      <w:r w:rsidRPr="004C617D">
        <w:rPr>
          <w:rFonts w:ascii="Times New Roman" w:hAnsi="Times New Roman" w:cs="Times New Roman"/>
          <w:sz w:val="20"/>
          <w:szCs w:val="20"/>
          <w:vertAlign w:val="superscript"/>
        </w:rPr>
        <w:t>3</w:t>
      </w:r>
      <w:r w:rsidRPr="004C617D">
        <w:rPr>
          <w:rFonts w:ascii="Times New Roman" w:hAnsi="Times New Roman" w:cs="Times New Roman"/>
          <w:sz w:val="20"/>
          <w:szCs w:val="20"/>
        </w:rPr>
        <w:t xml:space="preserve">Estimated </w:t>
      </w:r>
      <w:r w:rsidR="002B5926">
        <w:rPr>
          <w:rFonts w:ascii="Times New Roman" w:hAnsi="Times New Roman" w:cs="Times New Roman"/>
          <w:sz w:val="20"/>
          <w:szCs w:val="20"/>
        </w:rPr>
        <w:t>between-trial</w:t>
      </w:r>
      <w:r w:rsidRPr="004C617D">
        <w:rPr>
          <w:rFonts w:ascii="Times New Roman" w:hAnsi="Times New Roman" w:cs="Times New Roman"/>
          <w:sz w:val="20"/>
          <w:szCs w:val="20"/>
        </w:rPr>
        <w:t xml:space="preserve"> variance is low, m</w:t>
      </w:r>
      <w:r w:rsidR="00232D1A" w:rsidRPr="004C617D">
        <w:rPr>
          <w:rFonts w:ascii="Times New Roman" w:hAnsi="Times New Roman" w:cs="Times New Roman"/>
          <w:sz w:val="20"/>
          <w:szCs w:val="20"/>
        </w:rPr>
        <w:t>oderate</w:t>
      </w:r>
      <w:r w:rsidRPr="004C617D">
        <w:rPr>
          <w:rFonts w:ascii="Times New Roman" w:hAnsi="Times New Roman" w:cs="Times New Roman"/>
          <w:sz w:val="20"/>
          <w:szCs w:val="20"/>
        </w:rPr>
        <w:t xml:space="preserve"> and large when it is smaller than the median, between the median and 3</w:t>
      </w:r>
      <w:r w:rsidRPr="004C617D">
        <w:rPr>
          <w:rFonts w:ascii="Times New Roman" w:hAnsi="Times New Roman" w:cs="Times New Roman"/>
          <w:sz w:val="20"/>
          <w:szCs w:val="20"/>
          <w:vertAlign w:val="superscript"/>
        </w:rPr>
        <w:t>rd</w:t>
      </w:r>
      <w:r w:rsidRPr="004C617D">
        <w:rPr>
          <w:rFonts w:ascii="Times New Roman" w:hAnsi="Times New Roman" w:cs="Times New Roman"/>
          <w:sz w:val="20"/>
          <w:szCs w:val="20"/>
        </w:rPr>
        <w:t xml:space="preserve"> quartile and larger than the 3</w:t>
      </w:r>
      <w:r w:rsidRPr="004C617D">
        <w:rPr>
          <w:rFonts w:ascii="Times New Roman" w:hAnsi="Times New Roman" w:cs="Times New Roman"/>
          <w:sz w:val="20"/>
          <w:szCs w:val="20"/>
          <w:vertAlign w:val="superscript"/>
        </w:rPr>
        <w:t>rd</w:t>
      </w:r>
      <w:r w:rsidRPr="004C617D">
        <w:rPr>
          <w:rFonts w:ascii="Times New Roman" w:hAnsi="Times New Roman" w:cs="Times New Roman"/>
          <w:sz w:val="20"/>
          <w:szCs w:val="20"/>
        </w:rPr>
        <w:t xml:space="preserve"> quartile, respectively, of the selected </w:t>
      </w:r>
      <w:r w:rsidR="00315200">
        <w:rPr>
          <w:rFonts w:ascii="Times New Roman" w:hAnsi="Times New Roman" w:cs="Times New Roman"/>
          <w:sz w:val="20"/>
          <w:szCs w:val="20"/>
        </w:rPr>
        <w:t>empirical</w:t>
      </w:r>
      <w:r w:rsidRPr="004C617D">
        <w:rPr>
          <w:rFonts w:ascii="Times New Roman" w:hAnsi="Times New Roman" w:cs="Times New Roman"/>
          <w:sz w:val="20"/>
          <w:szCs w:val="20"/>
        </w:rPr>
        <w:t xml:space="preserve"> distribution for the true </w:t>
      </w:r>
      <w:r w:rsidR="002B5926">
        <w:rPr>
          <w:rFonts w:ascii="Times New Roman" w:hAnsi="Times New Roman" w:cs="Times New Roman"/>
          <w:sz w:val="20"/>
          <w:szCs w:val="20"/>
        </w:rPr>
        <w:t>between-trial</w:t>
      </w:r>
      <w:r w:rsidRPr="004C617D">
        <w:rPr>
          <w:rFonts w:ascii="Times New Roman" w:hAnsi="Times New Roman" w:cs="Times New Roman"/>
          <w:sz w:val="20"/>
          <w:szCs w:val="20"/>
        </w:rPr>
        <w:t xml:space="preserve"> variance.</w:t>
      </w:r>
    </w:p>
    <w:p w:rsidR="0055145B" w:rsidRDefault="007E7D11" w:rsidP="00AD686D">
      <w:pPr>
        <w:spacing w:after="0" w:line="480" w:lineRule="auto"/>
        <w:jc w:val="both"/>
        <w:rPr>
          <w:rFonts w:ascii="Times New Roman" w:hAnsi="Times New Roman" w:cs="Times New Roman"/>
          <w:sz w:val="20"/>
          <w:szCs w:val="20"/>
        </w:rPr>
      </w:pPr>
      <w:r w:rsidRPr="004C617D">
        <w:rPr>
          <w:rFonts w:ascii="Times New Roman" w:hAnsi="Times New Roman" w:cs="Times New Roman"/>
          <w:sz w:val="20"/>
          <w:szCs w:val="20"/>
        </w:rPr>
        <w:t xml:space="preserve">*Almost perfect agreement (0.81 – 1.00); </w:t>
      </w:r>
    </w:p>
    <w:p w:rsidR="007E7D11" w:rsidRPr="004C617D" w:rsidRDefault="007E7D11" w:rsidP="00AD686D">
      <w:pPr>
        <w:spacing w:after="0" w:line="480" w:lineRule="auto"/>
        <w:jc w:val="both"/>
        <w:rPr>
          <w:rFonts w:ascii="Times New Roman" w:hAnsi="Times New Roman" w:cs="Times New Roman"/>
          <w:b/>
          <w:sz w:val="20"/>
          <w:szCs w:val="20"/>
        </w:rPr>
      </w:pPr>
      <w:r w:rsidRPr="004C617D">
        <w:rPr>
          <w:rFonts w:ascii="Times New Roman" w:hAnsi="Times New Roman" w:cs="Times New Roman"/>
          <w:sz w:val="20"/>
          <w:szCs w:val="20"/>
          <w:vertAlign w:val="superscript"/>
        </w:rPr>
        <w:t>†</w:t>
      </w:r>
      <w:r w:rsidRPr="004C617D">
        <w:rPr>
          <w:rFonts w:ascii="Times New Roman" w:hAnsi="Times New Roman" w:cs="Times New Roman"/>
          <w:sz w:val="20"/>
          <w:szCs w:val="20"/>
        </w:rPr>
        <w:t>95% confidence interval is too wide to judge the level of agreement with confidence.</w:t>
      </w:r>
      <w:r w:rsidRPr="004C617D">
        <w:rPr>
          <w:rFonts w:ascii="Times New Roman" w:hAnsi="Times New Roman" w:cs="Times New Roman"/>
          <w:b/>
          <w:sz w:val="20"/>
          <w:szCs w:val="20"/>
        </w:rPr>
        <w:t xml:space="preserve"> </w:t>
      </w:r>
    </w:p>
    <w:p w:rsidR="007E7D11" w:rsidRDefault="007E7D11" w:rsidP="00AD686D">
      <w:pPr>
        <w:spacing w:line="480" w:lineRule="auto"/>
        <w:jc w:val="center"/>
        <w:rPr>
          <w:rFonts w:ascii="Times New Roman" w:hAnsi="Times New Roman" w:cs="Times New Roman"/>
          <w:b/>
        </w:rPr>
        <w:sectPr w:rsidR="007E7D11" w:rsidSect="00203BBB">
          <w:pgSz w:w="11906" w:h="16838"/>
          <w:pgMar w:top="1418" w:right="1133" w:bottom="1134" w:left="993" w:header="708" w:footer="421" w:gutter="0"/>
          <w:cols w:space="708"/>
          <w:docGrid w:linePitch="360"/>
        </w:sect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11907"/>
      </w:tblGrid>
      <w:tr w:rsidR="004F5FD8" w:rsidTr="003102B8">
        <w:tc>
          <w:tcPr>
            <w:tcW w:w="11907" w:type="dxa"/>
            <w:shd w:val="clear" w:color="auto" w:fill="F2F2F2" w:themeFill="background1" w:themeFillShade="F2"/>
          </w:tcPr>
          <w:p w:rsidR="004F5FD8" w:rsidRPr="00BF33F3" w:rsidRDefault="004F5FD8" w:rsidP="00B32C31">
            <w:pPr>
              <w:jc w:val="center"/>
              <w:rPr>
                <w:rFonts w:ascii="Times New Roman" w:hAnsi="Times New Roman" w:cs="Times New Roman"/>
                <w:b/>
                <w:sz w:val="24"/>
              </w:rPr>
            </w:pPr>
            <w:r w:rsidRPr="00BF33F3">
              <w:rPr>
                <w:rFonts w:ascii="Times New Roman" w:hAnsi="Times New Roman" w:cs="Times New Roman"/>
                <w:b/>
                <w:sz w:val="24"/>
              </w:rPr>
              <w:lastRenderedPageBreak/>
              <w:t xml:space="preserve">Agreement between accounting </w:t>
            </w:r>
            <w:r w:rsidR="00F909E6" w:rsidRPr="00BF33F3">
              <w:rPr>
                <w:rFonts w:ascii="Times New Roman" w:hAnsi="Times New Roman" w:cs="Times New Roman"/>
                <w:b/>
                <w:sz w:val="24"/>
              </w:rPr>
              <w:t>and</w:t>
            </w:r>
            <w:r w:rsidRPr="00BF33F3">
              <w:rPr>
                <w:rFonts w:ascii="Times New Roman" w:hAnsi="Times New Roman" w:cs="Times New Roman"/>
                <w:b/>
                <w:sz w:val="24"/>
              </w:rPr>
              <w:t xml:space="preserve"> discounting uncertainty due to missingness</w:t>
            </w:r>
          </w:p>
        </w:tc>
      </w:tr>
    </w:tbl>
    <w:p w:rsidR="00162C94" w:rsidRDefault="00162C94" w:rsidP="00AD686D">
      <w:pPr>
        <w:spacing w:after="0" w:line="480" w:lineRule="auto"/>
        <w:rPr>
          <w:rFonts w:ascii="Times New Roman" w:hAnsi="Times New Roman" w:cs="Times New Roman"/>
          <w:b/>
        </w:rPr>
      </w:pPr>
    </w:p>
    <w:p w:rsidR="00970149" w:rsidRDefault="00970149" w:rsidP="00AD686D">
      <w:pPr>
        <w:spacing w:after="0" w:line="480" w:lineRule="auto"/>
        <w:jc w:val="both"/>
        <w:rPr>
          <w:rFonts w:ascii="Times New Roman" w:hAnsi="Times New Roman" w:cs="Times New Roman"/>
          <w:b/>
          <w:sz w:val="24"/>
          <w:szCs w:val="26"/>
        </w:rPr>
      </w:pPr>
      <w:r w:rsidRPr="007521C3">
        <w:rPr>
          <w:rFonts w:ascii="Times New Roman" w:hAnsi="Times New Roman" w:cs="Times New Roman"/>
          <w:b/>
          <w:sz w:val="24"/>
          <w:szCs w:val="26"/>
        </w:rPr>
        <w:t xml:space="preserve">Table </w:t>
      </w:r>
      <w:r w:rsidR="009A0CB9">
        <w:rPr>
          <w:rFonts w:ascii="Times New Roman" w:hAnsi="Times New Roman" w:cs="Times New Roman"/>
          <w:b/>
          <w:sz w:val="24"/>
          <w:szCs w:val="26"/>
        </w:rPr>
        <w:t>S</w:t>
      </w:r>
      <w:r w:rsidR="009C23A3">
        <w:rPr>
          <w:rFonts w:ascii="Times New Roman" w:hAnsi="Times New Roman" w:cs="Times New Roman"/>
          <w:b/>
          <w:sz w:val="24"/>
          <w:szCs w:val="26"/>
        </w:rPr>
        <w:t>5</w:t>
      </w:r>
      <w:r w:rsidRPr="007521C3">
        <w:rPr>
          <w:rFonts w:ascii="Times New Roman" w:hAnsi="Times New Roman" w:cs="Times New Roman"/>
          <w:b/>
          <w:sz w:val="24"/>
          <w:szCs w:val="26"/>
        </w:rPr>
        <w:t xml:space="preserve">. Agreement on direction, strength of evidence and extent of </w:t>
      </w:r>
      <w:r w:rsidR="004F0F69">
        <w:rPr>
          <w:rFonts w:ascii="Times New Roman" w:hAnsi="Times New Roman" w:cs="Times New Roman"/>
          <w:b/>
          <w:sz w:val="24"/>
          <w:szCs w:val="26"/>
        </w:rPr>
        <w:t>heterogeneity</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9"/>
        <w:gridCol w:w="708"/>
        <w:gridCol w:w="506"/>
        <w:gridCol w:w="35"/>
        <w:gridCol w:w="325"/>
        <w:gridCol w:w="718"/>
        <w:gridCol w:w="718"/>
        <w:gridCol w:w="358"/>
        <w:gridCol w:w="35"/>
        <w:gridCol w:w="282"/>
        <w:gridCol w:w="761"/>
        <w:gridCol w:w="657"/>
        <w:gridCol w:w="419"/>
        <w:gridCol w:w="35"/>
        <w:gridCol w:w="325"/>
        <w:gridCol w:w="718"/>
        <w:gridCol w:w="718"/>
        <w:gridCol w:w="359"/>
        <w:gridCol w:w="34"/>
        <w:gridCol w:w="368"/>
        <w:gridCol w:w="675"/>
        <w:gridCol w:w="709"/>
        <w:gridCol w:w="283"/>
        <w:gridCol w:w="426"/>
        <w:gridCol w:w="668"/>
      </w:tblGrid>
      <w:tr w:rsidR="00970149" w:rsidRPr="00524CC6" w:rsidTr="005A22AD">
        <w:tc>
          <w:tcPr>
            <w:tcW w:w="12009" w:type="dxa"/>
            <w:gridSpan w:val="25"/>
            <w:tcBorders>
              <w:top w:val="single" w:sz="12" w:space="0" w:color="auto"/>
              <w:bottom w:val="single" w:sz="6" w:space="0" w:color="auto"/>
            </w:tcBorders>
            <w:vAlign w:val="center"/>
          </w:tcPr>
          <w:p w:rsidR="00970149" w:rsidRPr="00DC533D" w:rsidRDefault="00970149" w:rsidP="00AD686D">
            <w:pPr>
              <w:spacing w:line="480" w:lineRule="auto"/>
              <w:jc w:val="center"/>
              <w:rPr>
                <w:rFonts w:ascii="Times New Roman" w:hAnsi="Times New Roman" w:cs="Times New Roman"/>
                <w:b/>
              </w:rPr>
            </w:pPr>
            <w:r w:rsidRPr="00DC533D">
              <w:rPr>
                <w:rFonts w:ascii="Times New Roman" w:hAnsi="Times New Roman" w:cs="Times New Roman"/>
                <w:b/>
              </w:rPr>
              <w:t>Basic parameters (log odds ratio)</w:t>
            </w:r>
          </w:p>
        </w:tc>
      </w:tr>
      <w:tr w:rsidR="00970149" w:rsidRPr="00234D99" w:rsidTr="005A22AD">
        <w:tc>
          <w:tcPr>
            <w:tcW w:w="1169" w:type="dxa"/>
            <w:tcBorders>
              <w:top w:val="single" w:sz="6" w:space="0" w:color="auto"/>
              <w:bottom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p>
        </w:tc>
        <w:tc>
          <w:tcPr>
            <w:tcW w:w="2292" w:type="dxa"/>
            <w:gridSpan w:val="5"/>
            <w:tcBorders>
              <w:top w:val="single" w:sz="6" w:space="0" w:color="auto"/>
              <w:bottom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MAR w/o</w:t>
            </w:r>
          </w:p>
        </w:tc>
        <w:tc>
          <w:tcPr>
            <w:tcW w:w="2154" w:type="dxa"/>
            <w:gridSpan w:val="5"/>
            <w:tcBorders>
              <w:bottom w:val="single" w:sz="6" w:space="0" w:color="auto"/>
            </w:tcBorders>
          </w:tcPr>
          <w:p w:rsidR="00970149" w:rsidRPr="00DC533D" w:rsidRDefault="006E332B" w:rsidP="00AD686D">
            <w:pPr>
              <w:spacing w:line="480" w:lineRule="auto"/>
              <w:jc w:val="center"/>
              <w:rPr>
                <w:rFonts w:ascii="Times New Roman" w:hAnsi="Times New Roman" w:cs="Times New Roman"/>
              </w:rPr>
            </w:pPr>
            <w:r>
              <w:rPr>
                <w:rFonts w:ascii="Times New Roman" w:hAnsi="Times New Roman" w:cs="Times New Roman"/>
              </w:rPr>
              <w:t>M</w:t>
            </w:r>
            <w:r w:rsidR="00970149">
              <w:rPr>
                <w:rFonts w:ascii="Times New Roman" w:hAnsi="Times New Roman" w:cs="Times New Roman"/>
              </w:rPr>
              <w:t>ME w/o</w:t>
            </w:r>
          </w:p>
        </w:tc>
        <w:tc>
          <w:tcPr>
            <w:tcW w:w="2154" w:type="dxa"/>
            <w:gridSpan w:val="5"/>
            <w:tcBorders>
              <w:top w:val="single" w:sz="6" w:space="0" w:color="auto"/>
              <w:bottom w:val="single" w:sz="6" w:space="0" w:color="auto"/>
            </w:tcBorders>
          </w:tcPr>
          <w:p w:rsidR="00970149" w:rsidRPr="00DC533D" w:rsidRDefault="006E332B" w:rsidP="00AD686D">
            <w:pPr>
              <w:spacing w:line="480" w:lineRule="auto"/>
              <w:jc w:val="center"/>
              <w:rPr>
                <w:rFonts w:ascii="Times New Roman" w:hAnsi="Times New Roman" w:cs="Times New Roman"/>
              </w:rPr>
            </w:pPr>
            <w:r>
              <w:rPr>
                <w:rFonts w:ascii="Times New Roman" w:hAnsi="Times New Roman" w:cs="Times New Roman"/>
              </w:rPr>
              <w:t>M</w:t>
            </w:r>
            <w:r w:rsidR="00970149">
              <w:rPr>
                <w:rFonts w:ascii="Times New Roman" w:hAnsi="Times New Roman" w:cs="Times New Roman"/>
              </w:rPr>
              <w:t>MNE w/o</w:t>
            </w:r>
          </w:p>
        </w:tc>
        <w:tc>
          <w:tcPr>
            <w:tcW w:w="2154" w:type="dxa"/>
            <w:gridSpan w:val="5"/>
            <w:tcBorders>
              <w:top w:val="single" w:sz="6" w:space="0" w:color="auto"/>
              <w:bottom w:val="single" w:sz="6" w:space="0" w:color="auto"/>
            </w:tcBorders>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BC w/o</w:t>
            </w:r>
          </w:p>
        </w:tc>
        <w:tc>
          <w:tcPr>
            <w:tcW w:w="2086" w:type="dxa"/>
            <w:gridSpan w:val="4"/>
            <w:tcBorders>
              <w:top w:val="single" w:sz="6" w:space="0" w:color="auto"/>
              <w:bottom w:val="single" w:sz="6" w:space="0" w:color="auto"/>
            </w:tcBorders>
          </w:tcPr>
          <w:p w:rsidR="00970149" w:rsidRDefault="00970149" w:rsidP="00AD686D">
            <w:pPr>
              <w:spacing w:line="480" w:lineRule="auto"/>
              <w:jc w:val="center"/>
              <w:rPr>
                <w:rFonts w:ascii="Times New Roman" w:hAnsi="Times New Roman" w:cs="Times New Roman"/>
              </w:rPr>
            </w:pPr>
            <w:r>
              <w:rPr>
                <w:rFonts w:ascii="Times New Roman" w:hAnsi="Times New Roman" w:cs="Times New Roman"/>
              </w:rPr>
              <w:t>WC w/o</w:t>
            </w:r>
          </w:p>
        </w:tc>
      </w:tr>
      <w:tr w:rsidR="00970149" w:rsidRPr="00234D99" w:rsidTr="005A22AD">
        <w:tc>
          <w:tcPr>
            <w:tcW w:w="12009" w:type="dxa"/>
            <w:gridSpan w:val="25"/>
            <w:tcBorders>
              <w:top w:val="single" w:sz="6" w:space="0" w:color="auto"/>
              <w:bottom w:val="single" w:sz="6" w:space="0" w:color="auto"/>
            </w:tcBorders>
            <w:vAlign w:val="center"/>
          </w:tcPr>
          <w:p w:rsidR="00970149" w:rsidRPr="00DC533D" w:rsidRDefault="00970149" w:rsidP="00AD686D">
            <w:pPr>
              <w:spacing w:line="480" w:lineRule="auto"/>
              <w:jc w:val="center"/>
              <w:rPr>
                <w:rFonts w:ascii="Times New Roman" w:hAnsi="Times New Roman" w:cs="Times New Roman"/>
                <w:i/>
              </w:rPr>
            </w:pPr>
            <w:r w:rsidRPr="00DC533D">
              <w:rPr>
                <w:rFonts w:ascii="Times New Roman" w:hAnsi="Times New Roman" w:cs="Times New Roman"/>
                <w:i/>
              </w:rPr>
              <w:t>Strength of evidence</w:t>
            </w:r>
            <w:r w:rsidRPr="00DC533D">
              <w:rPr>
                <w:rFonts w:ascii="Times New Roman" w:hAnsi="Times New Roman" w:cs="Times New Roman"/>
                <w:vertAlign w:val="superscript"/>
              </w:rPr>
              <w:t>1</w:t>
            </w:r>
            <w:r w:rsidRPr="00DC533D">
              <w:rPr>
                <w:rFonts w:ascii="Times New Roman" w:hAnsi="Times New Roman" w:cs="Times New Roman"/>
                <w:i/>
              </w:rPr>
              <w:t xml:space="preserve"> </w:t>
            </w:r>
          </w:p>
        </w:tc>
      </w:tr>
      <w:tr w:rsidR="00970149" w:rsidRPr="00234D99" w:rsidTr="005A22AD">
        <w:tc>
          <w:tcPr>
            <w:tcW w:w="1169" w:type="dxa"/>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 xml:space="preserve">With </w:t>
            </w:r>
          </w:p>
        </w:tc>
        <w:tc>
          <w:tcPr>
            <w:tcW w:w="1249" w:type="dxa"/>
            <w:gridSpan w:val="3"/>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043" w:type="dxa"/>
            <w:gridSpan w:val="2"/>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111" w:type="dxa"/>
            <w:gridSpan w:val="3"/>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043" w:type="dxa"/>
            <w:gridSpan w:val="2"/>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111" w:type="dxa"/>
            <w:gridSpan w:val="3"/>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043" w:type="dxa"/>
            <w:gridSpan w:val="2"/>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111" w:type="dxa"/>
            <w:gridSpan w:val="3"/>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043" w:type="dxa"/>
            <w:gridSpan w:val="2"/>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992" w:type="dxa"/>
            <w:gridSpan w:val="2"/>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094" w:type="dxa"/>
            <w:gridSpan w:val="2"/>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Strong</w:t>
            </w:r>
          </w:p>
        </w:tc>
      </w:tr>
      <w:tr w:rsidR="00970149" w:rsidRPr="00234D99" w:rsidTr="005A22AD">
        <w:tc>
          <w:tcPr>
            <w:tcW w:w="1169" w:type="dxa"/>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 xml:space="preserve">Weak </w:t>
            </w:r>
          </w:p>
        </w:tc>
        <w:tc>
          <w:tcPr>
            <w:tcW w:w="1249" w:type="dxa"/>
            <w:gridSpan w:val="3"/>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56%</w:t>
            </w:r>
          </w:p>
        </w:tc>
        <w:tc>
          <w:tcPr>
            <w:tcW w:w="1043"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5%</w:t>
            </w:r>
          </w:p>
        </w:tc>
        <w:tc>
          <w:tcPr>
            <w:tcW w:w="1111" w:type="dxa"/>
            <w:gridSpan w:val="3"/>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57%</w:t>
            </w:r>
          </w:p>
        </w:tc>
        <w:tc>
          <w:tcPr>
            <w:tcW w:w="1043" w:type="dxa"/>
            <w:gridSpan w:val="2"/>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4%</w:t>
            </w:r>
          </w:p>
        </w:tc>
        <w:tc>
          <w:tcPr>
            <w:tcW w:w="1111" w:type="dxa"/>
            <w:gridSpan w:val="3"/>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57%</w:t>
            </w:r>
          </w:p>
        </w:tc>
        <w:tc>
          <w:tcPr>
            <w:tcW w:w="1043" w:type="dxa"/>
            <w:gridSpan w:val="2"/>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4%</w:t>
            </w:r>
          </w:p>
        </w:tc>
        <w:tc>
          <w:tcPr>
            <w:tcW w:w="1111" w:type="dxa"/>
            <w:gridSpan w:val="3"/>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49%</w:t>
            </w:r>
          </w:p>
        </w:tc>
        <w:tc>
          <w:tcPr>
            <w:tcW w:w="1043" w:type="dxa"/>
            <w:gridSpan w:val="2"/>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5%</w:t>
            </w:r>
          </w:p>
        </w:tc>
        <w:tc>
          <w:tcPr>
            <w:tcW w:w="992" w:type="dxa"/>
            <w:gridSpan w:val="2"/>
          </w:tcPr>
          <w:p w:rsidR="00970149" w:rsidRDefault="00970149" w:rsidP="00AD686D">
            <w:pPr>
              <w:spacing w:line="480" w:lineRule="auto"/>
              <w:jc w:val="center"/>
              <w:rPr>
                <w:rFonts w:ascii="Times New Roman" w:hAnsi="Times New Roman" w:cs="Times New Roman"/>
              </w:rPr>
            </w:pPr>
            <w:r>
              <w:rPr>
                <w:rFonts w:ascii="Times New Roman" w:hAnsi="Times New Roman" w:cs="Times New Roman"/>
              </w:rPr>
              <w:t>61%</w:t>
            </w:r>
          </w:p>
        </w:tc>
        <w:tc>
          <w:tcPr>
            <w:tcW w:w="1094" w:type="dxa"/>
            <w:gridSpan w:val="2"/>
          </w:tcPr>
          <w:p w:rsidR="00970149" w:rsidRDefault="00970149" w:rsidP="00AD686D">
            <w:pPr>
              <w:spacing w:line="480" w:lineRule="auto"/>
              <w:jc w:val="center"/>
              <w:rPr>
                <w:rFonts w:ascii="Times New Roman" w:hAnsi="Times New Roman" w:cs="Times New Roman"/>
              </w:rPr>
            </w:pPr>
            <w:r>
              <w:rPr>
                <w:rFonts w:ascii="Times New Roman" w:hAnsi="Times New Roman" w:cs="Times New Roman"/>
              </w:rPr>
              <w:t>3%</w:t>
            </w:r>
          </w:p>
        </w:tc>
      </w:tr>
      <w:tr w:rsidR="00970149" w:rsidRPr="00234D99" w:rsidTr="005A22AD">
        <w:tc>
          <w:tcPr>
            <w:tcW w:w="1169" w:type="dxa"/>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49" w:type="dxa"/>
            <w:gridSpan w:val="3"/>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1043"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39%</w:t>
            </w:r>
          </w:p>
        </w:tc>
        <w:tc>
          <w:tcPr>
            <w:tcW w:w="1111" w:type="dxa"/>
            <w:gridSpan w:val="3"/>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1043" w:type="dxa"/>
            <w:gridSpan w:val="2"/>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39%</w:t>
            </w:r>
          </w:p>
        </w:tc>
        <w:tc>
          <w:tcPr>
            <w:tcW w:w="1111" w:type="dxa"/>
            <w:gridSpan w:val="3"/>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1043" w:type="dxa"/>
            <w:gridSpan w:val="2"/>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39%</w:t>
            </w:r>
          </w:p>
        </w:tc>
        <w:tc>
          <w:tcPr>
            <w:tcW w:w="1111" w:type="dxa"/>
            <w:gridSpan w:val="3"/>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1043" w:type="dxa"/>
            <w:gridSpan w:val="2"/>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46%</w:t>
            </w:r>
          </w:p>
        </w:tc>
        <w:tc>
          <w:tcPr>
            <w:tcW w:w="992" w:type="dxa"/>
            <w:gridSpan w:val="2"/>
          </w:tcPr>
          <w:p w:rsidR="00970149"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1094" w:type="dxa"/>
            <w:gridSpan w:val="2"/>
          </w:tcPr>
          <w:p w:rsidR="00970149" w:rsidRDefault="00970149" w:rsidP="00AD686D">
            <w:pPr>
              <w:spacing w:line="480" w:lineRule="auto"/>
              <w:jc w:val="center"/>
              <w:rPr>
                <w:rFonts w:ascii="Times New Roman" w:hAnsi="Times New Roman" w:cs="Times New Roman"/>
              </w:rPr>
            </w:pPr>
            <w:r>
              <w:rPr>
                <w:rFonts w:ascii="Times New Roman" w:hAnsi="Times New Roman" w:cs="Times New Roman"/>
              </w:rPr>
              <w:t>35%</w:t>
            </w:r>
          </w:p>
        </w:tc>
      </w:tr>
      <w:tr w:rsidR="00970149" w:rsidRPr="00234D99" w:rsidTr="005A22AD">
        <w:tc>
          <w:tcPr>
            <w:tcW w:w="1169" w:type="dxa"/>
            <w:tcBorders>
              <w:bottom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Kappa</w:t>
            </w:r>
          </w:p>
        </w:tc>
        <w:tc>
          <w:tcPr>
            <w:tcW w:w="2292" w:type="dxa"/>
            <w:gridSpan w:val="5"/>
            <w:tcBorders>
              <w:bottom w:val="single" w:sz="6" w:space="0" w:color="auto"/>
            </w:tcBorders>
            <w:vAlign w:val="center"/>
          </w:tcPr>
          <w:p w:rsidR="00970149" w:rsidRPr="006A42A5" w:rsidRDefault="007E28EE" w:rsidP="00AD686D">
            <w:pPr>
              <w:spacing w:line="480" w:lineRule="auto"/>
              <w:jc w:val="center"/>
              <w:rPr>
                <w:rFonts w:ascii="Times New Roman" w:hAnsi="Times New Roman" w:cs="Times New Roman"/>
              </w:rPr>
            </w:pPr>
            <w:r>
              <w:rPr>
                <w:rFonts w:ascii="Times New Roman" w:hAnsi="Times New Roman" w:cs="Times New Roman"/>
              </w:rPr>
              <w:t>0.90 (0.84, 0.96)*</w:t>
            </w:r>
          </w:p>
        </w:tc>
        <w:tc>
          <w:tcPr>
            <w:tcW w:w="2154" w:type="dxa"/>
            <w:gridSpan w:val="5"/>
            <w:tcBorders>
              <w:bottom w:val="single" w:sz="6" w:space="0" w:color="auto"/>
            </w:tcBorders>
            <w:vAlign w:val="center"/>
          </w:tcPr>
          <w:p w:rsidR="00970149" w:rsidRPr="006A42A5" w:rsidRDefault="007E28EE" w:rsidP="00AD686D">
            <w:pPr>
              <w:spacing w:line="480" w:lineRule="auto"/>
              <w:jc w:val="center"/>
              <w:rPr>
                <w:rFonts w:ascii="Times New Roman" w:hAnsi="Times New Roman" w:cs="Times New Roman"/>
              </w:rPr>
            </w:pPr>
            <w:r>
              <w:rPr>
                <w:rFonts w:ascii="Times New Roman" w:hAnsi="Times New Roman" w:cs="Times New Roman"/>
              </w:rPr>
              <w:t>0.92 (0.86, 0.98)*</w:t>
            </w:r>
          </w:p>
        </w:tc>
        <w:tc>
          <w:tcPr>
            <w:tcW w:w="2154" w:type="dxa"/>
            <w:gridSpan w:val="5"/>
            <w:tcBorders>
              <w:bottom w:val="single" w:sz="6" w:space="0" w:color="auto"/>
            </w:tcBorders>
            <w:vAlign w:val="center"/>
          </w:tcPr>
          <w:p w:rsidR="00970149" w:rsidRPr="006A42A5" w:rsidRDefault="007E28EE" w:rsidP="00AD686D">
            <w:pPr>
              <w:spacing w:line="480" w:lineRule="auto"/>
              <w:jc w:val="center"/>
              <w:rPr>
                <w:rFonts w:ascii="Times New Roman" w:hAnsi="Times New Roman" w:cs="Times New Roman"/>
              </w:rPr>
            </w:pPr>
            <w:r>
              <w:rPr>
                <w:rFonts w:ascii="Times New Roman" w:hAnsi="Times New Roman" w:cs="Times New Roman"/>
              </w:rPr>
              <w:t>0.92 (0.86, 0.98)*</w:t>
            </w:r>
          </w:p>
        </w:tc>
        <w:tc>
          <w:tcPr>
            <w:tcW w:w="2154" w:type="dxa"/>
            <w:gridSpan w:val="5"/>
            <w:tcBorders>
              <w:bottom w:val="single" w:sz="6" w:space="0" w:color="auto"/>
            </w:tcBorders>
            <w:vAlign w:val="center"/>
          </w:tcPr>
          <w:p w:rsidR="00970149" w:rsidRPr="006A42A5" w:rsidRDefault="007E28EE" w:rsidP="00AD686D">
            <w:pPr>
              <w:spacing w:line="480" w:lineRule="auto"/>
              <w:jc w:val="center"/>
              <w:rPr>
                <w:rFonts w:ascii="Times New Roman" w:hAnsi="Times New Roman" w:cs="Times New Roman"/>
              </w:rPr>
            </w:pPr>
            <w:r>
              <w:rPr>
                <w:rFonts w:ascii="Times New Roman" w:hAnsi="Times New Roman" w:cs="Times New Roman"/>
              </w:rPr>
              <w:t>0.90 (0.84, 0.96)*</w:t>
            </w:r>
          </w:p>
        </w:tc>
        <w:tc>
          <w:tcPr>
            <w:tcW w:w="2086" w:type="dxa"/>
            <w:gridSpan w:val="4"/>
            <w:tcBorders>
              <w:bottom w:val="single" w:sz="6" w:space="0" w:color="auto"/>
            </w:tcBorders>
            <w:vAlign w:val="center"/>
          </w:tcPr>
          <w:p w:rsidR="00970149" w:rsidRPr="006A42A5" w:rsidRDefault="007E28EE" w:rsidP="00AD686D">
            <w:pPr>
              <w:spacing w:line="480" w:lineRule="auto"/>
              <w:jc w:val="center"/>
              <w:rPr>
                <w:rFonts w:ascii="Times New Roman" w:hAnsi="Times New Roman" w:cs="Times New Roman"/>
              </w:rPr>
            </w:pPr>
            <w:r>
              <w:rPr>
                <w:rFonts w:ascii="Times New Roman" w:hAnsi="Times New Roman" w:cs="Times New Roman"/>
              </w:rPr>
              <w:t>0.93 (0.87, 0.98)*</w:t>
            </w:r>
          </w:p>
        </w:tc>
      </w:tr>
      <w:tr w:rsidR="00970149" w:rsidRPr="00234D99" w:rsidTr="005A22AD">
        <w:tc>
          <w:tcPr>
            <w:tcW w:w="12009" w:type="dxa"/>
            <w:gridSpan w:val="25"/>
            <w:tcBorders>
              <w:top w:val="single" w:sz="6" w:space="0" w:color="auto"/>
              <w:bottom w:val="single" w:sz="6" w:space="0" w:color="auto"/>
            </w:tcBorders>
            <w:vAlign w:val="center"/>
          </w:tcPr>
          <w:p w:rsidR="00970149" w:rsidRPr="00DC533D" w:rsidRDefault="00970149" w:rsidP="00AD686D">
            <w:pPr>
              <w:spacing w:line="480" w:lineRule="auto"/>
              <w:jc w:val="center"/>
              <w:rPr>
                <w:rFonts w:ascii="Times New Roman" w:hAnsi="Times New Roman" w:cs="Times New Roman"/>
                <w:i/>
              </w:rPr>
            </w:pPr>
            <w:r w:rsidRPr="00DC533D">
              <w:rPr>
                <w:rFonts w:ascii="Times New Roman" w:hAnsi="Times New Roman" w:cs="Times New Roman"/>
                <w:i/>
              </w:rPr>
              <w:t xml:space="preserve">Direction of </w:t>
            </w:r>
            <w:r>
              <w:rPr>
                <w:rFonts w:ascii="Times New Roman" w:hAnsi="Times New Roman" w:cs="Times New Roman"/>
                <w:i/>
              </w:rPr>
              <w:t>evidence</w:t>
            </w:r>
            <w:r w:rsidRPr="00DC533D">
              <w:rPr>
                <w:rFonts w:ascii="Times New Roman" w:hAnsi="Times New Roman" w:cs="Times New Roman"/>
                <w:vertAlign w:val="superscript"/>
              </w:rPr>
              <w:t>2</w:t>
            </w:r>
          </w:p>
        </w:tc>
      </w:tr>
      <w:tr w:rsidR="00970149" w:rsidRPr="00234D99" w:rsidTr="005A22AD">
        <w:tc>
          <w:tcPr>
            <w:tcW w:w="1169" w:type="dxa"/>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With</w:t>
            </w:r>
          </w:p>
        </w:tc>
        <w:tc>
          <w:tcPr>
            <w:tcW w:w="1249" w:type="dxa"/>
            <w:gridSpan w:val="3"/>
            <w:tcBorders>
              <w:top w:val="single" w:sz="6" w:space="0" w:color="auto"/>
            </w:tcBorders>
            <w:vAlign w:val="center"/>
          </w:tcPr>
          <w:p w:rsidR="00970149" w:rsidRPr="00DC533D" w:rsidRDefault="009B5FC8"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970149" w:rsidRPr="00DC533D">
              <w:rPr>
                <w:rFonts w:ascii="Times New Roman" w:hAnsi="Times New Roman" w:cs="Times New Roman"/>
              </w:rPr>
              <w:t>irst</w:t>
            </w:r>
          </w:p>
        </w:tc>
        <w:tc>
          <w:tcPr>
            <w:tcW w:w="1043" w:type="dxa"/>
            <w:gridSpan w:val="2"/>
            <w:tcBorders>
              <w:top w:val="single" w:sz="6" w:space="0" w:color="auto"/>
            </w:tcBorders>
            <w:vAlign w:val="center"/>
          </w:tcPr>
          <w:p w:rsidR="00970149" w:rsidRPr="00DC533D" w:rsidRDefault="009B5FC8" w:rsidP="00AD686D">
            <w:pPr>
              <w:spacing w:line="480" w:lineRule="auto"/>
              <w:jc w:val="center"/>
              <w:rPr>
                <w:rFonts w:ascii="Times New Roman" w:hAnsi="Times New Roman" w:cs="Times New Roman"/>
              </w:rPr>
            </w:pPr>
            <w:r>
              <w:rPr>
                <w:rFonts w:ascii="Times New Roman" w:hAnsi="Times New Roman" w:cs="Times New Roman"/>
              </w:rPr>
              <w:t>S</w:t>
            </w:r>
            <w:r w:rsidR="00970149" w:rsidRPr="00DC533D">
              <w:rPr>
                <w:rFonts w:ascii="Times New Roman" w:hAnsi="Times New Roman" w:cs="Times New Roman"/>
              </w:rPr>
              <w:t>econd</w:t>
            </w:r>
          </w:p>
        </w:tc>
        <w:tc>
          <w:tcPr>
            <w:tcW w:w="1111" w:type="dxa"/>
            <w:gridSpan w:val="3"/>
            <w:tcBorders>
              <w:top w:val="single" w:sz="6" w:space="0" w:color="auto"/>
            </w:tcBorders>
            <w:vAlign w:val="center"/>
          </w:tcPr>
          <w:p w:rsidR="00970149" w:rsidRPr="00DC533D" w:rsidRDefault="009B5FC8"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970149" w:rsidRPr="00DC533D">
              <w:rPr>
                <w:rFonts w:ascii="Times New Roman" w:hAnsi="Times New Roman" w:cs="Times New Roman"/>
              </w:rPr>
              <w:t>irst</w:t>
            </w:r>
          </w:p>
        </w:tc>
        <w:tc>
          <w:tcPr>
            <w:tcW w:w="1043" w:type="dxa"/>
            <w:gridSpan w:val="2"/>
            <w:tcBorders>
              <w:top w:val="single" w:sz="6" w:space="0" w:color="auto"/>
            </w:tcBorders>
            <w:vAlign w:val="center"/>
          </w:tcPr>
          <w:p w:rsidR="00970149" w:rsidRPr="00DC533D" w:rsidRDefault="009B5FC8" w:rsidP="00AD686D">
            <w:pPr>
              <w:spacing w:line="480" w:lineRule="auto"/>
              <w:jc w:val="center"/>
              <w:rPr>
                <w:rFonts w:ascii="Times New Roman" w:hAnsi="Times New Roman" w:cs="Times New Roman"/>
              </w:rPr>
            </w:pPr>
            <w:r>
              <w:rPr>
                <w:rFonts w:ascii="Times New Roman" w:hAnsi="Times New Roman" w:cs="Times New Roman"/>
              </w:rPr>
              <w:t>S</w:t>
            </w:r>
            <w:r w:rsidR="00970149" w:rsidRPr="00DC533D">
              <w:rPr>
                <w:rFonts w:ascii="Times New Roman" w:hAnsi="Times New Roman" w:cs="Times New Roman"/>
              </w:rPr>
              <w:t>econd</w:t>
            </w:r>
          </w:p>
        </w:tc>
        <w:tc>
          <w:tcPr>
            <w:tcW w:w="1111" w:type="dxa"/>
            <w:gridSpan w:val="3"/>
            <w:tcBorders>
              <w:top w:val="single" w:sz="6" w:space="0" w:color="auto"/>
            </w:tcBorders>
            <w:vAlign w:val="center"/>
          </w:tcPr>
          <w:p w:rsidR="00970149" w:rsidRPr="00DC533D" w:rsidRDefault="009B5FC8"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970149" w:rsidRPr="00DC533D">
              <w:rPr>
                <w:rFonts w:ascii="Times New Roman" w:hAnsi="Times New Roman" w:cs="Times New Roman"/>
              </w:rPr>
              <w:t>irst</w:t>
            </w:r>
          </w:p>
        </w:tc>
        <w:tc>
          <w:tcPr>
            <w:tcW w:w="1043" w:type="dxa"/>
            <w:gridSpan w:val="2"/>
            <w:tcBorders>
              <w:top w:val="single" w:sz="6" w:space="0" w:color="auto"/>
            </w:tcBorders>
            <w:vAlign w:val="center"/>
          </w:tcPr>
          <w:p w:rsidR="00970149" w:rsidRPr="00DC533D" w:rsidRDefault="009B5FC8" w:rsidP="00AD686D">
            <w:pPr>
              <w:spacing w:line="480" w:lineRule="auto"/>
              <w:jc w:val="center"/>
              <w:rPr>
                <w:rFonts w:ascii="Times New Roman" w:hAnsi="Times New Roman" w:cs="Times New Roman"/>
              </w:rPr>
            </w:pPr>
            <w:r>
              <w:rPr>
                <w:rFonts w:ascii="Times New Roman" w:hAnsi="Times New Roman" w:cs="Times New Roman"/>
              </w:rPr>
              <w:t>S</w:t>
            </w:r>
            <w:r w:rsidR="00970149" w:rsidRPr="00DC533D">
              <w:rPr>
                <w:rFonts w:ascii="Times New Roman" w:hAnsi="Times New Roman" w:cs="Times New Roman"/>
              </w:rPr>
              <w:t>econd</w:t>
            </w:r>
          </w:p>
        </w:tc>
        <w:tc>
          <w:tcPr>
            <w:tcW w:w="1111" w:type="dxa"/>
            <w:gridSpan w:val="3"/>
            <w:tcBorders>
              <w:top w:val="single" w:sz="6" w:space="0" w:color="auto"/>
            </w:tcBorders>
            <w:vAlign w:val="center"/>
          </w:tcPr>
          <w:p w:rsidR="00970149" w:rsidRPr="00DC533D" w:rsidRDefault="009B5FC8"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970149" w:rsidRPr="00DC533D">
              <w:rPr>
                <w:rFonts w:ascii="Times New Roman" w:hAnsi="Times New Roman" w:cs="Times New Roman"/>
              </w:rPr>
              <w:t>irst</w:t>
            </w:r>
          </w:p>
        </w:tc>
        <w:tc>
          <w:tcPr>
            <w:tcW w:w="1043" w:type="dxa"/>
            <w:gridSpan w:val="2"/>
            <w:tcBorders>
              <w:top w:val="single" w:sz="6" w:space="0" w:color="auto"/>
            </w:tcBorders>
            <w:vAlign w:val="center"/>
          </w:tcPr>
          <w:p w:rsidR="00970149" w:rsidRPr="00DC533D" w:rsidRDefault="009B5FC8" w:rsidP="00AD686D">
            <w:pPr>
              <w:spacing w:line="480" w:lineRule="auto"/>
              <w:jc w:val="center"/>
              <w:rPr>
                <w:rFonts w:ascii="Times New Roman" w:hAnsi="Times New Roman" w:cs="Times New Roman"/>
              </w:rPr>
            </w:pPr>
            <w:r>
              <w:rPr>
                <w:rFonts w:ascii="Times New Roman" w:hAnsi="Times New Roman" w:cs="Times New Roman"/>
              </w:rPr>
              <w:t>S</w:t>
            </w:r>
            <w:r w:rsidR="00970149" w:rsidRPr="00DC533D">
              <w:rPr>
                <w:rFonts w:ascii="Times New Roman" w:hAnsi="Times New Roman" w:cs="Times New Roman"/>
              </w:rPr>
              <w:t>econd</w:t>
            </w:r>
          </w:p>
        </w:tc>
        <w:tc>
          <w:tcPr>
            <w:tcW w:w="992" w:type="dxa"/>
            <w:gridSpan w:val="2"/>
            <w:tcBorders>
              <w:top w:val="single" w:sz="6" w:space="0" w:color="auto"/>
            </w:tcBorders>
            <w:vAlign w:val="center"/>
          </w:tcPr>
          <w:p w:rsidR="00970149" w:rsidRPr="00DC533D" w:rsidRDefault="009B5FC8"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970149" w:rsidRPr="00DC533D">
              <w:rPr>
                <w:rFonts w:ascii="Times New Roman" w:hAnsi="Times New Roman" w:cs="Times New Roman"/>
              </w:rPr>
              <w:t>irst</w:t>
            </w:r>
          </w:p>
        </w:tc>
        <w:tc>
          <w:tcPr>
            <w:tcW w:w="1094" w:type="dxa"/>
            <w:gridSpan w:val="2"/>
            <w:tcBorders>
              <w:top w:val="single" w:sz="6" w:space="0" w:color="auto"/>
            </w:tcBorders>
            <w:vAlign w:val="center"/>
          </w:tcPr>
          <w:p w:rsidR="00970149" w:rsidRPr="00DC533D" w:rsidRDefault="009B5FC8" w:rsidP="00AD686D">
            <w:pPr>
              <w:spacing w:line="480" w:lineRule="auto"/>
              <w:jc w:val="center"/>
              <w:rPr>
                <w:rFonts w:ascii="Times New Roman" w:hAnsi="Times New Roman" w:cs="Times New Roman"/>
              </w:rPr>
            </w:pPr>
            <w:r>
              <w:rPr>
                <w:rFonts w:ascii="Times New Roman" w:hAnsi="Times New Roman" w:cs="Times New Roman"/>
              </w:rPr>
              <w:t>S</w:t>
            </w:r>
            <w:r w:rsidR="00970149" w:rsidRPr="00DC533D">
              <w:rPr>
                <w:rFonts w:ascii="Times New Roman" w:hAnsi="Times New Roman" w:cs="Times New Roman"/>
              </w:rPr>
              <w:t>econd</w:t>
            </w:r>
          </w:p>
        </w:tc>
      </w:tr>
      <w:tr w:rsidR="00970149" w:rsidRPr="00234D99" w:rsidTr="005A22AD">
        <w:tc>
          <w:tcPr>
            <w:tcW w:w="1169" w:type="dxa"/>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First</w:t>
            </w:r>
          </w:p>
        </w:tc>
        <w:tc>
          <w:tcPr>
            <w:tcW w:w="1249" w:type="dxa"/>
            <w:gridSpan w:val="3"/>
            <w:vAlign w:val="center"/>
          </w:tcPr>
          <w:p w:rsidR="00970149" w:rsidRPr="00034742" w:rsidRDefault="00970149" w:rsidP="00AD686D">
            <w:pPr>
              <w:spacing w:line="480" w:lineRule="auto"/>
              <w:jc w:val="center"/>
              <w:rPr>
                <w:rFonts w:ascii="Times New Roman" w:hAnsi="Times New Roman" w:cs="Times New Roman"/>
              </w:rPr>
            </w:pPr>
            <w:r>
              <w:rPr>
                <w:rFonts w:ascii="Times New Roman" w:hAnsi="Times New Roman" w:cs="Times New Roman"/>
              </w:rPr>
              <w:t>85%</w:t>
            </w:r>
          </w:p>
        </w:tc>
        <w:tc>
          <w:tcPr>
            <w:tcW w:w="1043" w:type="dxa"/>
            <w:gridSpan w:val="2"/>
            <w:vAlign w:val="center"/>
          </w:tcPr>
          <w:p w:rsidR="00970149" w:rsidRPr="00034742"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1111" w:type="dxa"/>
            <w:gridSpan w:val="3"/>
          </w:tcPr>
          <w:p w:rsidR="00970149" w:rsidRPr="00034742" w:rsidRDefault="00970149" w:rsidP="00AD686D">
            <w:pPr>
              <w:spacing w:line="480" w:lineRule="auto"/>
              <w:jc w:val="center"/>
              <w:rPr>
                <w:rFonts w:ascii="Times New Roman" w:hAnsi="Times New Roman" w:cs="Times New Roman"/>
              </w:rPr>
            </w:pPr>
            <w:r>
              <w:rPr>
                <w:rFonts w:ascii="Times New Roman" w:hAnsi="Times New Roman" w:cs="Times New Roman"/>
              </w:rPr>
              <w:t>86%</w:t>
            </w:r>
          </w:p>
        </w:tc>
        <w:tc>
          <w:tcPr>
            <w:tcW w:w="1043" w:type="dxa"/>
            <w:gridSpan w:val="2"/>
          </w:tcPr>
          <w:p w:rsidR="00970149" w:rsidRPr="00034742"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1111" w:type="dxa"/>
            <w:gridSpan w:val="3"/>
          </w:tcPr>
          <w:p w:rsidR="00970149" w:rsidRPr="007547CB" w:rsidRDefault="00970149" w:rsidP="00AD686D">
            <w:pPr>
              <w:spacing w:line="480" w:lineRule="auto"/>
              <w:jc w:val="center"/>
              <w:rPr>
                <w:rFonts w:ascii="Times New Roman" w:hAnsi="Times New Roman" w:cs="Times New Roman"/>
              </w:rPr>
            </w:pPr>
            <w:r>
              <w:rPr>
                <w:rFonts w:ascii="Times New Roman" w:hAnsi="Times New Roman" w:cs="Times New Roman"/>
              </w:rPr>
              <w:t>85%</w:t>
            </w:r>
          </w:p>
        </w:tc>
        <w:tc>
          <w:tcPr>
            <w:tcW w:w="1043" w:type="dxa"/>
            <w:gridSpan w:val="2"/>
          </w:tcPr>
          <w:p w:rsidR="00970149" w:rsidRPr="007547CB"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1111" w:type="dxa"/>
            <w:gridSpan w:val="3"/>
          </w:tcPr>
          <w:p w:rsidR="00970149" w:rsidRPr="007547CB" w:rsidRDefault="00970149" w:rsidP="00AD686D">
            <w:pPr>
              <w:spacing w:line="480" w:lineRule="auto"/>
              <w:jc w:val="center"/>
              <w:rPr>
                <w:rFonts w:ascii="Times New Roman" w:hAnsi="Times New Roman" w:cs="Times New Roman"/>
              </w:rPr>
            </w:pPr>
            <w:r>
              <w:rPr>
                <w:rFonts w:ascii="Times New Roman" w:hAnsi="Times New Roman" w:cs="Times New Roman"/>
              </w:rPr>
              <w:t>88%</w:t>
            </w:r>
          </w:p>
        </w:tc>
        <w:tc>
          <w:tcPr>
            <w:tcW w:w="1043" w:type="dxa"/>
            <w:gridSpan w:val="2"/>
          </w:tcPr>
          <w:p w:rsidR="00970149" w:rsidRPr="007547CB"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992" w:type="dxa"/>
            <w:gridSpan w:val="2"/>
          </w:tcPr>
          <w:p w:rsidR="00970149" w:rsidRPr="007547CB" w:rsidRDefault="00970149" w:rsidP="00AD686D">
            <w:pPr>
              <w:spacing w:line="480" w:lineRule="auto"/>
              <w:jc w:val="center"/>
              <w:rPr>
                <w:rFonts w:ascii="Times New Roman" w:hAnsi="Times New Roman" w:cs="Times New Roman"/>
              </w:rPr>
            </w:pPr>
            <w:r>
              <w:rPr>
                <w:rFonts w:ascii="Times New Roman" w:hAnsi="Times New Roman" w:cs="Times New Roman"/>
              </w:rPr>
              <w:t>76%</w:t>
            </w:r>
          </w:p>
        </w:tc>
        <w:tc>
          <w:tcPr>
            <w:tcW w:w="1094" w:type="dxa"/>
            <w:gridSpan w:val="2"/>
          </w:tcPr>
          <w:p w:rsidR="00970149" w:rsidRPr="007547CB" w:rsidRDefault="00970149" w:rsidP="00AD686D">
            <w:pPr>
              <w:spacing w:line="480" w:lineRule="auto"/>
              <w:jc w:val="center"/>
              <w:rPr>
                <w:rFonts w:ascii="Times New Roman" w:hAnsi="Times New Roman" w:cs="Times New Roman"/>
              </w:rPr>
            </w:pPr>
            <w:r>
              <w:rPr>
                <w:rFonts w:ascii="Times New Roman" w:hAnsi="Times New Roman" w:cs="Times New Roman"/>
              </w:rPr>
              <w:t>4%</w:t>
            </w:r>
          </w:p>
        </w:tc>
      </w:tr>
      <w:tr w:rsidR="00970149" w:rsidRPr="00234D99" w:rsidTr="005A22AD">
        <w:tc>
          <w:tcPr>
            <w:tcW w:w="1169" w:type="dxa"/>
            <w:vAlign w:val="center"/>
          </w:tcPr>
          <w:p w:rsidR="00970149" w:rsidRPr="00DC533D" w:rsidRDefault="00F10F96" w:rsidP="00AD686D">
            <w:pPr>
              <w:spacing w:line="480" w:lineRule="auto"/>
              <w:jc w:val="center"/>
              <w:rPr>
                <w:rFonts w:ascii="Times New Roman" w:hAnsi="Times New Roman" w:cs="Times New Roman"/>
              </w:rPr>
            </w:pPr>
            <w:r>
              <w:rPr>
                <w:rFonts w:ascii="Times New Roman" w:hAnsi="Times New Roman" w:cs="Times New Roman"/>
              </w:rPr>
              <w:t>S</w:t>
            </w:r>
            <w:r w:rsidR="00970149" w:rsidRPr="00DC533D">
              <w:rPr>
                <w:rFonts w:ascii="Times New Roman" w:hAnsi="Times New Roman" w:cs="Times New Roman"/>
              </w:rPr>
              <w:t>econd</w:t>
            </w:r>
          </w:p>
        </w:tc>
        <w:tc>
          <w:tcPr>
            <w:tcW w:w="1249" w:type="dxa"/>
            <w:gridSpan w:val="3"/>
            <w:vAlign w:val="center"/>
          </w:tcPr>
          <w:p w:rsidR="00970149" w:rsidRPr="00034742" w:rsidRDefault="00970149" w:rsidP="00AD686D">
            <w:pPr>
              <w:spacing w:line="480" w:lineRule="auto"/>
              <w:jc w:val="center"/>
              <w:rPr>
                <w:rFonts w:ascii="Times New Roman" w:hAnsi="Times New Roman" w:cs="Times New Roman"/>
              </w:rPr>
            </w:pPr>
            <w:r>
              <w:rPr>
                <w:rFonts w:ascii="Times New Roman" w:hAnsi="Times New Roman" w:cs="Times New Roman"/>
              </w:rPr>
              <w:t>1%</w:t>
            </w:r>
          </w:p>
        </w:tc>
        <w:tc>
          <w:tcPr>
            <w:tcW w:w="1043" w:type="dxa"/>
            <w:gridSpan w:val="2"/>
            <w:vAlign w:val="center"/>
          </w:tcPr>
          <w:p w:rsidR="00970149" w:rsidRPr="00034742" w:rsidRDefault="00970149" w:rsidP="00AD686D">
            <w:pPr>
              <w:spacing w:line="480" w:lineRule="auto"/>
              <w:jc w:val="center"/>
              <w:rPr>
                <w:rFonts w:ascii="Times New Roman" w:hAnsi="Times New Roman" w:cs="Times New Roman"/>
              </w:rPr>
            </w:pPr>
            <w:r>
              <w:rPr>
                <w:rFonts w:ascii="Times New Roman" w:hAnsi="Times New Roman" w:cs="Times New Roman"/>
              </w:rPr>
              <w:t>14%</w:t>
            </w:r>
          </w:p>
        </w:tc>
        <w:tc>
          <w:tcPr>
            <w:tcW w:w="1111" w:type="dxa"/>
            <w:gridSpan w:val="3"/>
          </w:tcPr>
          <w:p w:rsidR="00970149" w:rsidRPr="00034742"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1043" w:type="dxa"/>
            <w:gridSpan w:val="2"/>
          </w:tcPr>
          <w:p w:rsidR="00970149" w:rsidRPr="00034742" w:rsidRDefault="00970149" w:rsidP="00AD686D">
            <w:pPr>
              <w:spacing w:line="480" w:lineRule="auto"/>
              <w:jc w:val="center"/>
              <w:rPr>
                <w:rFonts w:ascii="Times New Roman" w:hAnsi="Times New Roman" w:cs="Times New Roman"/>
              </w:rPr>
            </w:pPr>
            <w:r>
              <w:rPr>
                <w:rFonts w:ascii="Times New Roman" w:hAnsi="Times New Roman" w:cs="Times New Roman"/>
              </w:rPr>
              <w:t>14%</w:t>
            </w:r>
          </w:p>
        </w:tc>
        <w:tc>
          <w:tcPr>
            <w:tcW w:w="1111" w:type="dxa"/>
            <w:gridSpan w:val="3"/>
          </w:tcPr>
          <w:p w:rsidR="00970149" w:rsidRPr="007547CB"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1043" w:type="dxa"/>
            <w:gridSpan w:val="2"/>
          </w:tcPr>
          <w:p w:rsidR="00970149" w:rsidRPr="007547CB" w:rsidRDefault="00970149" w:rsidP="00AD686D">
            <w:pPr>
              <w:spacing w:line="480" w:lineRule="auto"/>
              <w:jc w:val="center"/>
              <w:rPr>
                <w:rFonts w:ascii="Times New Roman" w:hAnsi="Times New Roman" w:cs="Times New Roman"/>
              </w:rPr>
            </w:pPr>
            <w:r>
              <w:rPr>
                <w:rFonts w:ascii="Times New Roman" w:hAnsi="Times New Roman" w:cs="Times New Roman"/>
              </w:rPr>
              <w:t>15%</w:t>
            </w:r>
          </w:p>
        </w:tc>
        <w:tc>
          <w:tcPr>
            <w:tcW w:w="1111" w:type="dxa"/>
            <w:gridSpan w:val="3"/>
          </w:tcPr>
          <w:p w:rsidR="00970149" w:rsidRPr="007547CB" w:rsidRDefault="00970149" w:rsidP="00AD686D">
            <w:pPr>
              <w:spacing w:line="480" w:lineRule="auto"/>
              <w:jc w:val="center"/>
              <w:rPr>
                <w:rFonts w:ascii="Times New Roman" w:hAnsi="Times New Roman" w:cs="Times New Roman"/>
              </w:rPr>
            </w:pPr>
            <w:r>
              <w:rPr>
                <w:rFonts w:ascii="Times New Roman" w:hAnsi="Times New Roman" w:cs="Times New Roman"/>
              </w:rPr>
              <w:t>1%</w:t>
            </w:r>
          </w:p>
        </w:tc>
        <w:tc>
          <w:tcPr>
            <w:tcW w:w="1043" w:type="dxa"/>
            <w:gridSpan w:val="2"/>
          </w:tcPr>
          <w:p w:rsidR="00970149" w:rsidRPr="007547CB" w:rsidRDefault="00970149" w:rsidP="00AD686D">
            <w:pPr>
              <w:spacing w:line="480" w:lineRule="auto"/>
              <w:jc w:val="center"/>
              <w:rPr>
                <w:rFonts w:ascii="Times New Roman" w:hAnsi="Times New Roman" w:cs="Times New Roman"/>
              </w:rPr>
            </w:pPr>
            <w:r>
              <w:rPr>
                <w:rFonts w:ascii="Times New Roman" w:hAnsi="Times New Roman" w:cs="Times New Roman"/>
              </w:rPr>
              <w:t>11%</w:t>
            </w:r>
          </w:p>
        </w:tc>
        <w:tc>
          <w:tcPr>
            <w:tcW w:w="992" w:type="dxa"/>
            <w:gridSpan w:val="2"/>
          </w:tcPr>
          <w:p w:rsidR="00970149" w:rsidRPr="007547CB"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1094" w:type="dxa"/>
            <w:gridSpan w:val="2"/>
          </w:tcPr>
          <w:p w:rsidR="00970149" w:rsidRPr="007547CB" w:rsidRDefault="00970149" w:rsidP="00AD686D">
            <w:pPr>
              <w:spacing w:line="480" w:lineRule="auto"/>
              <w:jc w:val="center"/>
              <w:rPr>
                <w:rFonts w:ascii="Times New Roman" w:hAnsi="Times New Roman" w:cs="Times New Roman"/>
              </w:rPr>
            </w:pPr>
            <w:r>
              <w:rPr>
                <w:rFonts w:ascii="Times New Roman" w:hAnsi="Times New Roman" w:cs="Times New Roman"/>
              </w:rPr>
              <w:t>20%</w:t>
            </w:r>
          </w:p>
        </w:tc>
      </w:tr>
      <w:tr w:rsidR="00970149" w:rsidRPr="00B64846" w:rsidTr="005A22AD">
        <w:tc>
          <w:tcPr>
            <w:tcW w:w="1169" w:type="dxa"/>
            <w:tcBorders>
              <w:bottom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Kappa</w:t>
            </w:r>
          </w:p>
        </w:tc>
        <w:tc>
          <w:tcPr>
            <w:tcW w:w="2292" w:type="dxa"/>
            <w:gridSpan w:val="5"/>
            <w:tcBorders>
              <w:bottom w:val="single" w:sz="6" w:space="0" w:color="auto"/>
            </w:tcBorders>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0.95 (0.89, 1.00)</w:t>
            </w:r>
            <w:r w:rsidR="007E28EE">
              <w:rPr>
                <w:rFonts w:ascii="Times New Roman" w:hAnsi="Times New Roman" w:cs="Times New Roman"/>
              </w:rPr>
              <w:t>*</w:t>
            </w:r>
          </w:p>
        </w:tc>
        <w:tc>
          <w:tcPr>
            <w:tcW w:w="2154" w:type="dxa"/>
            <w:gridSpan w:val="5"/>
            <w:tcBorders>
              <w:bottom w:val="single" w:sz="6" w:space="0" w:color="auto"/>
            </w:tcBorders>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1.00</w:t>
            </w:r>
          </w:p>
        </w:tc>
        <w:tc>
          <w:tcPr>
            <w:tcW w:w="2154" w:type="dxa"/>
            <w:gridSpan w:val="5"/>
            <w:tcBorders>
              <w:bottom w:val="single" w:sz="6" w:space="0" w:color="auto"/>
            </w:tcBorders>
          </w:tcPr>
          <w:p w:rsidR="00970149" w:rsidRPr="005C0E86" w:rsidRDefault="00970149" w:rsidP="005C0E86">
            <w:pPr>
              <w:spacing w:line="480" w:lineRule="auto"/>
              <w:jc w:val="center"/>
              <w:rPr>
                <w:rFonts w:cs="Times New Roman"/>
              </w:rPr>
            </w:pPr>
            <w:r w:rsidRPr="00D802B3">
              <w:rPr>
                <w:rFonts w:ascii="Times New Roman" w:hAnsi="Times New Roman" w:cs="Times New Roman"/>
              </w:rPr>
              <w:t>0.98 (0.</w:t>
            </w:r>
            <w:r w:rsidR="005C0E86">
              <w:rPr>
                <w:rFonts w:ascii="Times New Roman" w:hAnsi="Times New Roman" w:cs="Times New Roman"/>
              </w:rPr>
              <w:t>9</w:t>
            </w:r>
            <w:r w:rsidRPr="00D802B3">
              <w:rPr>
                <w:rFonts w:ascii="Times New Roman" w:hAnsi="Times New Roman" w:cs="Times New Roman"/>
              </w:rPr>
              <w:t>4, 1.00)</w:t>
            </w:r>
            <w:r w:rsidR="005C0E86" w:rsidRPr="005C0E86">
              <w:rPr>
                <w:rFonts w:cs="Times New Roman"/>
                <w:sz w:val="20"/>
                <w:szCs w:val="26"/>
              </w:rPr>
              <w:t>*</w:t>
            </w:r>
          </w:p>
        </w:tc>
        <w:tc>
          <w:tcPr>
            <w:tcW w:w="2154" w:type="dxa"/>
            <w:gridSpan w:val="5"/>
            <w:tcBorders>
              <w:bottom w:val="single" w:sz="6" w:space="0" w:color="auto"/>
            </w:tcBorders>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0.95 (0.88, 1.00)</w:t>
            </w:r>
            <w:r w:rsidR="007E28EE">
              <w:rPr>
                <w:rFonts w:ascii="Times New Roman" w:hAnsi="Times New Roman" w:cs="Times New Roman"/>
              </w:rPr>
              <w:t>*</w:t>
            </w:r>
          </w:p>
        </w:tc>
        <w:tc>
          <w:tcPr>
            <w:tcW w:w="2086" w:type="dxa"/>
            <w:gridSpan w:val="4"/>
            <w:tcBorders>
              <w:bottom w:val="single" w:sz="6" w:space="0" w:color="auto"/>
            </w:tcBorders>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0.89 (0.81, 0.97)</w:t>
            </w:r>
            <w:r w:rsidR="009B7BDC">
              <w:rPr>
                <w:rFonts w:ascii="Times New Roman" w:hAnsi="Times New Roman" w:cs="Times New Roman"/>
              </w:rPr>
              <w:t>*</w:t>
            </w:r>
          </w:p>
        </w:tc>
      </w:tr>
      <w:tr w:rsidR="00970149" w:rsidRPr="00B64846" w:rsidTr="005A22AD">
        <w:tc>
          <w:tcPr>
            <w:tcW w:w="12009" w:type="dxa"/>
            <w:gridSpan w:val="25"/>
            <w:tcBorders>
              <w:top w:val="single" w:sz="6" w:space="0" w:color="auto"/>
              <w:bottom w:val="single" w:sz="6" w:space="0" w:color="auto"/>
            </w:tcBorders>
            <w:vAlign w:val="center"/>
          </w:tcPr>
          <w:p w:rsidR="00970149" w:rsidRPr="00D802B3" w:rsidRDefault="00970149" w:rsidP="00AD686D">
            <w:pPr>
              <w:spacing w:line="480" w:lineRule="auto"/>
              <w:jc w:val="center"/>
              <w:rPr>
                <w:rFonts w:ascii="Times New Roman" w:hAnsi="Times New Roman" w:cs="Times New Roman"/>
                <w:i/>
              </w:rPr>
            </w:pPr>
            <w:r w:rsidRPr="00D802B3">
              <w:rPr>
                <w:rFonts w:ascii="Times New Roman" w:hAnsi="Times New Roman" w:cs="Times New Roman"/>
                <w:i/>
              </w:rPr>
              <w:t xml:space="preserve">Extent of </w:t>
            </w:r>
            <w:r w:rsidR="002B5926">
              <w:rPr>
                <w:rFonts w:ascii="Times New Roman" w:hAnsi="Times New Roman" w:cs="Times New Roman"/>
                <w:i/>
              </w:rPr>
              <w:t>between-trial</w:t>
            </w:r>
            <w:r w:rsidR="00FA0AD6">
              <w:rPr>
                <w:rFonts w:ascii="Times New Roman" w:hAnsi="Times New Roman" w:cs="Times New Roman"/>
                <w:i/>
              </w:rPr>
              <w:t xml:space="preserve"> variance</w:t>
            </w:r>
            <w:r w:rsidRPr="00D802B3">
              <w:rPr>
                <w:rFonts w:ascii="Times New Roman" w:hAnsi="Times New Roman" w:cs="Times New Roman"/>
                <w:vertAlign w:val="superscript"/>
              </w:rPr>
              <w:t>3</w:t>
            </w:r>
          </w:p>
        </w:tc>
      </w:tr>
      <w:tr w:rsidR="00970149" w:rsidRPr="00B64846" w:rsidTr="005A22AD">
        <w:tc>
          <w:tcPr>
            <w:tcW w:w="1169" w:type="dxa"/>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With</w:t>
            </w:r>
          </w:p>
        </w:tc>
        <w:tc>
          <w:tcPr>
            <w:tcW w:w="708" w:type="dxa"/>
            <w:tcBorders>
              <w:top w:val="single" w:sz="6" w:space="0" w:color="auto"/>
            </w:tcBorders>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LO</w:t>
            </w:r>
          </w:p>
        </w:tc>
        <w:tc>
          <w:tcPr>
            <w:tcW w:w="866" w:type="dxa"/>
            <w:gridSpan w:val="3"/>
            <w:tcBorders>
              <w:top w:val="single" w:sz="6" w:space="0" w:color="auto"/>
            </w:tcBorders>
            <w:vAlign w:val="center"/>
          </w:tcPr>
          <w:p w:rsidR="00970149" w:rsidRPr="00D802B3" w:rsidRDefault="00970149" w:rsidP="00B72315">
            <w:pPr>
              <w:spacing w:line="480" w:lineRule="auto"/>
              <w:jc w:val="center"/>
              <w:rPr>
                <w:rFonts w:ascii="Times New Roman" w:hAnsi="Times New Roman" w:cs="Times New Roman"/>
              </w:rPr>
            </w:pPr>
            <w:r w:rsidRPr="00D802B3">
              <w:rPr>
                <w:rFonts w:ascii="Times New Roman" w:hAnsi="Times New Roman" w:cs="Times New Roman"/>
              </w:rPr>
              <w:t>M</w:t>
            </w:r>
            <w:r w:rsidR="00B72315">
              <w:rPr>
                <w:rFonts w:ascii="Times New Roman" w:hAnsi="Times New Roman" w:cs="Times New Roman"/>
              </w:rPr>
              <w:t>O</w:t>
            </w:r>
          </w:p>
        </w:tc>
        <w:tc>
          <w:tcPr>
            <w:tcW w:w="718" w:type="dxa"/>
            <w:tcBorders>
              <w:top w:val="single" w:sz="6" w:space="0" w:color="auto"/>
            </w:tcBorders>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LA</w:t>
            </w:r>
          </w:p>
        </w:tc>
        <w:tc>
          <w:tcPr>
            <w:tcW w:w="718" w:type="dxa"/>
            <w:tcBorders>
              <w:top w:val="single" w:sz="6" w:space="0" w:color="auto"/>
            </w:tcBorders>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LO</w:t>
            </w:r>
          </w:p>
        </w:tc>
        <w:tc>
          <w:tcPr>
            <w:tcW w:w="675" w:type="dxa"/>
            <w:gridSpan w:val="3"/>
            <w:tcBorders>
              <w:top w:val="single" w:sz="6" w:space="0" w:color="auto"/>
            </w:tcBorders>
            <w:vAlign w:val="center"/>
          </w:tcPr>
          <w:p w:rsidR="00970149" w:rsidRPr="00D802B3" w:rsidRDefault="00970149" w:rsidP="00B72315">
            <w:pPr>
              <w:spacing w:line="480" w:lineRule="auto"/>
              <w:jc w:val="center"/>
              <w:rPr>
                <w:rFonts w:ascii="Times New Roman" w:hAnsi="Times New Roman" w:cs="Times New Roman"/>
              </w:rPr>
            </w:pPr>
            <w:r w:rsidRPr="00D802B3">
              <w:rPr>
                <w:rFonts w:ascii="Times New Roman" w:hAnsi="Times New Roman" w:cs="Times New Roman"/>
              </w:rPr>
              <w:t>M</w:t>
            </w:r>
            <w:r w:rsidR="00B72315">
              <w:rPr>
                <w:rFonts w:ascii="Times New Roman" w:hAnsi="Times New Roman" w:cs="Times New Roman"/>
              </w:rPr>
              <w:t>O</w:t>
            </w:r>
          </w:p>
        </w:tc>
        <w:tc>
          <w:tcPr>
            <w:tcW w:w="761" w:type="dxa"/>
            <w:tcBorders>
              <w:top w:val="single" w:sz="6" w:space="0" w:color="auto"/>
            </w:tcBorders>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LA</w:t>
            </w:r>
          </w:p>
        </w:tc>
        <w:tc>
          <w:tcPr>
            <w:tcW w:w="657" w:type="dxa"/>
            <w:tcBorders>
              <w:top w:val="single" w:sz="6" w:space="0" w:color="auto"/>
            </w:tcBorders>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LO</w:t>
            </w:r>
          </w:p>
        </w:tc>
        <w:tc>
          <w:tcPr>
            <w:tcW w:w="779" w:type="dxa"/>
            <w:gridSpan w:val="3"/>
            <w:tcBorders>
              <w:top w:val="single" w:sz="6" w:space="0" w:color="auto"/>
            </w:tcBorders>
            <w:vAlign w:val="center"/>
          </w:tcPr>
          <w:p w:rsidR="00970149" w:rsidRPr="00D802B3" w:rsidRDefault="00970149" w:rsidP="00B72315">
            <w:pPr>
              <w:spacing w:line="480" w:lineRule="auto"/>
              <w:jc w:val="center"/>
              <w:rPr>
                <w:rFonts w:ascii="Times New Roman" w:hAnsi="Times New Roman" w:cs="Times New Roman"/>
              </w:rPr>
            </w:pPr>
            <w:r w:rsidRPr="00D802B3">
              <w:rPr>
                <w:rFonts w:ascii="Times New Roman" w:hAnsi="Times New Roman" w:cs="Times New Roman"/>
              </w:rPr>
              <w:t>M</w:t>
            </w:r>
            <w:r w:rsidR="00B72315">
              <w:rPr>
                <w:rFonts w:ascii="Times New Roman" w:hAnsi="Times New Roman" w:cs="Times New Roman"/>
              </w:rPr>
              <w:t>O</w:t>
            </w:r>
          </w:p>
        </w:tc>
        <w:tc>
          <w:tcPr>
            <w:tcW w:w="718" w:type="dxa"/>
            <w:tcBorders>
              <w:top w:val="single" w:sz="6" w:space="0" w:color="auto"/>
            </w:tcBorders>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LA</w:t>
            </w:r>
          </w:p>
        </w:tc>
        <w:tc>
          <w:tcPr>
            <w:tcW w:w="718" w:type="dxa"/>
            <w:tcBorders>
              <w:top w:val="single" w:sz="6" w:space="0" w:color="auto"/>
            </w:tcBorders>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LO</w:t>
            </w:r>
          </w:p>
        </w:tc>
        <w:tc>
          <w:tcPr>
            <w:tcW w:w="761" w:type="dxa"/>
            <w:gridSpan w:val="3"/>
            <w:tcBorders>
              <w:top w:val="single" w:sz="6" w:space="0" w:color="auto"/>
            </w:tcBorders>
            <w:vAlign w:val="center"/>
          </w:tcPr>
          <w:p w:rsidR="00970149" w:rsidRPr="00D802B3" w:rsidRDefault="00970149" w:rsidP="00B72315">
            <w:pPr>
              <w:spacing w:line="480" w:lineRule="auto"/>
              <w:jc w:val="center"/>
              <w:rPr>
                <w:rFonts w:ascii="Times New Roman" w:hAnsi="Times New Roman" w:cs="Times New Roman"/>
              </w:rPr>
            </w:pPr>
            <w:r w:rsidRPr="00D802B3">
              <w:rPr>
                <w:rFonts w:ascii="Times New Roman" w:hAnsi="Times New Roman" w:cs="Times New Roman"/>
              </w:rPr>
              <w:t>M</w:t>
            </w:r>
            <w:r w:rsidR="00B72315">
              <w:rPr>
                <w:rFonts w:ascii="Times New Roman" w:hAnsi="Times New Roman" w:cs="Times New Roman"/>
              </w:rPr>
              <w:t>O</w:t>
            </w:r>
          </w:p>
        </w:tc>
        <w:tc>
          <w:tcPr>
            <w:tcW w:w="675" w:type="dxa"/>
            <w:tcBorders>
              <w:top w:val="single" w:sz="6" w:space="0" w:color="auto"/>
            </w:tcBorders>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LA</w:t>
            </w:r>
          </w:p>
        </w:tc>
        <w:tc>
          <w:tcPr>
            <w:tcW w:w="709" w:type="dxa"/>
            <w:tcBorders>
              <w:top w:val="single" w:sz="6" w:space="0" w:color="auto"/>
            </w:tcBorders>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LO</w:t>
            </w:r>
          </w:p>
        </w:tc>
        <w:tc>
          <w:tcPr>
            <w:tcW w:w="709" w:type="dxa"/>
            <w:gridSpan w:val="2"/>
            <w:tcBorders>
              <w:top w:val="single" w:sz="6" w:space="0" w:color="auto"/>
            </w:tcBorders>
            <w:vAlign w:val="center"/>
          </w:tcPr>
          <w:p w:rsidR="00970149" w:rsidRPr="00D802B3" w:rsidRDefault="00970149" w:rsidP="00B72315">
            <w:pPr>
              <w:spacing w:line="480" w:lineRule="auto"/>
              <w:jc w:val="center"/>
              <w:rPr>
                <w:rFonts w:ascii="Times New Roman" w:hAnsi="Times New Roman" w:cs="Times New Roman"/>
              </w:rPr>
            </w:pPr>
            <w:r w:rsidRPr="00D802B3">
              <w:rPr>
                <w:rFonts w:ascii="Times New Roman" w:hAnsi="Times New Roman" w:cs="Times New Roman"/>
              </w:rPr>
              <w:t>M</w:t>
            </w:r>
            <w:r w:rsidR="00B72315">
              <w:rPr>
                <w:rFonts w:ascii="Times New Roman" w:hAnsi="Times New Roman" w:cs="Times New Roman"/>
              </w:rPr>
              <w:t>O</w:t>
            </w:r>
          </w:p>
        </w:tc>
        <w:tc>
          <w:tcPr>
            <w:tcW w:w="668" w:type="dxa"/>
            <w:tcBorders>
              <w:top w:val="single" w:sz="6" w:space="0" w:color="auto"/>
            </w:tcBorders>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LA</w:t>
            </w:r>
          </w:p>
        </w:tc>
      </w:tr>
      <w:tr w:rsidR="00970149" w:rsidRPr="00B64846" w:rsidTr="005A22AD">
        <w:tc>
          <w:tcPr>
            <w:tcW w:w="1169" w:type="dxa"/>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Low</w:t>
            </w:r>
          </w:p>
        </w:tc>
        <w:tc>
          <w:tcPr>
            <w:tcW w:w="708"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59%</w:t>
            </w:r>
          </w:p>
        </w:tc>
        <w:tc>
          <w:tcPr>
            <w:tcW w:w="866" w:type="dxa"/>
            <w:gridSpan w:val="3"/>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10%</w:t>
            </w:r>
          </w:p>
        </w:tc>
        <w:tc>
          <w:tcPr>
            <w:tcW w:w="718"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718"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62%</w:t>
            </w:r>
          </w:p>
        </w:tc>
        <w:tc>
          <w:tcPr>
            <w:tcW w:w="675" w:type="dxa"/>
            <w:gridSpan w:val="3"/>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761"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657"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59%</w:t>
            </w:r>
          </w:p>
        </w:tc>
        <w:tc>
          <w:tcPr>
            <w:tcW w:w="779" w:type="dxa"/>
            <w:gridSpan w:val="3"/>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10%</w:t>
            </w:r>
          </w:p>
        </w:tc>
        <w:tc>
          <w:tcPr>
            <w:tcW w:w="718"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718"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62%</w:t>
            </w:r>
          </w:p>
        </w:tc>
        <w:tc>
          <w:tcPr>
            <w:tcW w:w="761" w:type="dxa"/>
            <w:gridSpan w:val="3"/>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675"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709" w:type="dxa"/>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69%</w:t>
            </w:r>
          </w:p>
        </w:tc>
        <w:tc>
          <w:tcPr>
            <w:tcW w:w="709" w:type="dxa"/>
            <w:gridSpan w:val="2"/>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3%</w:t>
            </w:r>
          </w:p>
        </w:tc>
        <w:tc>
          <w:tcPr>
            <w:tcW w:w="668" w:type="dxa"/>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r>
      <w:tr w:rsidR="00970149" w:rsidRPr="00234D99" w:rsidTr="005A22AD">
        <w:tc>
          <w:tcPr>
            <w:tcW w:w="1169" w:type="dxa"/>
            <w:vAlign w:val="center"/>
          </w:tcPr>
          <w:p w:rsidR="00970149" w:rsidRPr="00DC533D" w:rsidRDefault="00970149" w:rsidP="005A22AD">
            <w:pPr>
              <w:spacing w:line="480" w:lineRule="auto"/>
              <w:jc w:val="center"/>
              <w:rPr>
                <w:rFonts w:ascii="Times New Roman" w:hAnsi="Times New Roman" w:cs="Times New Roman"/>
              </w:rPr>
            </w:pPr>
            <w:r w:rsidRPr="00DC533D">
              <w:rPr>
                <w:rFonts w:ascii="Times New Roman" w:hAnsi="Times New Roman" w:cs="Times New Roman"/>
              </w:rPr>
              <w:t>M</w:t>
            </w:r>
            <w:r w:rsidR="005A22AD">
              <w:rPr>
                <w:rFonts w:ascii="Times New Roman" w:hAnsi="Times New Roman" w:cs="Times New Roman"/>
              </w:rPr>
              <w:t>oderate</w:t>
            </w:r>
          </w:p>
        </w:tc>
        <w:tc>
          <w:tcPr>
            <w:tcW w:w="708"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866" w:type="dxa"/>
            <w:gridSpan w:val="3"/>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10%</w:t>
            </w:r>
          </w:p>
        </w:tc>
        <w:tc>
          <w:tcPr>
            <w:tcW w:w="718"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718"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675" w:type="dxa"/>
            <w:gridSpan w:val="3"/>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24%</w:t>
            </w:r>
          </w:p>
        </w:tc>
        <w:tc>
          <w:tcPr>
            <w:tcW w:w="761"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657"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779" w:type="dxa"/>
            <w:gridSpan w:val="3"/>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10%</w:t>
            </w:r>
          </w:p>
        </w:tc>
        <w:tc>
          <w:tcPr>
            <w:tcW w:w="718"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718"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761" w:type="dxa"/>
            <w:gridSpan w:val="3"/>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24%</w:t>
            </w:r>
          </w:p>
        </w:tc>
        <w:tc>
          <w:tcPr>
            <w:tcW w:w="675"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709" w:type="dxa"/>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709" w:type="dxa"/>
            <w:gridSpan w:val="2"/>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7%</w:t>
            </w:r>
          </w:p>
        </w:tc>
        <w:tc>
          <w:tcPr>
            <w:tcW w:w="668" w:type="dxa"/>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r>
      <w:tr w:rsidR="00970149" w:rsidRPr="00234D99" w:rsidTr="005A22AD">
        <w:tc>
          <w:tcPr>
            <w:tcW w:w="1169" w:type="dxa"/>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Large</w:t>
            </w:r>
          </w:p>
        </w:tc>
        <w:tc>
          <w:tcPr>
            <w:tcW w:w="708"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866" w:type="dxa"/>
            <w:gridSpan w:val="3"/>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718"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21%</w:t>
            </w:r>
          </w:p>
        </w:tc>
        <w:tc>
          <w:tcPr>
            <w:tcW w:w="718"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675" w:type="dxa"/>
            <w:gridSpan w:val="3"/>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761"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14%</w:t>
            </w:r>
          </w:p>
        </w:tc>
        <w:tc>
          <w:tcPr>
            <w:tcW w:w="657"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779" w:type="dxa"/>
            <w:gridSpan w:val="3"/>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718"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21%</w:t>
            </w:r>
          </w:p>
        </w:tc>
        <w:tc>
          <w:tcPr>
            <w:tcW w:w="718"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761" w:type="dxa"/>
            <w:gridSpan w:val="3"/>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675" w:type="dxa"/>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14%</w:t>
            </w:r>
          </w:p>
        </w:tc>
        <w:tc>
          <w:tcPr>
            <w:tcW w:w="709" w:type="dxa"/>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709" w:type="dxa"/>
            <w:gridSpan w:val="2"/>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w:t>
            </w:r>
          </w:p>
        </w:tc>
        <w:tc>
          <w:tcPr>
            <w:tcW w:w="668" w:type="dxa"/>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21%</w:t>
            </w:r>
          </w:p>
        </w:tc>
      </w:tr>
      <w:tr w:rsidR="00970149" w:rsidRPr="00C113D5" w:rsidTr="005A22AD">
        <w:tc>
          <w:tcPr>
            <w:tcW w:w="1169" w:type="dxa"/>
            <w:tcBorders>
              <w:bottom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lastRenderedPageBreak/>
              <w:t>Kappa</w:t>
            </w:r>
          </w:p>
        </w:tc>
        <w:tc>
          <w:tcPr>
            <w:tcW w:w="2292" w:type="dxa"/>
            <w:gridSpan w:val="5"/>
            <w:tcBorders>
              <w:bottom w:val="single" w:sz="6" w:space="0" w:color="auto"/>
            </w:tcBorders>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0.80 (0.60, 1.00)</w:t>
            </w:r>
            <w:r w:rsidRPr="00D802B3">
              <w:rPr>
                <w:rFonts w:ascii="Agency FB" w:hAnsi="Agency FB" w:cs="Times New Roman"/>
                <w:sz w:val="20"/>
                <w:szCs w:val="26"/>
                <w:vertAlign w:val="superscript"/>
              </w:rPr>
              <w:t>†</w:t>
            </w:r>
          </w:p>
        </w:tc>
        <w:tc>
          <w:tcPr>
            <w:tcW w:w="2154" w:type="dxa"/>
            <w:gridSpan w:val="5"/>
            <w:tcBorders>
              <w:bottom w:val="single" w:sz="6" w:space="0" w:color="auto"/>
            </w:tcBorders>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1.00</w:t>
            </w:r>
          </w:p>
        </w:tc>
        <w:tc>
          <w:tcPr>
            <w:tcW w:w="2154" w:type="dxa"/>
            <w:gridSpan w:val="5"/>
            <w:tcBorders>
              <w:bottom w:val="single" w:sz="6" w:space="0" w:color="auto"/>
            </w:tcBorders>
            <w:vAlign w:val="center"/>
          </w:tcPr>
          <w:p w:rsidR="00970149" w:rsidRPr="00D802B3" w:rsidRDefault="00970149" w:rsidP="00AD686D">
            <w:pPr>
              <w:spacing w:line="480" w:lineRule="auto"/>
              <w:jc w:val="center"/>
              <w:rPr>
                <w:rFonts w:ascii="Times New Roman" w:hAnsi="Times New Roman" w:cs="Times New Roman"/>
              </w:rPr>
            </w:pPr>
            <w:r w:rsidRPr="00D802B3">
              <w:rPr>
                <w:rFonts w:ascii="Times New Roman" w:hAnsi="Times New Roman" w:cs="Times New Roman"/>
              </w:rPr>
              <w:t>0.80 (0.60, 1.00)</w:t>
            </w:r>
            <w:r w:rsidRPr="00D802B3">
              <w:rPr>
                <w:rFonts w:ascii="Agency FB" w:hAnsi="Agency FB" w:cs="Times New Roman"/>
                <w:sz w:val="20"/>
                <w:szCs w:val="26"/>
                <w:vertAlign w:val="superscript"/>
              </w:rPr>
              <w:t>†</w:t>
            </w:r>
          </w:p>
        </w:tc>
        <w:tc>
          <w:tcPr>
            <w:tcW w:w="2154" w:type="dxa"/>
            <w:gridSpan w:val="5"/>
            <w:tcBorders>
              <w:bottom w:val="single" w:sz="6" w:space="0" w:color="auto"/>
            </w:tcBorders>
            <w:vAlign w:val="center"/>
          </w:tcPr>
          <w:p w:rsidR="00970149" w:rsidRPr="00D802B3" w:rsidRDefault="00970149" w:rsidP="00AD686D">
            <w:pPr>
              <w:spacing w:line="480" w:lineRule="auto"/>
              <w:jc w:val="center"/>
              <w:rPr>
                <w:rFonts w:ascii="Times New Roman" w:hAnsi="Times New Roman" w:cs="Times New Roman"/>
                <w:color w:val="FF0000"/>
              </w:rPr>
            </w:pPr>
            <w:r w:rsidRPr="00D802B3">
              <w:rPr>
                <w:rFonts w:ascii="Times New Roman" w:hAnsi="Times New Roman" w:cs="Times New Roman"/>
              </w:rPr>
              <w:t>1.00</w:t>
            </w:r>
          </w:p>
        </w:tc>
        <w:tc>
          <w:tcPr>
            <w:tcW w:w="2086" w:type="dxa"/>
            <w:gridSpan w:val="4"/>
            <w:tcBorders>
              <w:bottom w:val="single" w:sz="6" w:space="0" w:color="auto"/>
            </w:tcBorders>
          </w:tcPr>
          <w:p w:rsidR="00970149" w:rsidRPr="00D802B3" w:rsidRDefault="00970149" w:rsidP="00AD686D">
            <w:pPr>
              <w:spacing w:line="480" w:lineRule="auto"/>
              <w:jc w:val="center"/>
              <w:rPr>
                <w:rFonts w:ascii="Times New Roman" w:hAnsi="Times New Roman" w:cs="Times New Roman"/>
                <w:color w:val="FF0000"/>
              </w:rPr>
            </w:pPr>
            <w:r w:rsidRPr="00D802B3">
              <w:rPr>
                <w:rFonts w:ascii="Times New Roman" w:hAnsi="Times New Roman" w:cs="Times New Roman"/>
              </w:rPr>
              <w:t>0.92 (0.78, 1.00)</w:t>
            </w:r>
            <w:r w:rsidRPr="00D802B3">
              <w:rPr>
                <w:rFonts w:ascii="Agency FB" w:hAnsi="Agency FB" w:cs="Times New Roman"/>
                <w:sz w:val="20"/>
                <w:szCs w:val="26"/>
                <w:vertAlign w:val="superscript"/>
              </w:rPr>
              <w:t>†</w:t>
            </w:r>
          </w:p>
        </w:tc>
      </w:tr>
      <w:tr w:rsidR="00970149" w:rsidRPr="00524CC6" w:rsidTr="005A22AD">
        <w:tc>
          <w:tcPr>
            <w:tcW w:w="12009" w:type="dxa"/>
            <w:gridSpan w:val="25"/>
            <w:tcBorders>
              <w:top w:val="single" w:sz="6" w:space="0" w:color="auto"/>
              <w:bottom w:val="single" w:sz="6" w:space="0" w:color="auto"/>
            </w:tcBorders>
            <w:vAlign w:val="center"/>
          </w:tcPr>
          <w:p w:rsidR="00970149" w:rsidRPr="00D802B3" w:rsidRDefault="00970149" w:rsidP="00AD686D">
            <w:pPr>
              <w:spacing w:line="480" w:lineRule="auto"/>
              <w:jc w:val="center"/>
              <w:rPr>
                <w:rFonts w:ascii="Times New Roman" w:hAnsi="Times New Roman" w:cs="Times New Roman"/>
                <w:b/>
              </w:rPr>
            </w:pPr>
            <w:r w:rsidRPr="00D802B3">
              <w:rPr>
                <w:rFonts w:ascii="Times New Roman" w:hAnsi="Times New Roman" w:cs="Times New Roman"/>
                <w:b/>
              </w:rPr>
              <w:t>Inconsistency factor (log odd ratio)</w:t>
            </w:r>
          </w:p>
        </w:tc>
      </w:tr>
      <w:tr w:rsidR="00970149" w:rsidRPr="00C113D5" w:rsidTr="005A22AD">
        <w:tc>
          <w:tcPr>
            <w:tcW w:w="1169" w:type="dxa"/>
            <w:tcBorders>
              <w:top w:val="single" w:sz="6" w:space="0" w:color="auto"/>
              <w:bottom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p>
        </w:tc>
        <w:tc>
          <w:tcPr>
            <w:tcW w:w="2292" w:type="dxa"/>
            <w:gridSpan w:val="5"/>
            <w:tcBorders>
              <w:top w:val="single" w:sz="6" w:space="0" w:color="auto"/>
              <w:bottom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MAR w/o</w:t>
            </w:r>
          </w:p>
        </w:tc>
        <w:tc>
          <w:tcPr>
            <w:tcW w:w="2154" w:type="dxa"/>
            <w:gridSpan w:val="5"/>
            <w:tcBorders>
              <w:top w:val="single" w:sz="6" w:space="0" w:color="auto"/>
              <w:bottom w:val="single" w:sz="6" w:space="0" w:color="auto"/>
            </w:tcBorders>
          </w:tcPr>
          <w:p w:rsidR="00970149" w:rsidRPr="00DC533D" w:rsidRDefault="006E332B" w:rsidP="00AD686D">
            <w:pPr>
              <w:spacing w:line="480" w:lineRule="auto"/>
              <w:jc w:val="center"/>
              <w:rPr>
                <w:rFonts w:ascii="Times New Roman" w:hAnsi="Times New Roman" w:cs="Times New Roman"/>
              </w:rPr>
            </w:pPr>
            <w:r>
              <w:rPr>
                <w:rFonts w:ascii="Times New Roman" w:hAnsi="Times New Roman" w:cs="Times New Roman"/>
              </w:rPr>
              <w:t>M</w:t>
            </w:r>
            <w:r w:rsidR="00970149">
              <w:rPr>
                <w:rFonts w:ascii="Times New Roman" w:hAnsi="Times New Roman" w:cs="Times New Roman"/>
              </w:rPr>
              <w:t>ME w/o</w:t>
            </w:r>
          </w:p>
        </w:tc>
        <w:tc>
          <w:tcPr>
            <w:tcW w:w="2154" w:type="dxa"/>
            <w:gridSpan w:val="5"/>
            <w:tcBorders>
              <w:top w:val="single" w:sz="6" w:space="0" w:color="auto"/>
              <w:bottom w:val="single" w:sz="6" w:space="0" w:color="auto"/>
            </w:tcBorders>
          </w:tcPr>
          <w:p w:rsidR="00970149" w:rsidRPr="00DC533D" w:rsidRDefault="006E332B" w:rsidP="00AD686D">
            <w:pPr>
              <w:spacing w:line="480" w:lineRule="auto"/>
              <w:jc w:val="center"/>
              <w:rPr>
                <w:rFonts w:ascii="Times New Roman" w:hAnsi="Times New Roman" w:cs="Times New Roman"/>
              </w:rPr>
            </w:pPr>
            <w:r>
              <w:rPr>
                <w:rFonts w:ascii="Times New Roman" w:hAnsi="Times New Roman" w:cs="Times New Roman"/>
              </w:rPr>
              <w:t>M</w:t>
            </w:r>
            <w:r w:rsidR="00970149">
              <w:rPr>
                <w:rFonts w:ascii="Times New Roman" w:hAnsi="Times New Roman" w:cs="Times New Roman"/>
              </w:rPr>
              <w:t>MNE w/o</w:t>
            </w:r>
          </w:p>
        </w:tc>
        <w:tc>
          <w:tcPr>
            <w:tcW w:w="2154" w:type="dxa"/>
            <w:gridSpan w:val="5"/>
            <w:tcBorders>
              <w:top w:val="single" w:sz="6" w:space="0" w:color="auto"/>
              <w:bottom w:val="single" w:sz="6" w:space="0" w:color="auto"/>
            </w:tcBorders>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BC w/o</w:t>
            </w:r>
          </w:p>
        </w:tc>
        <w:tc>
          <w:tcPr>
            <w:tcW w:w="2086" w:type="dxa"/>
            <w:gridSpan w:val="4"/>
            <w:tcBorders>
              <w:top w:val="single" w:sz="6" w:space="0" w:color="auto"/>
              <w:bottom w:val="single" w:sz="6" w:space="0" w:color="auto"/>
            </w:tcBorders>
          </w:tcPr>
          <w:p w:rsidR="00970149" w:rsidRDefault="00970149" w:rsidP="00AD686D">
            <w:pPr>
              <w:spacing w:line="480" w:lineRule="auto"/>
              <w:jc w:val="center"/>
              <w:rPr>
                <w:rFonts w:ascii="Times New Roman" w:hAnsi="Times New Roman" w:cs="Times New Roman"/>
              </w:rPr>
            </w:pPr>
            <w:r>
              <w:rPr>
                <w:rFonts w:ascii="Times New Roman" w:hAnsi="Times New Roman" w:cs="Times New Roman"/>
              </w:rPr>
              <w:t>WC w/o</w:t>
            </w:r>
          </w:p>
        </w:tc>
      </w:tr>
      <w:tr w:rsidR="00970149" w:rsidRPr="00C113D5" w:rsidTr="005A22AD">
        <w:tc>
          <w:tcPr>
            <w:tcW w:w="12009" w:type="dxa"/>
            <w:gridSpan w:val="25"/>
            <w:tcBorders>
              <w:top w:val="single" w:sz="6" w:space="0" w:color="auto"/>
              <w:bottom w:val="single" w:sz="6" w:space="0" w:color="auto"/>
            </w:tcBorders>
            <w:vAlign w:val="center"/>
          </w:tcPr>
          <w:p w:rsidR="00970149" w:rsidRPr="00DC533D" w:rsidRDefault="00970149" w:rsidP="00AD686D">
            <w:pPr>
              <w:spacing w:line="480" w:lineRule="auto"/>
              <w:jc w:val="center"/>
              <w:rPr>
                <w:rFonts w:ascii="Times New Roman" w:hAnsi="Times New Roman" w:cs="Times New Roman"/>
                <w:i/>
              </w:rPr>
            </w:pPr>
            <w:r w:rsidRPr="00DC533D">
              <w:rPr>
                <w:rFonts w:ascii="Times New Roman" w:hAnsi="Times New Roman" w:cs="Times New Roman"/>
                <w:i/>
              </w:rPr>
              <w:t>Strength of evidence</w:t>
            </w:r>
            <w:r w:rsidRPr="00DC533D">
              <w:rPr>
                <w:rFonts w:ascii="Times New Roman" w:hAnsi="Times New Roman" w:cs="Times New Roman"/>
                <w:vertAlign w:val="superscript"/>
              </w:rPr>
              <w:t>1</w:t>
            </w:r>
          </w:p>
        </w:tc>
      </w:tr>
      <w:tr w:rsidR="00970149" w:rsidRPr="00234D99" w:rsidTr="005A22AD">
        <w:tc>
          <w:tcPr>
            <w:tcW w:w="1169" w:type="dxa"/>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With</w:t>
            </w:r>
          </w:p>
        </w:tc>
        <w:tc>
          <w:tcPr>
            <w:tcW w:w="1214" w:type="dxa"/>
            <w:gridSpan w:val="2"/>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078" w:type="dxa"/>
            <w:gridSpan w:val="3"/>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076" w:type="dxa"/>
            <w:gridSpan w:val="2"/>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078" w:type="dxa"/>
            <w:gridSpan w:val="3"/>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076" w:type="dxa"/>
            <w:gridSpan w:val="2"/>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078" w:type="dxa"/>
            <w:gridSpan w:val="3"/>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077" w:type="dxa"/>
            <w:gridSpan w:val="2"/>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077" w:type="dxa"/>
            <w:gridSpan w:val="3"/>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992" w:type="dxa"/>
            <w:gridSpan w:val="2"/>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094" w:type="dxa"/>
            <w:gridSpan w:val="2"/>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Strong</w:t>
            </w:r>
          </w:p>
        </w:tc>
      </w:tr>
      <w:tr w:rsidR="00970149" w:rsidRPr="00234D99" w:rsidTr="005A22AD">
        <w:tc>
          <w:tcPr>
            <w:tcW w:w="1169" w:type="dxa"/>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14"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94%</w:t>
            </w:r>
          </w:p>
        </w:tc>
        <w:tc>
          <w:tcPr>
            <w:tcW w:w="1078" w:type="dxa"/>
            <w:gridSpan w:val="3"/>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1076"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94%</w:t>
            </w:r>
          </w:p>
        </w:tc>
        <w:tc>
          <w:tcPr>
            <w:tcW w:w="1078" w:type="dxa"/>
            <w:gridSpan w:val="3"/>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1076"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94%</w:t>
            </w:r>
          </w:p>
        </w:tc>
        <w:tc>
          <w:tcPr>
            <w:tcW w:w="1078" w:type="dxa"/>
            <w:gridSpan w:val="3"/>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1077"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94%</w:t>
            </w:r>
          </w:p>
        </w:tc>
        <w:tc>
          <w:tcPr>
            <w:tcW w:w="1077" w:type="dxa"/>
            <w:gridSpan w:val="3"/>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992"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95%</w:t>
            </w:r>
          </w:p>
        </w:tc>
        <w:tc>
          <w:tcPr>
            <w:tcW w:w="1094"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0%</w:t>
            </w:r>
          </w:p>
        </w:tc>
      </w:tr>
      <w:tr w:rsidR="00970149" w:rsidRPr="00234D99" w:rsidTr="005A22AD">
        <w:tc>
          <w:tcPr>
            <w:tcW w:w="1169" w:type="dxa"/>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14"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1078" w:type="dxa"/>
            <w:gridSpan w:val="3"/>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6%</w:t>
            </w:r>
          </w:p>
        </w:tc>
        <w:tc>
          <w:tcPr>
            <w:tcW w:w="1076"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1078" w:type="dxa"/>
            <w:gridSpan w:val="3"/>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6%</w:t>
            </w:r>
          </w:p>
        </w:tc>
        <w:tc>
          <w:tcPr>
            <w:tcW w:w="1076"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1078" w:type="dxa"/>
            <w:gridSpan w:val="3"/>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6%</w:t>
            </w:r>
          </w:p>
        </w:tc>
        <w:tc>
          <w:tcPr>
            <w:tcW w:w="1077"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1%</w:t>
            </w:r>
          </w:p>
        </w:tc>
        <w:tc>
          <w:tcPr>
            <w:tcW w:w="1077" w:type="dxa"/>
            <w:gridSpan w:val="3"/>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5%</w:t>
            </w:r>
          </w:p>
        </w:tc>
        <w:tc>
          <w:tcPr>
            <w:tcW w:w="992"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1094"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5%</w:t>
            </w:r>
          </w:p>
        </w:tc>
      </w:tr>
      <w:tr w:rsidR="00970149" w:rsidRPr="00234D99" w:rsidTr="005A22AD">
        <w:tc>
          <w:tcPr>
            <w:tcW w:w="1169" w:type="dxa"/>
            <w:tcBorders>
              <w:bottom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Kappa</w:t>
            </w:r>
          </w:p>
        </w:tc>
        <w:tc>
          <w:tcPr>
            <w:tcW w:w="2292" w:type="dxa"/>
            <w:gridSpan w:val="5"/>
            <w:tcBorders>
              <w:bottom w:val="single" w:sz="6" w:space="0" w:color="auto"/>
            </w:tcBorders>
            <w:vAlign w:val="center"/>
          </w:tcPr>
          <w:p w:rsidR="00970149" w:rsidRPr="00034742" w:rsidRDefault="00970149" w:rsidP="00AD686D">
            <w:pPr>
              <w:spacing w:line="480" w:lineRule="auto"/>
              <w:jc w:val="center"/>
              <w:rPr>
                <w:rFonts w:ascii="Times New Roman" w:hAnsi="Times New Roman" w:cs="Times New Roman"/>
              </w:rPr>
            </w:pPr>
            <w:r>
              <w:rPr>
                <w:rFonts w:ascii="Times New Roman" w:hAnsi="Times New Roman" w:cs="Times New Roman"/>
              </w:rPr>
              <w:t>1.00</w:t>
            </w:r>
          </w:p>
        </w:tc>
        <w:tc>
          <w:tcPr>
            <w:tcW w:w="2154" w:type="dxa"/>
            <w:gridSpan w:val="5"/>
            <w:tcBorders>
              <w:bottom w:val="single" w:sz="6" w:space="0" w:color="auto"/>
            </w:tcBorders>
          </w:tcPr>
          <w:p w:rsidR="00970149" w:rsidRPr="00034742" w:rsidRDefault="00970149" w:rsidP="00AD686D">
            <w:pPr>
              <w:spacing w:line="480" w:lineRule="auto"/>
              <w:jc w:val="center"/>
              <w:rPr>
                <w:rFonts w:ascii="Times New Roman" w:hAnsi="Times New Roman" w:cs="Times New Roman"/>
              </w:rPr>
            </w:pPr>
            <w:r>
              <w:rPr>
                <w:rFonts w:ascii="Times New Roman" w:hAnsi="Times New Roman" w:cs="Times New Roman"/>
              </w:rPr>
              <w:t>1.00</w:t>
            </w:r>
          </w:p>
        </w:tc>
        <w:tc>
          <w:tcPr>
            <w:tcW w:w="2154" w:type="dxa"/>
            <w:gridSpan w:val="5"/>
            <w:tcBorders>
              <w:bottom w:val="single" w:sz="6" w:space="0" w:color="auto"/>
            </w:tcBorders>
            <w:vAlign w:val="center"/>
          </w:tcPr>
          <w:p w:rsidR="00970149" w:rsidRPr="00034742" w:rsidRDefault="00970149" w:rsidP="00AD686D">
            <w:pPr>
              <w:spacing w:line="480" w:lineRule="auto"/>
              <w:jc w:val="center"/>
              <w:rPr>
                <w:rFonts w:ascii="Times New Roman" w:hAnsi="Times New Roman" w:cs="Times New Roman"/>
              </w:rPr>
            </w:pPr>
            <w:r>
              <w:rPr>
                <w:rFonts w:ascii="Times New Roman" w:hAnsi="Times New Roman" w:cs="Times New Roman"/>
              </w:rPr>
              <w:t>1.00</w:t>
            </w:r>
          </w:p>
        </w:tc>
        <w:tc>
          <w:tcPr>
            <w:tcW w:w="2154" w:type="dxa"/>
            <w:gridSpan w:val="5"/>
            <w:tcBorders>
              <w:bottom w:val="single" w:sz="6" w:space="0" w:color="auto"/>
            </w:tcBorders>
          </w:tcPr>
          <w:p w:rsidR="00970149" w:rsidRPr="00034742" w:rsidRDefault="00970149" w:rsidP="00AD686D">
            <w:pPr>
              <w:spacing w:line="480" w:lineRule="auto"/>
              <w:jc w:val="center"/>
              <w:rPr>
                <w:rFonts w:ascii="Times New Roman" w:hAnsi="Times New Roman" w:cs="Times New Roman"/>
              </w:rPr>
            </w:pPr>
            <w:r>
              <w:rPr>
                <w:rFonts w:ascii="Times New Roman" w:hAnsi="Times New Roman" w:cs="Times New Roman"/>
              </w:rPr>
              <w:t>0.93 (0.79, 1.00)</w:t>
            </w:r>
            <w:r w:rsidR="007E28EE">
              <w:rPr>
                <w:rFonts w:ascii="Times New Roman" w:hAnsi="Times New Roman" w:cs="Times New Roman"/>
                <w:sz w:val="20"/>
                <w:szCs w:val="26"/>
              </w:rPr>
              <w:t>*</w:t>
            </w:r>
          </w:p>
        </w:tc>
        <w:tc>
          <w:tcPr>
            <w:tcW w:w="2086" w:type="dxa"/>
            <w:gridSpan w:val="4"/>
            <w:tcBorders>
              <w:bottom w:val="single" w:sz="6" w:space="0" w:color="auto"/>
            </w:tcBorders>
          </w:tcPr>
          <w:p w:rsidR="00970149" w:rsidRDefault="00970149" w:rsidP="00AD686D">
            <w:pPr>
              <w:spacing w:line="480" w:lineRule="auto"/>
              <w:jc w:val="center"/>
              <w:rPr>
                <w:rFonts w:ascii="Times New Roman" w:hAnsi="Times New Roman" w:cs="Times New Roman"/>
              </w:rPr>
            </w:pPr>
            <w:r>
              <w:rPr>
                <w:rFonts w:ascii="Times New Roman" w:hAnsi="Times New Roman" w:cs="Times New Roman"/>
              </w:rPr>
              <w:t>1.00</w:t>
            </w:r>
          </w:p>
        </w:tc>
      </w:tr>
      <w:tr w:rsidR="00970149" w:rsidRPr="00234D99" w:rsidTr="005A22AD">
        <w:tc>
          <w:tcPr>
            <w:tcW w:w="12009" w:type="dxa"/>
            <w:gridSpan w:val="25"/>
            <w:tcBorders>
              <w:top w:val="single" w:sz="6" w:space="0" w:color="auto"/>
              <w:bottom w:val="single" w:sz="6" w:space="0" w:color="auto"/>
            </w:tcBorders>
            <w:vAlign w:val="center"/>
          </w:tcPr>
          <w:p w:rsidR="00970149" w:rsidRPr="00DC533D" w:rsidRDefault="00970149" w:rsidP="00AD686D">
            <w:pPr>
              <w:spacing w:line="480" w:lineRule="auto"/>
              <w:jc w:val="center"/>
              <w:rPr>
                <w:rFonts w:ascii="Times New Roman" w:hAnsi="Times New Roman" w:cs="Times New Roman"/>
                <w:i/>
              </w:rPr>
            </w:pPr>
            <w:r w:rsidRPr="00DC533D">
              <w:rPr>
                <w:rFonts w:ascii="Times New Roman" w:hAnsi="Times New Roman" w:cs="Times New Roman"/>
                <w:i/>
              </w:rPr>
              <w:t xml:space="preserve">Direction of </w:t>
            </w:r>
            <w:r>
              <w:rPr>
                <w:rFonts w:ascii="Times New Roman" w:hAnsi="Times New Roman" w:cs="Times New Roman"/>
                <w:i/>
              </w:rPr>
              <w:t>evidence</w:t>
            </w:r>
            <w:r w:rsidRPr="00DC533D">
              <w:rPr>
                <w:rFonts w:ascii="Times New Roman" w:hAnsi="Times New Roman" w:cs="Times New Roman"/>
                <w:vertAlign w:val="superscript"/>
              </w:rPr>
              <w:t>2</w:t>
            </w:r>
          </w:p>
        </w:tc>
      </w:tr>
      <w:tr w:rsidR="00970149" w:rsidRPr="00234D99" w:rsidTr="005A22AD">
        <w:tc>
          <w:tcPr>
            <w:tcW w:w="1169" w:type="dxa"/>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With</w:t>
            </w:r>
          </w:p>
        </w:tc>
        <w:tc>
          <w:tcPr>
            <w:tcW w:w="1214" w:type="dxa"/>
            <w:gridSpan w:val="2"/>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078" w:type="dxa"/>
            <w:gridSpan w:val="3"/>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076" w:type="dxa"/>
            <w:gridSpan w:val="2"/>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078" w:type="dxa"/>
            <w:gridSpan w:val="3"/>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076" w:type="dxa"/>
            <w:gridSpan w:val="2"/>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078" w:type="dxa"/>
            <w:gridSpan w:val="3"/>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077" w:type="dxa"/>
            <w:gridSpan w:val="2"/>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077" w:type="dxa"/>
            <w:gridSpan w:val="3"/>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992" w:type="dxa"/>
            <w:gridSpan w:val="2"/>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094" w:type="dxa"/>
            <w:gridSpan w:val="2"/>
            <w:tcBorders>
              <w:top w:val="single" w:sz="6" w:space="0" w:color="auto"/>
            </w:tcBorders>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r>
      <w:tr w:rsidR="00970149" w:rsidRPr="00234D99" w:rsidTr="005A22AD">
        <w:tc>
          <w:tcPr>
            <w:tcW w:w="1169" w:type="dxa"/>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Positive</w:t>
            </w:r>
          </w:p>
        </w:tc>
        <w:tc>
          <w:tcPr>
            <w:tcW w:w="1214"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64%</w:t>
            </w:r>
          </w:p>
        </w:tc>
        <w:tc>
          <w:tcPr>
            <w:tcW w:w="1078" w:type="dxa"/>
            <w:gridSpan w:val="3"/>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0%</w:t>
            </w:r>
          </w:p>
        </w:tc>
        <w:tc>
          <w:tcPr>
            <w:tcW w:w="1076"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46%</w:t>
            </w:r>
          </w:p>
        </w:tc>
        <w:tc>
          <w:tcPr>
            <w:tcW w:w="1078" w:type="dxa"/>
            <w:gridSpan w:val="3"/>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1%</w:t>
            </w:r>
          </w:p>
        </w:tc>
        <w:tc>
          <w:tcPr>
            <w:tcW w:w="1076"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47%</w:t>
            </w:r>
          </w:p>
        </w:tc>
        <w:tc>
          <w:tcPr>
            <w:tcW w:w="1078" w:type="dxa"/>
            <w:gridSpan w:val="3"/>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1%</w:t>
            </w:r>
          </w:p>
        </w:tc>
        <w:tc>
          <w:tcPr>
            <w:tcW w:w="1077"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46%</w:t>
            </w:r>
          </w:p>
        </w:tc>
        <w:tc>
          <w:tcPr>
            <w:tcW w:w="1077" w:type="dxa"/>
            <w:gridSpan w:val="3"/>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1%</w:t>
            </w:r>
          </w:p>
        </w:tc>
        <w:tc>
          <w:tcPr>
            <w:tcW w:w="992"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46%</w:t>
            </w:r>
          </w:p>
        </w:tc>
        <w:tc>
          <w:tcPr>
            <w:tcW w:w="1094"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1%</w:t>
            </w:r>
          </w:p>
        </w:tc>
      </w:tr>
      <w:tr w:rsidR="00970149" w:rsidRPr="00234D99" w:rsidTr="005A22AD">
        <w:tc>
          <w:tcPr>
            <w:tcW w:w="1169" w:type="dxa"/>
            <w:vAlign w:val="center"/>
          </w:tcPr>
          <w:p w:rsidR="00970149" w:rsidRPr="00DC533D" w:rsidRDefault="00970149"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214"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1%</w:t>
            </w:r>
          </w:p>
        </w:tc>
        <w:tc>
          <w:tcPr>
            <w:tcW w:w="1078" w:type="dxa"/>
            <w:gridSpan w:val="3"/>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52%</w:t>
            </w:r>
          </w:p>
        </w:tc>
        <w:tc>
          <w:tcPr>
            <w:tcW w:w="1076"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1%</w:t>
            </w:r>
          </w:p>
        </w:tc>
        <w:tc>
          <w:tcPr>
            <w:tcW w:w="1078" w:type="dxa"/>
            <w:gridSpan w:val="3"/>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51%</w:t>
            </w:r>
          </w:p>
        </w:tc>
        <w:tc>
          <w:tcPr>
            <w:tcW w:w="1076"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1%</w:t>
            </w:r>
          </w:p>
        </w:tc>
        <w:tc>
          <w:tcPr>
            <w:tcW w:w="1078" w:type="dxa"/>
            <w:gridSpan w:val="3"/>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51%</w:t>
            </w:r>
          </w:p>
        </w:tc>
        <w:tc>
          <w:tcPr>
            <w:tcW w:w="1077"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1%</w:t>
            </w:r>
          </w:p>
        </w:tc>
        <w:tc>
          <w:tcPr>
            <w:tcW w:w="1077" w:type="dxa"/>
            <w:gridSpan w:val="3"/>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51%</w:t>
            </w:r>
          </w:p>
        </w:tc>
        <w:tc>
          <w:tcPr>
            <w:tcW w:w="992"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1%</w:t>
            </w:r>
          </w:p>
        </w:tc>
        <w:tc>
          <w:tcPr>
            <w:tcW w:w="1094" w:type="dxa"/>
            <w:gridSpan w:val="2"/>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51%</w:t>
            </w:r>
          </w:p>
        </w:tc>
      </w:tr>
      <w:tr w:rsidR="00970149" w:rsidRPr="00234D99" w:rsidTr="005A22AD">
        <w:tc>
          <w:tcPr>
            <w:tcW w:w="1169" w:type="dxa"/>
            <w:tcBorders>
              <w:bottom w:val="single" w:sz="12" w:space="0" w:color="auto"/>
            </w:tcBorders>
            <w:vAlign w:val="center"/>
          </w:tcPr>
          <w:p w:rsidR="00970149" w:rsidRPr="00DC533D" w:rsidRDefault="00970149" w:rsidP="00AD686D">
            <w:pPr>
              <w:spacing w:line="480" w:lineRule="auto"/>
              <w:jc w:val="center"/>
              <w:rPr>
                <w:rFonts w:ascii="Times New Roman" w:hAnsi="Times New Roman" w:cs="Times New Roman"/>
              </w:rPr>
            </w:pPr>
            <w:r>
              <w:rPr>
                <w:rFonts w:ascii="Times New Roman" w:hAnsi="Times New Roman" w:cs="Times New Roman"/>
              </w:rPr>
              <w:t>Kappa</w:t>
            </w:r>
          </w:p>
        </w:tc>
        <w:tc>
          <w:tcPr>
            <w:tcW w:w="2292" w:type="dxa"/>
            <w:gridSpan w:val="5"/>
            <w:tcBorders>
              <w:bottom w:val="single" w:sz="12" w:space="0" w:color="auto"/>
            </w:tcBorders>
            <w:vAlign w:val="center"/>
          </w:tcPr>
          <w:p w:rsidR="00970149" w:rsidRDefault="007E28EE" w:rsidP="00AD686D">
            <w:pPr>
              <w:spacing w:line="480" w:lineRule="auto"/>
              <w:jc w:val="center"/>
              <w:rPr>
                <w:rFonts w:ascii="Times New Roman" w:hAnsi="Times New Roman" w:cs="Times New Roman"/>
              </w:rPr>
            </w:pPr>
            <w:r>
              <w:rPr>
                <w:rFonts w:ascii="Times New Roman" w:hAnsi="Times New Roman" w:cs="Times New Roman"/>
              </w:rPr>
              <w:t>0.97 (0.93, 1.00)*</w:t>
            </w:r>
          </w:p>
        </w:tc>
        <w:tc>
          <w:tcPr>
            <w:tcW w:w="2154" w:type="dxa"/>
            <w:gridSpan w:val="5"/>
            <w:tcBorders>
              <w:bottom w:val="single" w:sz="12" w:space="0" w:color="auto"/>
            </w:tcBorders>
            <w:vAlign w:val="center"/>
          </w:tcPr>
          <w:p w:rsidR="00970149" w:rsidRDefault="007E28EE" w:rsidP="00AD686D">
            <w:pPr>
              <w:spacing w:line="480" w:lineRule="auto"/>
              <w:jc w:val="center"/>
              <w:rPr>
                <w:rFonts w:ascii="Times New Roman" w:hAnsi="Times New Roman" w:cs="Times New Roman"/>
              </w:rPr>
            </w:pPr>
            <w:r>
              <w:rPr>
                <w:rFonts w:ascii="Times New Roman" w:hAnsi="Times New Roman" w:cs="Times New Roman"/>
              </w:rPr>
              <w:t>0.96 (0.91, 1.00)*</w:t>
            </w:r>
          </w:p>
        </w:tc>
        <w:tc>
          <w:tcPr>
            <w:tcW w:w="2154" w:type="dxa"/>
            <w:gridSpan w:val="5"/>
            <w:tcBorders>
              <w:bottom w:val="single" w:sz="12" w:space="0" w:color="auto"/>
            </w:tcBorders>
            <w:vAlign w:val="center"/>
          </w:tcPr>
          <w:p w:rsidR="00970149" w:rsidRDefault="007E28EE" w:rsidP="00AD686D">
            <w:pPr>
              <w:spacing w:line="480" w:lineRule="auto"/>
              <w:jc w:val="center"/>
              <w:rPr>
                <w:rFonts w:ascii="Times New Roman" w:hAnsi="Times New Roman" w:cs="Times New Roman"/>
              </w:rPr>
            </w:pPr>
            <w:r>
              <w:rPr>
                <w:rFonts w:ascii="Times New Roman" w:hAnsi="Times New Roman" w:cs="Times New Roman"/>
              </w:rPr>
              <w:t>0.97 (0.93, 1.00)*</w:t>
            </w:r>
          </w:p>
        </w:tc>
        <w:tc>
          <w:tcPr>
            <w:tcW w:w="2154" w:type="dxa"/>
            <w:gridSpan w:val="5"/>
            <w:tcBorders>
              <w:bottom w:val="single" w:sz="12" w:space="0" w:color="auto"/>
            </w:tcBorders>
            <w:vAlign w:val="center"/>
          </w:tcPr>
          <w:p w:rsidR="00970149" w:rsidRDefault="007E28EE" w:rsidP="00AD686D">
            <w:pPr>
              <w:spacing w:line="480" w:lineRule="auto"/>
              <w:jc w:val="center"/>
              <w:rPr>
                <w:rFonts w:ascii="Times New Roman" w:hAnsi="Times New Roman" w:cs="Times New Roman"/>
              </w:rPr>
            </w:pPr>
            <w:r>
              <w:rPr>
                <w:rFonts w:ascii="Times New Roman" w:hAnsi="Times New Roman" w:cs="Times New Roman"/>
              </w:rPr>
              <w:t>0.96 (0.91, 1.00)*</w:t>
            </w:r>
          </w:p>
        </w:tc>
        <w:tc>
          <w:tcPr>
            <w:tcW w:w="2086" w:type="dxa"/>
            <w:gridSpan w:val="4"/>
            <w:tcBorders>
              <w:bottom w:val="single" w:sz="12" w:space="0" w:color="auto"/>
            </w:tcBorders>
          </w:tcPr>
          <w:p w:rsidR="00970149" w:rsidRDefault="007E28EE" w:rsidP="00AD686D">
            <w:pPr>
              <w:spacing w:line="480" w:lineRule="auto"/>
              <w:jc w:val="center"/>
              <w:rPr>
                <w:rFonts w:ascii="Times New Roman" w:hAnsi="Times New Roman" w:cs="Times New Roman"/>
              </w:rPr>
            </w:pPr>
            <w:r>
              <w:rPr>
                <w:rFonts w:ascii="Times New Roman" w:hAnsi="Times New Roman" w:cs="Times New Roman"/>
              </w:rPr>
              <w:t>0.96 (0.91, 1.00)*</w:t>
            </w:r>
          </w:p>
        </w:tc>
      </w:tr>
    </w:tbl>
    <w:p w:rsidR="00373601" w:rsidRPr="00047475" w:rsidRDefault="00373601" w:rsidP="00AD686D">
      <w:pPr>
        <w:spacing w:after="0" w:line="480" w:lineRule="auto"/>
        <w:jc w:val="both"/>
        <w:rPr>
          <w:rFonts w:ascii="Times New Roman" w:hAnsi="Times New Roman" w:cs="Times New Roman"/>
          <w:sz w:val="20"/>
          <w:szCs w:val="20"/>
        </w:rPr>
      </w:pPr>
      <w:r w:rsidRPr="00047475">
        <w:rPr>
          <w:rFonts w:ascii="Times New Roman" w:hAnsi="Times New Roman" w:cs="Times New Roman"/>
          <w:sz w:val="20"/>
          <w:szCs w:val="20"/>
        </w:rPr>
        <w:t>BC: best-case</w:t>
      </w:r>
      <w:r w:rsidR="00240F1A" w:rsidRPr="00047475">
        <w:rPr>
          <w:rFonts w:ascii="Times New Roman" w:hAnsi="Times New Roman" w:cs="Times New Roman"/>
          <w:sz w:val="20"/>
          <w:szCs w:val="20"/>
        </w:rPr>
        <w:t xml:space="preserve"> scenario</w:t>
      </w:r>
      <w:r w:rsidRPr="00047475">
        <w:rPr>
          <w:rFonts w:ascii="Times New Roman" w:hAnsi="Times New Roman" w:cs="Times New Roman"/>
          <w:sz w:val="20"/>
          <w:szCs w:val="20"/>
        </w:rPr>
        <w:t xml:space="preserve">; </w:t>
      </w:r>
      <w:r w:rsidR="00B72315" w:rsidRPr="00047475">
        <w:rPr>
          <w:rFonts w:ascii="Times New Roman" w:hAnsi="Times New Roman" w:cs="Times New Roman"/>
          <w:sz w:val="20"/>
          <w:szCs w:val="20"/>
        </w:rPr>
        <w:t xml:space="preserve">LA: large; </w:t>
      </w:r>
      <w:r w:rsidR="00C311FC" w:rsidRPr="00047475">
        <w:rPr>
          <w:rFonts w:ascii="Times New Roman" w:hAnsi="Times New Roman" w:cs="Times New Roman"/>
          <w:sz w:val="20"/>
          <w:szCs w:val="20"/>
        </w:rPr>
        <w:t xml:space="preserve">LO: low; </w:t>
      </w:r>
      <w:r w:rsidRPr="00047475">
        <w:rPr>
          <w:rFonts w:ascii="Times New Roman" w:hAnsi="Times New Roman" w:cs="Times New Roman"/>
          <w:sz w:val="20"/>
          <w:szCs w:val="20"/>
        </w:rPr>
        <w:t xml:space="preserve">MAR: missing at random; </w:t>
      </w:r>
      <w:r w:rsidR="005D2F5F" w:rsidRPr="00047475">
        <w:rPr>
          <w:rFonts w:ascii="Times New Roman" w:hAnsi="Times New Roman" w:cs="Times New Roman"/>
          <w:sz w:val="20"/>
          <w:szCs w:val="20"/>
        </w:rPr>
        <w:t xml:space="preserve">MME: more missing cases are event in all interventions; MMNE: more missing cases are non-events in all interventions; </w:t>
      </w:r>
      <w:r w:rsidR="004405B2" w:rsidRPr="00047475">
        <w:rPr>
          <w:rFonts w:ascii="Times New Roman" w:hAnsi="Times New Roman" w:cs="Times New Roman"/>
          <w:sz w:val="20"/>
          <w:szCs w:val="20"/>
        </w:rPr>
        <w:t xml:space="preserve">MO: moderate; </w:t>
      </w:r>
      <w:r w:rsidRPr="00047475">
        <w:rPr>
          <w:rFonts w:ascii="Times New Roman" w:hAnsi="Times New Roman" w:cs="Times New Roman"/>
          <w:sz w:val="20"/>
          <w:szCs w:val="20"/>
        </w:rPr>
        <w:t>WC: worst-case</w:t>
      </w:r>
      <w:r w:rsidR="00A91131" w:rsidRPr="00047475">
        <w:rPr>
          <w:rFonts w:ascii="Times New Roman" w:hAnsi="Times New Roman" w:cs="Times New Roman"/>
          <w:sz w:val="20"/>
          <w:szCs w:val="20"/>
        </w:rPr>
        <w:t xml:space="preserve"> scenario</w:t>
      </w:r>
      <w:r w:rsidRPr="00047475">
        <w:rPr>
          <w:rFonts w:ascii="Times New Roman" w:hAnsi="Times New Roman" w:cs="Times New Roman"/>
          <w:sz w:val="20"/>
          <w:szCs w:val="20"/>
        </w:rPr>
        <w:t>; w/o: without.</w:t>
      </w:r>
    </w:p>
    <w:p w:rsidR="00970149" w:rsidRPr="00047475" w:rsidRDefault="00970149" w:rsidP="00AD686D">
      <w:pPr>
        <w:spacing w:after="0" w:line="480" w:lineRule="auto"/>
        <w:jc w:val="both"/>
        <w:rPr>
          <w:rFonts w:ascii="Times New Roman" w:hAnsi="Times New Roman" w:cs="Times New Roman"/>
          <w:sz w:val="20"/>
          <w:szCs w:val="20"/>
        </w:rPr>
      </w:pPr>
      <w:r w:rsidRPr="00047475">
        <w:rPr>
          <w:rFonts w:ascii="Times New Roman" w:hAnsi="Times New Roman" w:cs="Times New Roman"/>
          <w:sz w:val="20"/>
          <w:szCs w:val="20"/>
          <w:vertAlign w:val="superscript"/>
        </w:rPr>
        <w:t>1</w:t>
      </w:r>
      <w:r w:rsidRPr="00047475">
        <w:rPr>
          <w:rFonts w:ascii="Times New Roman" w:hAnsi="Times New Roman" w:cs="Times New Roman"/>
          <w:sz w:val="20"/>
          <w:szCs w:val="20"/>
        </w:rPr>
        <w:t xml:space="preserve">Strong evidence when 0 (in the log scale) is not included in the 95% credible interval, otherwise weak evidence. </w:t>
      </w:r>
    </w:p>
    <w:p w:rsidR="00970149" w:rsidRPr="00047475" w:rsidRDefault="00970149" w:rsidP="00AD686D">
      <w:pPr>
        <w:spacing w:after="0" w:line="480" w:lineRule="auto"/>
        <w:contextualSpacing/>
        <w:jc w:val="both"/>
        <w:rPr>
          <w:rFonts w:ascii="Times New Roman" w:hAnsi="Times New Roman" w:cs="Times New Roman"/>
          <w:sz w:val="20"/>
          <w:szCs w:val="20"/>
        </w:rPr>
      </w:pPr>
      <w:r w:rsidRPr="00047475">
        <w:rPr>
          <w:rFonts w:ascii="Times New Roman" w:hAnsi="Times New Roman" w:cs="Times New Roman"/>
          <w:sz w:val="20"/>
          <w:szCs w:val="20"/>
          <w:vertAlign w:val="superscript"/>
        </w:rPr>
        <w:t>2</w:t>
      </w:r>
      <w:r w:rsidRPr="00047475">
        <w:rPr>
          <w:rFonts w:ascii="Times New Roman" w:hAnsi="Times New Roman" w:cs="Times New Roman"/>
          <w:sz w:val="20"/>
          <w:szCs w:val="20"/>
        </w:rPr>
        <w:t>Whether the estimated log odds ratio favors the first or second intervention in the respective basic parameter. In case of inconsistency factor, whether the difference between direct and indirect estimate for a specific comparison is positive or negative.</w:t>
      </w:r>
    </w:p>
    <w:p w:rsidR="00970149" w:rsidRPr="00047475" w:rsidRDefault="00970149" w:rsidP="00AD686D">
      <w:pPr>
        <w:spacing w:after="0" w:line="480" w:lineRule="auto"/>
        <w:jc w:val="both"/>
        <w:rPr>
          <w:rFonts w:ascii="Times New Roman" w:hAnsi="Times New Roman" w:cs="Times New Roman"/>
          <w:sz w:val="20"/>
          <w:szCs w:val="20"/>
        </w:rPr>
      </w:pPr>
      <w:r w:rsidRPr="00047475">
        <w:rPr>
          <w:rFonts w:ascii="Times New Roman" w:hAnsi="Times New Roman" w:cs="Times New Roman"/>
          <w:sz w:val="20"/>
          <w:szCs w:val="20"/>
          <w:vertAlign w:val="superscript"/>
        </w:rPr>
        <w:t>3</w:t>
      </w:r>
      <w:r w:rsidRPr="00047475">
        <w:rPr>
          <w:rFonts w:ascii="Times New Roman" w:hAnsi="Times New Roman" w:cs="Times New Roman"/>
          <w:sz w:val="20"/>
          <w:szCs w:val="20"/>
        </w:rPr>
        <w:t xml:space="preserve">Estimated </w:t>
      </w:r>
      <w:r w:rsidR="002B5926">
        <w:rPr>
          <w:rFonts w:ascii="Times New Roman" w:hAnsi="Times New Roman" w:cs="Times New Roman"/>
          <w:sz w:val="20"/>
          <w:szCs w:val="20"/>
        </w:rPr>
        <w:t>between-trial</w:t>
      </w:r>
      <w:r w:rsidRPr="00047475">
        <w:rPr>
          <w:rFonts w:ascii="Times New Roman" w:hAnsi="Times New Roman" w:cs="Times New Roman"/>
          <w:sz w:val="20"/>
          <w:szCs w:val="20"/>
        </w:rPr>
        <w:t xml:space="preserve"> variance is low, m</w:t>
      </w:r>
      <w:r w:rsidR="008942AA" w:rsidRPr="00047475">
        <w:rPr>
          <w:rFonts w:ascii="Times New Roman" w:hAnsi="Times New Roman" w:cs="Times New Roman"/>
          <w:sz w:val="20"/>
          <w:szCs w:val="20"/>
        </w:rPr>
        <w:t>oderat</w:t>
      </w:r>
      <w:r w:rsidR="00A90A00" w:rsidRPr="00047475">
        <w:rPr>
          <w:rFonts w:ascii="Times New Roman" w:hAnsi="Times New Roman" w:cs="Times New Roman"/>
          <w:sz w:val="20"/>
          <w:szCs w:val="20"/>
        </w:rPr>
        <w:t>e</w:t>
      </w:r>
      <w:r w:rsidRPr="00047475">
        <w:rPr>
          <w:rFonts w:ascii="Times New Roman" w:hAnsi="Times New Roman" w:cs="Times New Roman"/>
          <w:sz w:val="20"/>
          <w:szCs w:val="20"/>
        </w:rPr>
        <w:t xml:space="preserve"> and large when it is smaller than the median, between the median and 3</w:t>
      </w:r>
      <w:r w:rsidRPr="00047475">
        <w:rPr>
          <w:rFonts w:ascii="Times New Roman" w:hAnsi="Times New Roman" w:cs="Times New Roman"/>
          <w:sz w:val="20"/>
          <w:szCs w:val="20"/>
          <w:vertAlign w:val="superscript"/>
        </w:rPr>
        <w:t>rd</w:t>
      </w:r>
      <w:r w:rsidRPr="00047475">
        <w:rPr>
          <w:rFonts w:ascii="Times New Roman" w:hAnsi="Times New Roman" w:cs="Times New Roman"/>
          <w:sz w:val="20"/>
          <w:szCs w:val="20"/>
        </w:rPr>
        <w:t xml:space="preserve"> quartile or larger than the 3</w:t>
      </w:r>
      <w:r w:rsidRPr="00047475">
        <w:rPr>
          <w:rFonts w:ascii="Times New Roman" w:hAnsi="Times New Roman" w:cs="Times New Roman"/>
          <w:sz w:val="20"/>
          <w:szCs w:val="20"/>
          <w:vertAlign w:val="superscript"/>
        </w:rPr>
        <w:t>rd</w:t>
      </w:r>
      <w:r w:rsidRPr="00047475">
        <w:rPr>
          <w:rFonts w:ascii="Times New Roman" w:hAnsi="Times New Roman" w:cs="Times New Roman"/>
          <w:sz w:val="20"/>
          <w:szCs w:val="20"/>
        </w:rPr>
        <w:t xml:space="preserve"> quartile, respectively, of the selected </w:t>
      </w:r>
      <w:r w:rsidR="00315200">
        <w:rPr>
          <w:rFonts w:ascii="Times New Roman" w:hAnsi="Times New Roman" w:cs="Times New Roman"/>
          <w:sz w:val="20"/>
          <w:szCs w:val="20"/>
        </w:rPr>
        <w:t>empirical</w:t>
      </w:r>
      <w:r w:rsidRPr="00047475">
        <w:rPr>
          <w:rFonts w:ascii="Times New Roman" w:hAnsi="Times New Roman" w:cs="Times New Roman"/>
          <w:sz w:val="20"/>
          <w:szCs w:val="20"/>
        </w:rPr>
        <w:t xml:space="preserve"> distribution for the true </w:t>
      </w:r>
      <w:r w:rsidR="002B5926">
        <w:rPr>
          <w:rFonts w:ascii="Times New Roman" w:hAnsi="Times New Roman" w:cs="Times New Roman"/>
          <w:sz w:val="20"/>
          <w:szCs w:val="20"/>
        </w:rPr>
        <w:t>between-trial</w:t>
      </w:r>
      <w:r w:rsidRPr="00047475">
        <w:rPr>
          <w:rFonts w:ascii="Times New Roman" w:hAnsi="Times New Roman" w:cs="Times New Roman"/>
          <w:sz w:val="20"/>
          <w:szCs w:val="20"/>
        </w:rPr>
        <w:t xml:space="preserve"> variance</w:t>
      </w:r>
      <w:r w:rsidR="00AD3382" w:rsidRPr="00047475">
        <w:rPr>
          <w:rFonts w:ascii="Times New Roman" w:hAnsi="Times New Roman" w:cs="Times New Roman"/>
          <w:sz w:val="20"/>
          <w:szCs w:val="20"/>
        </w:rPr>
        <w:t>.</w:t>
      </w:r>
    </w:p>
    <w:p w:rsidR="00506CEF" w:rsidRPr="00047475" w:rsidRDefault="00970149" w:rsidP="00AD686D">
      <w:pPr>
        <w:spacing w:after="0" w:line="480" w:lineRule="auto"/>
        <w:jc w:val="both"/>
        <w:rPr>
          <w:rFonts w:ascii="Times New Roman" w:hAnsi="Times New Roman" w:cs="Times New Roman"/>
          <w:sz w:val="20"/>
          <w:szCs w:val="20"/>
        </w:rPr>
        <w:sectPr w:rsidR="00506CEF" w:rsidRPr="00047475" w:rsidSect="0007028F">
          <w:pgSz w:w="16838" w:h="11906" w:orient="landscape"/>
          <w:pgMar w:top="426" w:right="3797" w:bottom="709" w:left="1134" w:header="709" w:footer="420" w:gutter="0"/>
          <w:cols w:space="708"/>
          <w:docGrid w:linePitch="360"/>
        </w:sectPr>
      </w:pPr>
      <w:r w:rsidRPr="00047475">
        <w:rPr>
          <w:rFonts w:ascii="Times New Roman" w:hAnsi="Times New Roman" w:cs="Times New Roman"/>
          <w:sz w:val="20"/>
          <w:szCs w:val="20"/>
        </w:rPr>
        <w:t xml:space="preserve">*Almost perfect agreement (0.81 – 1.00); </w:t>
      </w:r>
      <w:r w:rsidRPr="00047475">
        <w:rPr>
          <w:rFonts w:ascii="Times New Roman" w:hAnsi="Times New Roman" w:cs="Times New Roman"/>
          <w:sz w:val="20"/>
          <w:szCs w:val="20"/>
          <w:vertAlign w:val="superscript"/>
        </w:rPr>
        <w:t>†</w:t>
      </w:r>
      <w:r w:rsidRPr="00047475">
        <w:rPr>
          <w:rFonts w:ascii="Times New Roman" w:hAnsi="Times New Roman" w:cs="Times New Roman"/>
          <w:sz w:val="20"/>
          <w:szCs w:val="20"/>
        </w:rPr>
        <w:t>95% confidence interval is too wide to judge the lev</w:t>
      </w:r>
      <w:r w:rsidR="00E34CC3" w:rsidRPr="00047475">
        <w:rPr>
          <w:rFonts w:ascii="Times New Roman" w:hAnsi="Times New Roman" w:cs="Times New Roman"/>
          <w:sz w:val="20"/>
          <w:szCs w:val="20"/>
        </w:rPr>
        <w:t>el of agreement with confidence.</w:t>
      </w:r>
    </w:p>
    <w:tbl>
      <w:tblPr>
        <w:tblStyle w:val="TableGrid"/>
        <w:tblW w:w="0" w:type="auto"/>
        <w:tblInd w:w="108" w:type="dxa"/>
        <w:shd w:val="clear" w:color="auto" w:fill="F2F2F2" w:themeFill="background1" w:themeFillShade="F2"/>
        <w:tblLook w:val="04A0" w:firstRow="1" w:lastRow="0" w:firstColumn="1" w:lastColumn="0" w:noHBand="0" w:noVBand="1"/>
      </w:tblPr>
      <w:tblGrid>
        <w:gridCol w:w="8789"/>
      </w:tblGrid>
      <w:tr w:rsidR="00E34CC3" w:rsidTr="00F21B7D">
        <w:tc>
          <w:tcPr>
            <w:tcW w:w="8789" w:type="dxa"/>
            <w:shd w:val="clear" w:color="auto" w:fill="F2F2F2" w:themeFill="background1" w:themeFillShade="F2"/>
          </w:tcPr>
          <w:p w:rsidR="00E34CC3" w:rsidRDefault="00E34CC3" w:rsidP="0042105D">
            <w:pPr>
              <w:jc w:val="center"/>
              <w:rPr>
                <w:rFonts w:ascii="Times New Roman" w:hAnsi="Times New Roman" w:cs="Times New Roman"/>
                <w:b/>
                <w:sz w:val="24"/>
                <w:szCs w:val="24"/>
              </w:rPr>
            </w:pPr>
            <w:r w:rsidRPr="008C16F7">
              <w:rPr>
                <w:rFonts w:ascii="Times New Roman" w:hAnsi="Times New Roman" w:cs="Times New Roman"/>
                <w:b/>
                <w:sz w:val="24"/>
                <w:szCs w:val="24"/>
              </w:rPr>
              <w:lastRenderedPageBreak/>
              <w:t xml:space="preserve">Agreement </w:t>
            </w:r>
            <w:r>
              <w:rPr>
                <w:rFonts w:ascii="Times New Roman" w:hAnsi="Times New Roman" w:cs="Times New Roman"/>
                <w:b/>
                <w:sz w:val="24"/>
                <w:szCs w:val="24"/>
              </w:rPr>
              <w:t>between identical and hierarchical</w:t>
            </w:r>
            <w:r w:rsidRPr="008C16F7">
              <w:rPr>
                <w:rFonts w:ascii="Times New Roman" w:hAnsi="Times New Roman" w:cs="Times New Roman"/>
                <w:b/>
                <w:sz w:val="24"/>
                <w:szCs w:val="24"/>
              </w:rPr>
              <w:t xml:space="preserve"> </w:t>
            </w:r>
            <w:r w:rsidR="00906EEE">
              <w:rPr>
                <w:rFonts w:ascii="Times New Roman" w:hAnsi="Times New Roman" w:cs="Times New Roman"/>
                <w:b/>
                <w:sz w:val="24"/>
                <w:szCs w:val="24"/>
              </w:rPr>
              <w:t>structure</w:t>
            </w:r>
            <w:r w:rsidRPr="008C16F7">
              <w:rPr>
                <w:rFonts w:ascii="Times New Roman" w:hAnsi="Times New Roman" w:cs="Times New Roman"/>
                <w:b/>
                <w:sz w:val="24"/>
                <w:szCs w:val="24"/>
              </w:rPr>
              <w:t xml:space="preserve"> </w:t>
            </w:r>
            <w:r w:rsidR="0042105D">
              <w:rPr>
                <w:rFonts w:ascii="Times New Roman" w:hAnsi="Times New Roman" w:cs="Times New Roman"/>
                <w:b/>
                <w:sz w:val="24"/>
                <w:szCs w:val="24"/>
              </w:rPr>
              <w:t>of</w:t>
            </w:r>
            <w:r w:rsidRPr="008C16F7">
              <w:rPr>
                <w:rFonts w:ascii="Times New Roman" w:hAnsi="Times New Roman" w:cs="Times New Roman"/>
                <w:b/>
                <w:sz w:val="24"/>
                <w:szCs w:val="24"/>
              </w:rPr>
              <w:t xml:space="preserve"> log IMOR</w:t>
            </w:r>
          </w:p>
        </w:tc>
      </w:tr>
    </w:tbl>
    <w:p w:rsidR="00506CEF" w:rsidRDefault="00506CEF" w:rsidP="00AD686D">
      <w:pPr>
        <w:spacing w:line="480" w:lineRule="auto"/>
        <w:contextualSpacing/>
        <w:jc w:val="both"/>
        <w:rPr>
          <w:rFonts w:ascii="Times New Roman" w:hAnsi="Times New Roman" w:cs="Times New Roman"/>
        </w:rPr>
      </w:pPr>
    </w:p>
    <w:p w:rsidR="00506CEF" w:rsidRDefault="00506CEF" w:rsidP="00AD686D">
      <w:pPr>
        <w:spacing w:after="0" w:line="480" w:lineRule="auto"/>
        <w:jc w:val="both"/>
        <w:rPr>
          <w:rFonts w:ascii="Times New Roman" w:hAnsi="Times New Roman" w:cs="Times New Roman"/>
          <w:b/>
          <w:sz w:val="24"/>
          <w:szCs w:val="26"/>
        </w:rPr>
      </w:pPr>
      <w:r>
        <w:rPr>
          <w:rFonts w:ascii="Times New Roman" w:hAnsi="Times New Roman" w:cs="Times New Roman"/>
          <w:b/>
          <w:sz w:val="24"/>
          <w:szCs w:val="26"/>
        </w:rPr>
        <w:t xml:space="preserve">Table </w:t>
      </w:r>
      <w:r w:rsidR="007031B5">
        <w:rPr>
          <w:rFonts w:ascii="Times New Roman" w:hAnsi="Times New Roman" w:cs="Times New Roman"/>
          <w:b/>
          <w:sz w:val="24"/>
          <w:szCs w:val="26"/>
        </w:rPr>
        <w:t>S</w:t>
      </w:r>
      <w:r w:rsidR="009C23A3">
        <w:rPr>
          <w:rFonts w:ascii="Times New Roman" w:hAnsi="Times New Roman" w:cs="Times New Roman"/>
          <w:b/>
          <w:sz w:val="24"/>
          <w:szCs w:val="26"/>
        </w:rPr>
        <w:t>6</w:t>
      </w:r>
      <w:r w:rsidRPr="00BF2B82">
        <w:rPr>
          <w:rFonts w:ascii="Times New Roman" w:hAnsi="Times New Roman" w:cs="Times New Roman"/>
          <w:b/>
          <w:sz w:val="24"/>
          <w:szCs w:val="26"/>
        </w:rPr>
        <w:t xml:space="preserve">. </w:t>
      </w:r>
      <w:r w:rsidRPr="00960866">
        <w:rPr>
          <w:rFonts w:ascii="Times New Roman" w:hAnsi="Times New Roman" w:cs="Times New Roman"/>
          <w:b/>
          <w:sz w:val="24"/>
          <w:szCs w:val="26"/>
        </w:rPr>
        <w:t xml:space="preserve">Agreement </w:t>
      </w:r>
      <w:r>
        <w:rPr>
          <w:rFonts w:ascii="Times New Roman" w:hAnsi="Times New Roman" w:cs="Times New Roman"/>
          <w:b/>
          <w:sz w:val="24"/>
          <w:szCs w:val="26"/>
        </w:rPr>
        <w:t>on</w:t>
      </w:r>
      <w:r w:rsidRPr="00B45BFD">
        <w:rPr>
          <w:rFonts w:ascii="Times New Roman" w:hAnsi="Times New Roman" w:cs="Times New Roman"/>
          <w:b/>
          <w:sz w:val="24"/>
          <w:szCs w:val="26"/>
        </w:rPr>
        <w:t xml:space="preserve"> direction</w:t>
      </w:r>
      <w:r>
        <w:rPr>
          <w:rFonts w:ascii="Times New Roman" w:hAnsi="Times New Roman" w:cs="Times New Roman"/>
          <w:b/>
          <w:sz w:val="24"/>
          <w:szCs w:val="26"/>
        </w:rPr>
        <w:t xml:space="preserve">, strength of evidence </w:t>
      </w:r>
      <w:r w:rsidRPr="00B45BFD">
        <w:rPr>
          <w:rFonts w:ascii="Times New Roman" w:hAnsi="Times New Roman" w:cs="Times New Roman"/>
          <w:b/>
          <w:sz w:val="24"/>
          <w:szCs w:val="26"/>
        </w:rPr>
        <w:t xml:space="preserve">and extent of </w:t>
      </w:r>
      <w:r w:rsidR="00302A9E">
        <w:rPr>
          <w:rFonts w:ascii="Times New Roman" w:hAnsi="Times New Roman" w:cs="Times New Roman"/>
          <w:b/>
          <w:sz w:val="24"/>
          <w:szCs w:val="26"/>
        </w:rPr>
        <w:t>heterogeneity</w:t>
      </w:r>
    </w:p>
    <w:tbl>
      <w:tblPr>
        <w:tblStyle w:val="TableGrid"/>
        <w:tblW w:w="89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34"/>
        <w:gridCol w:w="708"/>
        <w:gridCol w:w="533"/>
        <w:gridCol w:w="8"/>
        <w:gridCol w:w="325"/>
        <w:gridCol w:w="943"/>
        <w:gridCol w:w="851"/>
        <w:gridCol w:w="425"/>
        <w:gridCol w:w="425"/>
        <w:gridCol w:w="851"/>
        <w:gridCol w:w="850"/>
        <w:gridCol w:w="425"/>
        <w:gridCol w:w="426"/>
        <w:gridCol w:w="992"/>
      </w:tblGrid>
      <w:tr w:rsidR="00997005" w:rsidRPr="004C0147" w:rsidTr="00B12E2D">
        <w:tc>
          <w:tcPr>
            <w:tcW w:w="8931" w:type="dxa"/>
            <w:gridSpan w:val="15"/>
            <w:tcBorders>
              <w:top w:val="single" w:sz="12" w:space="0" w:color="auto"/>
              <w:bottom w:val="single" w:sz="6" w:space="0" w:color="auto"/>
            </w:tcBorders>
            <w:vAlign w:val="center"/>
          </w:tcPr>
          <w:p w:rsidR="00997005" w:rsidRPr="00DC533D" w:rsidRDefault="00997005" w:rsidP="00AD686D">
            <w:pPr>
              <w:spacing w:line="480" w:lineRule="auto"/>
              <w:jc w:val="center"/>
              <w:rPr>
                <w:rFonts w:ascii="Times New Roman" w:hAnsi="Times New Roman" w:cs="Times New Roman"/>
                <w:b/>
              </w:rPr>
            </w:pPr>
            <w:r w:rsidRPr="00DC533D">
              <w:rPr>
                <w:rFonts w:ascii="Times New Roman" w:hAnsi="Times New Roman" w:cs="Times New Roman"/>
                <w:b/>
              </w:rPr>
              <w:t>Basic parameters (log odds ratio)</w:t>
            </w:r>
          </w:p>
        </w:tc>
      </w:tr>
      <w:tr w:rsidR="00997005" w:rsidRPr="00234D99" w:rsidTr="00B12E2D">
        <w:tc>
          <w:tcPr>
            <w:tcW w:w="1135" w:type="dxa"/>
            <w:tcBorders>
              <w:top w:val="single" w:sz="6" w:space="0" w:color="auto"/>
              <w:bottom w:val="single" w:sz="6" w:space="0" w:color="auto"/>
            </w:tcBorders>
            <w:vAlign w:val="center"/>
          </w:tcPr>
          <w:p w:rsidR="00997005" w:rsidRPr="00DC533D" w:rsidRDefault="00997005" w:rsidP="00AD686D">
            <w:pPr>
              <w:spacing w:line="480" w:lineRule="auto"/>
              <w:jc w:val="center"/>
              <w:rPr>
                <w:rFonts w:ascii="Times New Roman" w:hAnsi="Times New Roman" w:cs="Times New Roman"/>
              </w:rPr>
            </w:pPr>
          </w:p>
        </w:tc>
        <w:tc>
          <w:tcPr>
            <w:tcW w:w="2551" w:type="dxa"/>
            <w:gridSpan w:val="6"/>
            <w:tcBorders>
              <w:top w:val="single" w:sz="6" w:space="0" w:color="auto"/>
              <w:bottom w:val="single" w:sz="6" w:space="0" w:color="auto"/>
            </w:tcBorders>
            <w:vAlign w:val="center"/>
          </w:tcPr>
          <w:p w:rsidR="00997005" w:rsidRPr="00DC533D" w:rsidRDefault="00997005" w:rsidP="00DC3E2E">
            <w:pPr>
              <w:spacing w:line="480" w:lineRule="auto"/>
              <w:jc w:val="center"/>
              <w:rPr>
                <w:rFonts w:ascii="Times New Roman" w:hAnsi="Times New Roman" w:cs="Times New Roman"/>
              </w:rPr>
            </w:pPr>
            <w:r>
              <w:rPr>
                <w:rFonts w:ascii="Times New Roman" w:hAnsi="Times New Roman" w:cs="Times New Roman"/>
              </w:rPr>
              <w:t>Common</w:t>
            </w:r>
            <w:r w:rsidR="00DC3E2E">
              <w:rPr>
                <w:rFonts w:ascii="Times New Roman" w:hAnsi="Times New Roman" w:cs="Times New Roman"/>
              </w:rPr>
              <w:t>-</w:t>
            </w:r>
            <w:r>
              <w:rPr>
                <w:rFonts w:ascii="Times New Roman" w:hAnsi="Times New Roman" w:cs="Times New Roman"/>
              </w:rPr>
              <w:t>within</w:t>
            </w:r>
            <w:r w:rsidR="00DC3E2E">
              <w:rPr>
                <w:rFonts w:ascii="Times New Roman" w:hAnsi="Times New Roman" w:cs="Times New Roman"/>
              </w:rPr>
              <w:t>-</w:t>
            </w:r>
            <w:r>
              <w:rPr>
                <w:rFonts w:ascii="Times New Roman" w:hAnsi="Times New Roman" w:cs="Times New Roman"/>
              </w:rPr>
              <w:t>network</w:t>
            </w:r>
          </w:p>
        </w:tc>
        <w:tc>
          <w:tcPr>
            <w:tcW w:w="2552" w:type="dxa"/>
            <w:gridSpan w:val="4"/>
            <w:tcBorders>
              <w:top w:val="single" w:sz="6" w:space="0" w:color="auto"/>
              <w:bottom w:val="single" w:sz="6" w:space="0" w:color="auto"/>
            </w:tcBorders>
          </w:tcPr>
          <w:p w:rsidR="00997005" w:rsidRPr="00DC533D" w:rsidRDefault="00997005" w:rsidP="00AD686D">
            <w:pPr>
              <w:spacing w:line="480" w:lineRule="auto"/>
              <w:jc w:val="center"/>
              <w:rPr>
                <w:rFonts w:ascii="Times New Roman" w:hAnsi="Times New Roman" w:cs="Times New Roman"/>
              </w:rPr>
            </w:pPr>
            <w:r>
              <w:rPr>
                <w:rFonts w:ascii="Times New Roman" w:hAnsi="Times New Roman" w:cs="Times New Roman"/>
              </w:rPr>
              <w:t>Trial-specific</w:t>
            </w:r>
          </w:p>
        </w:tc>
        <w:tc>
          <w:tcPr>
            <w:tcW w:w="2693" w:type="dxa"/>
            <w:gridSpan w:val="4"/>
            <w:tcBorders>
              <w:top w:val="single" w:sz="6" w:space="0" w:color="auto"/>
              <w:bottom w:val="single" w:sz="6" w:space="0" w:color="auto"/>
            </w:tcBorders>
            <w:vAlign w:val="center"/>
          </w:tcPr>
          <w:p w:rsidR="00997005" w:rsidRPr="00DC533D" w:rsidRDefault="00997005" w:rsidP="00AD686D">
            <w:pPr>
              <w:spacing w:line="480" w:lineRule="auto"/>
              <w:jc w:val="center"/>
              <w:rPr>
                <w:rFonts w:ascii="Times New Roman" w:hAnsi="Times New Roman" w:cs="Times New Roman"/>
              </w:rPr>
            </w:pPr>
            <w:r>
              <w:rPr>
                <w:rFonts w:ascii="Times New Roman" w:hAnsi="Times New Roman" w:cs="Times New Roman"/>
              </w:rPr>
              <w:t>Intervention-specific</w:t>
            </w:r>
          </w:p>
        </w:tc>
      </w:tr>
      <w:tr w:rsidR="00997005" w:rsidRPr="00234D99" w:rsidTr="00B12E2D">
        <w:tc>
          <w:tcPr>
            <w:tcW w:w="8931" w:type="dxa"/>
            <w:gridSpan w:val="15"/>
            <w:tcBorders>
              <w:top w:val="single" w:sz="6" w:space="0" w:color="auto"/>
              <w:bottom w:val="single" w:sz="6" w:space="0" w:color="auto"/>
            </w:tcBorders>
            <w:vAlign w:val="center"/>
          </w:tcPr>
          <w:p w:rsidR="00997005" w:rsidRPr="00DC533D" w:rsidRDefault="00997005" w:rsidP="00AD686D">
            <w:pPr>
              <w:spacing w:line="480" w:lineRule="auto"/>
              <w:jc w:val="center"/>
              <w:rPr>
                <w:rFonts w:ascii="Times New Roman" w:hAnsi="Times New Roman" w:cs="Times New Roman"/>
                <w:i/>
              </w:rPr>
            </w:pPr>
            <w:r w:rsidRPr="00DC533D">
              <w:rPr>
                <w:rFonts w:ascii="Times New Roman" w:hAnsi="Times New Roman" w:cs="Times New Roman"/>
                <w:i/>
              </w:rPr>
              <w:t>Strength of evidence</w:t>
            </w:r>
            <w:r w:rsidRPr="00DC533D">
              <w:rPr>
                <w:rFonts w:ascii="Times New Roman" w:hAnsi="Times New Roman" w:cs="Times New Roman"/>
                <w:vertAlign w:val="superscript"/>
              </w:rPr>
              <w:t>1</w:t>
            </w:r>
            <w:r w:rsidRPr="00DC533D">
              <w:rPr>
                <w:rFonts w:ascii="Times New Roman" w:hAnsi="Times New Roman" w:cs="Times New Roman"/>
                <w:i/>
              </w:rPr>
              <w:t xml:space="preserve"> </w:t>
            </w:r>
          </w:p>
        </w:tc>
      </w:tr>
      <w:tr w:rsidR="00997005" w:rsidRPr="00234D99" w:rsidTr="00B12E2D">
        <w:tc>
          <w:tcPr>
            <w:tcW w:w="1135" w:type="dxa"/>
            <w:tcBorders>
              <w:top w:val="single" w:sz="6" w:space="0" w:color="auto"/>
            </w:tcBorders>
            <w:vAlign w:val="center"/>
          </w:tcPr>
          <w:p w:rsidR="00997005" w:rsidRPr="00DC533D" w:rsidRDefault="002E6BAF" w:rsidP="00AD686D">
            <w:pPr>
              <w:spacing w:line="480" w:lineRule="auto"/>
              <w:jc w:val="center"/>
              <w:rPr>
                <w:rFonts w:ascii="Times New Roman" w:hAnsi="Times New Roman" w:cs="Times New Roman"/>
              </w:rPr>
            </w:pPr>
            <w:r>
              <w:rPr>
                <w:rFonts w:ascii="Times New Roman" w:hAnsi="Times New Roman" w:cs="Times New Roman"/>
              </w:rPr>
              <w:t>IDE</w:t>
            </w:r>
          </w:p>
        </w:tc>
        <w:tc>
          <w:tcPr>
            <w:tcW w:w="1283" w:type="dxa"/>
            <w:gridSpan w:val="4"/>
            <w:tcBorders>
              <w:top w:val="single" w:sz="6" w:space="0" w:color="auto"/>
            </w:tcBorders>
            <w:vAlign w:val="center"/>
          </w:tcPr>
          <w:p w:rsidR="00997005" w:rsidRPr="00DC533D" w:rsidRDefault="00997005"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68" w:type="dxa"/>
            <w:gridSpan w:val="2"/>
            <w:tcBorders>
              <w:top w:val="single" w:sz="6" w:space="0" w:color="auto"/>
            </w:tcBorders>
            <w:vAlign w:val="center"/>
          </w:tcPr>
          <w:p w:rsidR="00997005" w:rsidRPr="00DC533D" w:rsidRDefault="00997005"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76" w:type="dxa"/>
            <w:gridSpan w:val="2"/>
            <w:tcBorders>
              <w:top w:val="single" w:sz="6" w:space="0" w:color="auto"/>
            </w:tcBorders>
            <w:vAlign w:val="center"/>
          </w:tcPr>
          <w:p w:rsidR="00997005" w:rsidRPr="00DC533D" w:rsidRDefault="00997005"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76" w:type="dxa"/>
            <w:gridSpan w:val="2"/>
            <w:tcBorders>
              <w:top w:val="single" w:sz="6" w:space="0" w:color="auto"/>
            </w:tcBorders>
            <w:vAlign w:val="center"/>
          </w:tcPr>
          <w:p w:rsidR="00997005" w:rsidRPr="00DC533D" w:rsidRDefault="00997005"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75" w:type="dxa"/>
            <w:gridSpan w:val="2"/>
            <w:tcBorders>
              <w:top w:val="single" w:sz="6" w:space="0" w:color="auto"/>
            </w:tcBorders>
            <w:vAlign w:val="center"/>
          </w:tcPr>
          <w:p w:rsidR="00997005" w:rsidRPr="00DC533D" w:rsidRDefault="00997005"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418" w:type="dxa"/>
            <w:gridSpan w:val="2"/>
            <w:tcBorders>
              <w:top w:val="single" w:sz="6" w:space="0" w:color="auto"/>
            </w:tcBorders>
            <w:vAlign w:val="center"/>
          </w:tcPr>
          <w:p w:rsidR="00997005" w:rsidRPr="00DC533D" w:rsidRDefault="00997005" w:rsidP="00AD686D">
            <w:pPr>
              <w:spacing w:line="480" w:lineRule="auto"/>
              <w:jc w:val="center"/>
              <w:rPr>
                <w:rFonts w:ascii="Times New Roman" w:hAnsi="Times New Roman" w:cs="Times New Roman"/>
              </w:rPr>
            </w:pPr>
            <w:r w:rsidRPr="00DC533D">
              <w:rPr>
                <w:rFonts w:ascii="Times New Roman" w:hAnsi="Times New Roman" w:cs="Times New Roman"/>
              </w:rPr>
              <w:t>Strong</w:t>
            </w:r>
          </w:p>
        </w:tc>
      </w:tr>
      <w:tr w:rsidR="00120D8C" w:rsidRPr="00234D99" w:rsidTr="00B12E2D">
        <w:tc>
          <w:tcPr>
            <w:tcW w:w="1135" w:type="dxa"/>
            <w:vAlign w:val="center"/>
          </w:tcPr>
          <w:p w:rsidR="00120D8C" w:rsidRPr="00DC533D" w:rsidRDefault="00120D8C" w:rsidP="00AD686D">
            <w:pPr>
              <w:spacing w:line="480" w:lineRule="auto"/>
              <w:jc w:val="center"/>
              <w:rPr>
                <w:rFonts w:ascii="Times New Roman" w:hAnsi="Times New Roman" w:cs="Times New Roman"/>
              </w:rPr>
            </w:pPr>
            <w:r w:rsidRPr="00DC533D">
              <w:rPr>
                <w:rFonts w:ascii="Times New Roman" w:hAnsi="Times New Roman" w:cs="Times New Roman"/>
              </w:rPr>
              <w:t xml:space="preserve">Weak </w:t>
            </w:r>
          </w:p>
        </w:tc>
        <w:tc>
          <w:tcPr>
            <w:tcW w:w="1283" w:type="dxa"/>
            <w:gridSpan w:val="4"/>
            <w:vAlign w:val="center"/>
          </w:tcPr>
          <w:p w:rsidR="00120D8C" w:rsidRPr="00DC533D" w:rsidRDefault="00120D8C" w:rsidP="00AD686D">
            <w:pPr>
              <w:spacing w:line="480" w:lineRule="auto"/>
              <w:jc w:val="center"/>
              <w:rPr>
                <w:rFonts w:ascii="Times New Roman" w:hAnsi="Times New Roman" w:cs="Times New Roman"/>
              </w:rPr>
            </w:pPr>
            <w:r>
              <w:rPr>
                <w:rFonts w:ascii="Times New Roman" w:hAnsi="Times New Roman" w:cs="Times New Roman"/>
              </w:rPr>
              <w:t>57%</w:t>
            </w:r>
          </w:p>
        </w:tc>
        <w:tc>
          <w:tcPr>
            <w:tcW w:w="1268" w:type="dxa"/>
            <w:gridSpan w:val="2"/>
            <w:vAlign w:val="center"/>
          </w:tcPr>
          <w:p w:rsidR="00120D8C" w:rsidRPr="00DC533D" w:rsidRDefault="00120D8C" w:rsidP="00AD686D">
            <w:pPr>
              <w:spacing w:line="480" w:lineRule="auto"/>
              <w:jc w:val="center"/>
              <w:rPr>
                <w:rFonts w:ascii="Times New Roman" w:hAnsi="Times New Roman" w:cs="Times New Roman"/>
              </w:rPr>
            </w:pPr>
            <w:r>
              <w:rPr>
                <w:rFonts w:ascii="Times New Roman" w:hAnsi="Times New Roman" w:cs="Times New Roman"/>
              </w:rPr>
              <w:t>1%</w:t>
            </w:r>
          </w:p>
        </w:tc>
        <w:tc>
          <w:tcPr>
            <w:tcW w:w="1276" w:type="dxa"/>
            <w:gridSpan w:val="2"/>
          </w:tcPr>
          <w:p w:rsidR="00120D8C" w:rsidRPr="00DC533D" w:rsidRDefault="00120D8C" w:rsidP="00AD686D">
            <w:pPr>
              <w:spacing w:line="480" w:lineRule="auto"/>
              <w:jc w:val="center"/>
              <w:rPr>
                <w:rFonts w:ascii="Times New Roman" w:hAnsi="Times New Roman" w:cs="Times New Roman"/>
              </w:rPr>
            </w:pPr>
            <w:r>
              <w:rPr>
                <w:rFonts w:ascii="Times New Roman" w:hAnsi="Times New Roman" w:cs="Times New Roman"/>
              </w:rPr>
              <w:t>56%</w:t>
            </w:r>
          </w:p>
        </w:tc>
        <w:tc>
          <w:tcPr>
            <w:tcW w:w="1276" w:type="dxa"/>
            <w:gridSpan w:val="2"/>
          </w:tcPr>
          <w:p w:rsidR="00120D8C" w:rsidRPr="00DC533D" w:rsidRDefault="00120D8C" w:rsidP="00AD686D">
            <w:pPr>
              <w:spacing w:line="480" w:lineRule="auto"/>
              <w:jc w:val="center"/>
              <w:rPr>
                <w:rFonts w:ascii="Times New Roman" w:hAnsi="Times New Roman" w:cs="Times New Roman"/>
              </w:rPr>
            </w:pPr>
            <w:r>
              <w:rPr>
                <w:rFonts w:ascii="Times New Roman" w:hAnsi="Times New Roman" w:cs="Times New Roman"/>
              </w:rPr>
              <w:t>0%</w:t>
            </w:r>
          </w:p>
        </w:tc>
        <w:tc>
          <w:tcPr>
            <w:tcW w:w="1275" w:type="dxa"/>
            <w:gridSpan w:val="2"/>
          </w:tcPr>
          <w:p w:rsidR="00120D8C" w:rsidRPr="00DC533D" w:rsidRDefault="00120D8C" w:rsidP="00AD686D">
            <w:pPr>
              <w:spacing w:line="480" w:lineRule="auto"/>
              <w:jc w:val="center"/>
              <w:rPr>
                <w:rFonts w:ascii="Times New Roman" w:hAnsi="Times New Roman" w:cs="Times New Roman"/>
              </w:rPr>
            </w:pPr>
            <w:r>
              <w:rPr>
                <w:rFonts w:ascii="Times New Roman" w:hAnsi="Times New Roman" w:cs="Times New Roman"/>
              </w:rPr>
              <w:t>60%</w:t>
            </w:r>
          </w:p>
        </w:tc>
        <w:tc>
          <w:tcPr>
            <w:tcW w:w="1418" w:type="dxa"/>
            <w:gridSpan w:val="2"/>
          </w:tcPr>
          <w:p w:rsidR="00120D8C" w:rsidRPr="00DC533D" w:rsidRDefault="00120D8C" w:rsidP="00AD686D">
            <w:pPr>
              <w:spacing w:line="480" w:lineRule="auto"/>
              <w:jc w:val="center"/>
              <w:rPr>
                <w:rFonts w:ascii="Times New Roman" w:hAnsi="Times New Roman" w:cs="Times New Roman"/>
              </w:rPr>
            </w:pPr>
            <w:r>
              <w:rPr>
                <w:rFonts w:ascii="Times New Roman" w:hAnsi="Times New Roman" w:cs="Times New Roman"/>
              </w:rPr>
              <w:t>1%</w:t>
            </w:r>
          </w:p>
        </w:tc>
      </w:tr>
      <w:tr w:rsidR="00120D8C" w:rsidRPr="00234D99" w:rsidTr="00B12E2D">
        <w:tc>
          <w:tcPr>
            <w:tcW w:w="1135" w:type="dxa"/>
            <w:vAlign w:val="center"/>
          </w:tcPr>
          <w:p w:rsidR="00120D8C" w:rsidRPr="00DC533D" w:rsidRDefault="00120D8C"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83" w:type="dxa"/>
            <w:gridSpan w:val="4"/>
            <w:vAlign w:val="center"/>
          </w:tcPr>
          <w:p w:rsidR="00120D8C" w:rsidRPr="00DC533D" w:rsidRDefault="00120D8C" w:rsidP="00AD686D">
            <w:pPr>
              <w:spacing w:line="480" w:lineRule="auto"/>
              <w:jc w:val="center"/>
              <w:rPr>
                <w:rFonts w:ascii="Times New Roman" w:hAnsi="Times New Roman" w:cs="Times New Roman"/>
              </w:rPr>
            </w:pPr>
            <w:r>
              <w:rPr>
                <w:rFonts w:ascii="Times New Roman" w:hAnsi="Times New Roman" w:cs="Times New Roman"/>
              </w:rPr>
              <w:t>2%</w:t>
            </w:r>
          </w:p>
        </w:tc>
        <w:tc>
          <w:tcPr>
            <w:tcW w:w="1268" w:type="dxa"/>
            <w:gridSpan w:val="2"/>
            <w:vAlign w:val="center"/>
          </w:tcPr>
          <w:p w:rsidR="00120D8C" w:rsidRPr="00DC533D" w:rsidRDefault="00120D8C" w:rsidP="00AD686D">
            <w:pPr>
              <w:spacing w:line="480" w:lineRule="auto"/>
              <w:jc w:val="center"/>
              <w:rPr>
                <w:rFonts w:ascii="Times New Roman" w:hAnsi="Times New Roman" w:cs="Times New Roman"/>
              </w:rPr>
            </w:pPr>
            <w:r>
              <w:rPr>
                <w:rFonts w:ascii="Times New Roman" w:hAnsi="Times New Roman" w:cs="Times New Roman"/>
              </w:rPr>
              <w:t>41%</w:t>
            </w:r>
          </w:p>
        </w:tc>
        <w:tc>
          <w:tcPr>
            <w:tcW w:w="1276" w:type="dxa"/>
            <w:gridSpan w:val="2"/>
          </w:tcPr>
          <w:p w:rsidR="00120D8C" w:rsidRPr="00DC533D" w:rsidRDefault="00120D8C" w:rsidP="00AD686D">
            <w:pPr>
              <w:spacing w:line="480" w:lineRule="auto"/>
              <w:jc w:val="center"/>
              <w:rPr>
                <w:rFonts w:ascii="Times New Roman" w:hAnsi="Times New Roman" w:cs="Times New Roman"/>
              </w:rPr>
            </w:pPr>
            <w:r>
              <w:rPr>
                <w:rFonts w:ascii="Times New Roman" w:hAnsi="Times New Roman" w:cs="Times New Roman"/>
              </w:rPr>
              <w:t>2%</w:t>
            </w:r>
          </w:p>
        </w:tc>
        <w:tc>
          <w:tcPr>
            <w:tcW w:w="1276" w:type="dxa"/>
            <w:gridSpan w:val="2"/>
          </w:tcPr>
          <w:p w:rsidR="00120D8C" w:rsidRPr="00DC533D" w:rsidRDefault="00120D8C" w:rsidP="00AD686D">
            <w:pPr>
              <w:spacing w:line="480" w:lineRule="auto"/>
              <w:jc w:val="center"/>
              <w:rPr>
                <w:rFonts w:ascii="Times New Roman" w:hAnsi="Times New Roman" w:cs="Times New Roman"/>
              </w:rPr>
            </w:pPr>
            <w:r>
              <w:rPr>
                <w:rFonts w:ascii="Times New Roman" w:hAnsi="Times New Roman" w:cs="Times New Roman"/>
              </w:rPr>
              <w:t>42%</w:t>
            </w:r>
          </w:p>
        </w:tc>
        <w:tc>
          <w:tcPr>
            <w:tcW w:w="1275" w:type="dxa"/>
            <w:gridSpan w:val="2"/>
          </w:tcPr>
          <w:p w:rsidR="00120D8C" w:rsidRPr="00DC533D" w:rsidRDefault="00120D8C" w:rsidP="00AD686D">
            <w:pPr>
              <w:spacing w:line="480" w:lineRule="auto"/>
              <w:jc w:val="center"/>
              <w:rPr>
                <w:rFonts w:ascii="Times New Roman" w:hAnsi="Times New Roman" w:cs="Times New Roman"/>
              </w:rPr>
            </w:pPr>
            <w:r>
              <w:rPr>
                <w:rFonts w:ascii="Times New Roman" w:hAnsi="Times New Roman" w:cs="Times New Roman"/>
              </w:rPr>
              <w:t>1%</w:t>
            </w:r>
          </w:p>
        </w:tc>
        <w:tc>
          <w:tcPr>
            <w:tcW w:w="1418" w:type="dxa"/>
            <w:gridSpan w:val="2"/>
          </w:tcPr>
          <w:p w:rsidR="00120D8C" w:rsidRPr="00DC533D" w:rsidRDefault="00120D8C" w:rsidP="00AD686D">
            <w:pPr>
              <w:spacing w:line="480" w:lineRule="auto"/>
              <w:jc w:val="center"/>
              <w:rPr>
                <w:rFonts w:ascii="Times New Roman" w:hAnsi="Times New Roman" w:cs="Times New Roman"/>
              </w:rPr>
            </w:pPr>
            <w:r>
              <w:rPr>
                <w:rFonts w:ascii="Times New Roman" w:hAnsi="Times New Roman" w:cs="Times New Roman"/>
              </w:rPr>
              <w:t>38%</w:t>
            </w:r>
          </w:p>
        </w:tc>
      </w:tr>
      <w:tr w:rsidR="00120D8C" w:rsidRPr="00234D99" w:rsidTr="00B12E2D">
        <w:tc>
          <w:tcPr>
            <w:tcW w:w="1135" w:type="dxa"/>
            <w:tcBorders>
              <w:bottom w:val="single" w:sz="6" w:space="0" w:color="auto"/>
            </w:tcBorders>
            <w:vAlign w:val="center"/>
          </w:tcPr>
          <w:p w:rsidR="00120D8C" w:rsidRPr="00DC533D" w:rsidRDefault="00120D8C" w:rsidP="00AD686D">
            <w:pPr>
              <w:spacing w:line="480" w:lineRule="auto"/>
              <w:jc w:val="center"/>
              <w:rPr>
                <w:rFonts w:ascii="Times New Roman" w:hAnsi="Times New Roman" w:cs="Times New Roman"/>
              </w:rPr>
            </w:pPr>
            <w:r>
              <w:rPr>
                <w:rFonts w:ascii="Times New Roman" w:hAnsi="Times New Roman" w:cs="Times New Roman"/>
              </w:rPr>
              <w:t>Kappa</w:t>
            </w:r>
          </w:p>
        </w:tc>
        <w:tc>
          <w:tcPr>
            <w:tcW w:w="2551" w:type="dxa"/>
            <w:gridSpan w:val="6"/>
            <w:tcBorders>
              <w:bottom w:val="single" w:sz="6" w:space="0" w:color="auto"/>
            </w:tcBorders>
            <w:vAlign w:val="center"/>
          </w:tcPr>
          <w:p w:rsidR="00120D8C" w:rsidRPr="004607F4" w:rsidRDefault="00120D8C" w:rsidP="00AD686D">
            <w:pPr>
              <w:spacing w:line="480" w:lineRule="auto"/>
              <w:jc w:val="center"/>
              <w:rPr>
                <w:rFonts w:ascii="Times New Roman" w:hAnsi="Times New Roman" w:cs="Times New Roman"/>
              </w:rPr>
            </w:pPr>
            <w:r w:rsidRPr="004607F4">
              <w:rPr>
                <w:rFonts w:ascii="Times New Roman" w:hAnsi="Times New Roman" w:cs="Times New Roman"/>
              </w:rPr>
              <w:t>0.95 (</w:t>
            </w:r>
            <w:r>
              <w:rPr>
                <w:rFonts w:ascii="Times New Roman" w:hAnsi="Times New Roman" w:cs="Times New Roman"/>
              </w:rPr>
              <w:t>0.91, 1.00</w:t>
            </w:r>
            <w:r w:rsidRPr="004607F4">
              <w:rPr>
                <w:rFonts w:ascii="Times New Roman" w:hAnsi="Times New Roman" w:cs="Times New Roman"/>
              </w:rPr>
              <w:t>)</w:t>
            </w:r>
            <w:r w:rsidR="00B65C00">
              <w:rPr>
                <w:rFonts w:ascii="Times New Roman" w:hAnsi="Times New Roman" w:cs="Times New Roman"/>
                <w:sz w:val="20"/>
                <w:szCs w:val="26"/>
              </w:rPr>
              <w:t>*</w:t>
            </w:r>
          </w:p>
        </w:tc>
        <w:tc>
          <w:tcPr>
            <w:tcW w:w="2552" w:type="dxa"/>
            <w:gridSpan w:val="4"/>
            <w:tcBorders>
              <w:bottom w:val="single" w:sz="6" w:space="0" w:color="auto"/>
            </w:tcBorders>
            <w:vAlign w:val="center"/>
          </w:tcPr>
          <w:p w:rsidR="00120D8C" w:rsidRPr="004607F4" w:rsidRDefault="00AE317E" w:rsidP="00AD686D">
            <w:pPr>
              <w:spacing w:line="480" w:lineRule="auto"/>
              <w:jc w:val="center"/>
              <w:rPr>
                <w:rFonts w:ascii="Times New Roman" w:hAnsi="Times New Roman" w:cs="Times New Roman"/>
              </w:rPr>
            </w:pPr>
            <w:r>
              <w:rPr>
                <w:rFonts w:ascii="Times New Roman" w:hAnsi="Times New Roman" w:cs="Times New Roman"/>
              </w:rPr>
              <w:t>0.95 (0.91, 1.00)</w:t>
            </w:r>
            <w:r w:rsidR="00B65C00">
              <w:rPr>
                <w:rFonts w:ascii="Times New Roman" w:hAnsi="Times New Roman" w:cs="Times New Roman"/>
                <w:sz w:val="20"/>
                <w:szCs w:val="26"/>
              </w:rPr>
              <w:t>*</w:t>
            </w:r>
          </w:p>
        </w:tc>
        <w:tc>
          <w:tcPr>
            <w:tcW w:w="2693" w:type="dxa"/>
            <w:gridSpan w:val="4"/>
            <w:tcBorders>
              <w:bottom w:val="single" w:sz="6" w:space="0" w:color="auto"/>
            </w:tcBorders>
            <w:vAlign w:val="center"/>
          </w:tcPr>
          <w:p w:rsidR="00120D8C" w:rsidRPr="004607F4" w:rsidRDefault="00374DBA" w:rsidP="00AD686D">
            <w:pPr>
              <w:spacing w:line="480" w:lineRule="auto"/>
              <w:jc w:val="center"/>
              <w:rPr>
                <w:rFonts w:ascii="Times New Roman" w:hAnsi="Times New Roman" w:cs="Times New Roman"/>
              </w:rPr>
            </w:pPr>
            <w:r>
              <w:rPr>
                <w:rFonts w:ascii="Times New Roman" w:hAnsi="Times New Roman" w:cs="Times New Roman"/>
              </w:rPr>
              <w:t>0.96 (0.93, 1.00)</w:t>
            </w:r>
            <w:r w:rsidR="00B65C00">
              <w:rPr>
                <w:rFonts w:ascii="Times New Roman" w:hAnsi="Times New Roman" w:cs="Times New Roman"/>
                <w:sz w:val="20"/>
                <w:szCs w:val="26"/>
              </w:rPr>
              <w:t>*</w:t>
            </w:r>
          </w:p>
        </w:tc>
      </w:tr>
      <w:tr w:rsidR="00120D8C" w:rsidRPr="00234D99" w:rsidTr="00B12E2D">
        <w:tc>
          <w:tcPr>
            <w:tcW w:w="8931" w:type="dxa"/>
            <w:gridSpan w:val="15"/>
            <w:tcBorders>
              <w:top w:val="single" w:sz="6" w:space="0" w:color="auto"/>
              <w:bottom w:val="single" w:sz="6" w:space="0" w:color="auto"/>
            </w:tcBorders>
            <w:vAlign w:val="center"/>
          </w:tcPr>
          <w:p w:rsidR="00120D8C" w:rsidRPr="007443D3" w:rsidRDefault="00120D8C" w:rsidP="00AD686D">
            <w:pPr>
              <w:spacing w:line="480" w:lineRule="auto"/>
              <w:jc w:val="center"/>
              <w:rPr>
                <w:rFonts w:ascii="Times New Roman" w:hAnsi="Times New Roman" w:cs="Times New Roman"/>
              </w:rPr>
            </w:pPr>
            <w:r w:rsidRPr="007443D3">
              <w:rPr>
                <w:rFonts w:ascii="Times New Roman" w:hAnsi="Times New Roman" w:cs="Times New Roman"/>
                <w:i/>
              </w:rPr>
              <w:t xml:space="preserve">Direction of </w:t>
            </w:r>
            <w:r>
              <w:rPr>
                <w:rFonts w:ascii="Times New Roman" w:hAnsi="Times New Roman" w:cs="Times New Roman"/>
                <w:i/>
              </w:rPr>
              <w:t>evidence</w:t>
            </w:r>
            <w:r w:rsidRPr="007443D3">
              <w:rPr>
                <w:rFonts w:ascii="Times New Roman" w:hAnsi="Times New Roman" w:cs="Times New Roman"/>
                <w:vertAlign w:val="superscript"/>
              </w:rPr>
              <w:t>2</w:t>
            </w:r>
          </w:p>
        </w:tc>
      </w:tr>
      <w:tr w:rsidR="00120D8C" w:rsidRPr="00234D99" w:rsidTr="00B12E2D">
        <w:tc>
          <w:tcPr>
            <w:tcW w:w="1169" w:type="dxa"/>
            <w:gridSpan w:val="2"/>
            <w:tcBorders>
              <w:top w:val="single" w:sz="6" w:space="0" w:color="auto"/>
            </w:tcBorders>
            <w:vAlign w:val="center"/>
          </w:tcPr>
          <w:p w:rsidR="00120D8C" w:rsidRPr="00DC533D" w:rsidRDefault="00120D8C" w:rsidP="00AD686D">
            <w:pPr>
              <w:spacing w:line="480" w:lineRule="auto"/>
              <w:jc w:val="center"/>
              <w:rPr>
                <w:rFonts w:ascii="Times New Roman" w:hAnsi="Times New Roman" w:cs="Times New Roman"/>
              </w:rPr>
            </w:pPr>
            <w:r>
              <w:rPr>
                <w:rFonts w:ascii="Times New Roman" w:hAnsi="Times New Roman" w:cs="Times New Roman"/>
              </w:rPr>
              <w:t>IDE</w:t>
            </w:r>
          </w:p>
        </w:tc>
        <w:tc>
          <w:tcPr>
            <w:tcW w:w="1249" w:type="dxa"/>
            <w:gridSpan w:val="3"/>
            <w:tcBorders>
              <w:top w:val="single" w:sz="6" w:space="0" w:color="auto"/>
            </w:tcBorders>
            <w:vAlign w:val="center"/>
          </w:tcPr>
          <w:p w:rsidR="00120D8C" w:rsidRPr="007443D3" w:rsidRDefault="00DC3E2E"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120D8C" w:rsidRPr="007443D3">
              <w:rPr>
                <w:rFonts w:ascii="Times New Roman" w:hAnsi="Times New Roman" w:cs="Times New Roman"/>
              </w:rPr>
              <w:t>irst</w:t>
            </w:r>
          </w:p>
        </w:tc>
        <w:tc>
          <w:tcPr>
            <w:tcW w:w="1268" w:type="dxa"/>
            <w:gridSpan w:val="2"/>
            <w:tcBorders>
              <w:top w:val="single" w:sz="6" w:space="0" w:color="auto"/>
            </w:tcBorders>
            <w:vAlign w:val="center"/>
          </w:tcPr>
          <w:p w:rsidR="00120D8C" w:rsidRPr="007443D3" w:rsidRDefault="00DC3E2E" w:rsidP="00AD686D">
            <w:pPr>
              <w:spacing w:line="480" w:lineRule="auto"/>
              <w:jc w:val="center"/>
              <w:rPr>
                <w:rFonts w:ascii="Times New Roman" w:hAnsi="Times New Roman" w:cs="Times New Roman"/>
              </w:rPr>
            </w:pPr>
            <w:r>
              <w:rPr>
                <w:rFonts w:ascii="Times New Roman" w:hAnsi="Times New Roman" w:cs="Times New Roman"/>
              </w:rPr>
              <w:t>S</w:t>
            </w:r>
            <w:r w:rsidR="00120D8C" w:rsidRPr="007443D3">
              <w:rPr>
                <w:rFonts w:ascii="Times New Roman" w:hAnsi="Times New Roman" w:cs="Times New Roman"/>
              </w:rPr>
              <w:t>econd</w:t>
            </w:r>
          </w:p>
        </w:tc>
        <w:tc>
          <w:tcPr>
            <w:tcW w:w="1276" w:type="dxa"/>
            <w:gridSpan w:val="2"/>
            <w:tcBorders>
              <w:top w:val="single" w:sz="6" w:space="0" w:color="auto"/>
            </w:tcBorders>
            <w:vAlign w:val="center"/>
          </w:tcPr>
          <w:p w:rsidR="00120D8C" w:rsidRPr="007443D3" w:rsidRDefault="00DC3E2E"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120D8C" w:rsidRPr="007443D3">
              <w:rPr>
                <w:rFonts w:ascii="Times New Roman" w:hAnsi="Times New Roman" w:cs="Times New Roman"/>
              </w:rPr>
              <w:t>irst</w:t>
            </w:r>
          </w:p>
        </w:tc>
        <w:tc>
          <w:tcPr>
            <w:tcW w:w="1276" w:type="dxa"/>
            <w:gridSpan w:val="2"/>
            <w:tcBorders>
              <w:top w:val="single" w:sz="6" w:space="0" w:color="auto"/>
            </w:tcBorders>
            <w:vAlign w:val="center"/>
          </w:tcPr>
          <w:p w:rsidR="00120D8C" w:rsidRPr="007443D3" w:rsidRDefault="00DC3E2E" w:rsidP="00AD686D">
            <w:pPr>
              <w:spacing w:line="480" w:lineRule="auto"/>
              <w:jc w:val="center"/>
              <w:rPr>
                <w:rFonts w:ascii="Times New Roman" w:hAnsi="Times New Roman" w:cs="Times New Roman"/>
              </w:rPr>
            </w:pPr>
            <w:r>
              <w:rPr>
                <w:rFonts w:ascii="Times New Roman" w:hAnsi="Times New Roman" w:cs="Times New Roman"/>
              </w:rPr>
              <w:t>S</w:t>
            </w:r>
            <w:r w:rsidR="00120D8C" w:rsidRPr="007443D3">
              <w:rPr>
                <w:rFonts w:ascii="Times New Roman" w:hAnsi="Times New Roman" w:cs="Times New Roman"/>
              </w:rPr>
              <w:t>econd</w:t>
            </w:r>
          </w:p>
        </w:tc>
        <w:tc>
          <w:tcPr>
            <w:tcW w:w="1275" w:type="dxa"/>
            <w:gridSpan w:val="2"/>
            <w:tcBorders>
              <w:top w:val="single" w:sz="6" w:space="0" w:color="auto"/>
            </w:tcBorders>
            <w:vAlign w:val="center"/>
          </w:tcPr>
          <w:p w:rsidR="00120D8C" w:rsidRPr="007443D3" w:rsidRDefault="00DC3E2E"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120D8C" w:rsidRPr="007443D3">
              <w:rPr>
                <w:rFonts w:ascii="Times New Roman" w:hAnsi="Times New Roman" w:cs="Times New Roman"/>
              </w:rPr>
              <w:t>irst</w:t>
            </w:r>
          </w:p>
        </w:tc>
        <w:tc>
          <w:tcPr>
            <w:tcW w:w="1418" w:type="dxa"/>
            <w:gridSpan w:val="2"/>
            <w:tcBorders>
              <w:top w:val="single" w:sz="6" w:space="0" w:color="auto"/>
            </w:tcBorders>
            <w:vAlign w:val="center"/>
          </w:tcPr>
          <w:p w:rsidR="00120D8C" w:rsidRPr="007443D3" w:rsidRDefault="00DC3E2E" w:rsidP="00AD686D">
            <w:pPr>
              <w:spacing w:line="480" w:lineRule="auto"/>
              <w:jc w:val="center"/>
              <w:rPr>
                <w:rFonts w:ascii="Times New Roman" w:hAnsi="Times New Roman" w:cs="Times New Roman"/>
              </w:rPr>
            </w:pPr>
            <w:r>
              <w:rPr>
                <w:rFonts w:ascii="Times New Roman" w:hAnsi="Times New Roman" w:cs="Times New Roman"/>
              </w:rPr>
              <w:t>S</w:t>
            </w:r>
            <w:r w:rsidR="00120D8C" w:rsidRPr="007443D3">
              <w:rPr>
                <w:rFonts w:ascii="Times New Roman" w:hAnsi="Times New Roman" w:cs="Times New Roman"/>
              </w:rPr>
              <w:t>econd</w:t>
            </w:r>
          </w:p>
        </w:tc>
      </w:tr>
      <w:tr w:rsidR="00F26D53" w:rsidRPr="00234D99" w:rsidTr="00B12E2D">
        <w:tc>
          <w:tcPr>
            <w:tcW w:w="1169" w:type="dxa"/>
            <w:gridSpan w:val="2"/>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rPr>
              <w:t>First</w:t>
            </w:r>
          </w:p>
        </w:tc>
        <w:tc>
          <w:tcPr>
            <w:tcW w:w="1249" w:type="dxa"/>
            <w:gridSpan w:val="3"/>
            <w:vAlign w:val="center"/>
          </w:tcPr>
          <w:p w:rsidR="00F26D53" w:rsidRPr="007443D3" w:rsidRDefault="00F26D53" w:rsidP="00AD686D">
            <w:pPr>
              <w:spacing w:line="480" w:lineRule="auto"/>
              <w:jc w:val="center"/>
              <w:rPr>
                <w:rFonts w:ascii="Times New Roman" w:hAnsi="Times New Roman" w:cs="Times New Roman"/>
              </w:rPr>
            </w:pPr>
            <w:r>
              <w:rPr>
                <w:rFonts w:ascii="Times New Roman" w:hAnsi="Times New Roman" w:cs="Times New Roman"/>
              </w:rPr>
              <w:t>86</w:t>
            </w:r>
            <w:r w:rsidR="00DC3BA3">
              <w:rPr>
                <w:rFonts w:ascii="Times New Roman" w:hAnsi="Times New Roman" w:cs="Times New Roman"/>
              </w:rPr>
              <w:t>%</w:t>
            </w:r>
          </w:p>
        </w:tc>
        <w:tc>
          <w:tcPr>
            <w:tcW w:w="1268" w:type="dxa"/>
            <w:gridSpan w:val="2"/>
            <w:vAlign w:val="center"/>
          </w:tcPr>
          <w:p w:rsidR="00F26D53" w:rsidRPr="007443D3" w:rsidRDefault="00F26D53" w:rsidP="00AD686D">
            <w:pPr>
              <w:spacing w:line="480" w:lineRule="auto"/>
              <w:jc w:val="center"/>
              <w:rPr>
                <w:rFonts w:ascii="Times New Roman" w:hAnsi="Times New Roman" w:cs="Times New Roman"/>
              </w:rPr>
            </w:pPr>
            <w:r>
              <w:rPr>
                <w:rFonts w:ascii="Times New Roman" w:hAnsi="Times New Roman" w:cs="Times New Roman"/>
              </w:rPr>
              <w:t>0</w:t>
            </w:r>
            <w:r w:rsidR="00DC3BA3">
              <w:rPr>
                <w:rFonts w:ascii="Times New Roman" w:hAnsi="Times New Roman" w:cs="Times New Roman"/>
              </w:rPr>
              <w:t>%</w:t>
            </w:r>
          </w:p>
        </w:tc>
        <w:tc>
          <w:tcPr>
            <w:tcW w:w="1276" w:type="dxa"/>
            <w:gridSpan w:val="2"/>
            <w:vAlign w:val="center"/>
          </w:tcPr>
          <w:p w:rsidR="00F26D53" w:rsidRPr="007443D3" w:rsidRDefault="00F26D53" w:rsidP="00AD686D">
            <w:pPr>
              <w:spacing w:line="480" w:lineRule="auto"/>
              <w:jc w:val="center"/>
              <w:rPr>
                <w:rFonts w:ascii="Times New Roman" w:hAnsi="Times New Roman" w:cs="Times New Roman"/>
              </w:rPr>
            </w:pPr>
            <w:r>
              <w:rPr>
                <w:rFonts w:ascii="Times New Roman" w:hAnsi="Times New Roman" w:cs="Times New Roman"/>
              </w:rPr>
              <w:t>86</w:t>
            </w:r>
            <w:r w:rsidR="00DC3BA3">
              <w:rPr>
                <w:rFonts w:ascii="Times New Roman" w:hAnsi="Times New Roman" w:cs="Times New Roman"/>
              </w:rPr>
              <w:t>%</w:t>
            </w:r>
          </w:p>
        </w:tc>
        <w:tc>
          <w:tcPr>
            <w:tcW w:w="1276" w:type="dxa"/>
            <w:gridSpan w:val="2"/>
            <w:vAlign w:val="center"/>
          </w:tcPr>
          <w:p w:rsidR="00F26D53" w:rsidRPr="007443D3" w:rsidRDefault="00F26D53" w:rsidP="00AD686D">
            <w:pPr>
              <w:spacing w:line="480" w:lineRule="auto"/>
              <w:jc w:val="center"/>
              <w:rPr>
                <w:rFonts w:ascii="Times New Roman" w:hAnsi="Times New Roman" w:cs="Times New Roman"/>
              </w:rPr>
            </w:pPr>
            <w:r>
              <w:rPr>
                <w:rFonts w:ascii="Times New Roman" w:hAnsi="Times New Roman" w:cs="Times New Roman"/>
              </w:rPr>
              <w:t>0</w:t>
            </w:r>
            <w:r w:rsidR="00DC3BA3">
              <w:rPr>
                <w:rFonts w:ascii="Times New Roman" w:hAnsi="Times New Roman" w:cs="Times New Roman"/>
              </w:rPr>
              <w:t>%</w:t>
            </w:r>
          </w:p>
        </w:tc>
        <w:tc>
          <w:tcPr>
            <w:tcW w:w="1275" w:type="dxa"/>
            <w:gridSpan w:val="2"/>
          </w:tcPr>
          <w:p w:rsidR="00F26D53" w:rsidRPr="007443D3" w:rsidRDefault="00F26D53" w:rsidP="00AD686D">
            <w:pPr>
              <w:spacing w:line="480" w:lineRule="auto"/>
              <w:jc w:val="center"/>
              <w:rPr>
                <w:rFonts w:ascii="Times New Roman" w:hAnsi="Times New Roman" w:cs="Times New Roman"/>
              </w:rPr>
            </w:pPr>
            <w:r>
              <w:rPr>
                <w:rFonts w:ascii="Times New Roman" w:hAnsi="Times New Roman" w:cs="Times New Roman"/>
              </w:rPr>
              <w:t>85</w:t>
            </w:r>
            <w:r w:rsidR="00DC3BA3">
              <w:rPr>
                <w:rFonts w:ascii="Times New Roman" w:hAnsi="Times New Roman" w:cs="Times New Roman"/>
              </w:rPr>
              <w:t>%</w:t>
            </w:r>
          </w:p>
        </w:tc>
        <w:tc>
          <w:tcPr>
            <w:tcW w:w="1418" w:type="dxa"/>
            <w:gridSpan w:val="2"/>
          </w:tcPr>
          <w:p w:rsidR="00F26D53" w:rsidRPr="007443D3" w:rsidRDefault="00F26D53" w:rsidP="00AD686D">
            <w:pPr>
              <w:spacing w:line="480" w:lineRule="auto"/>
              <w:jc w:val="center"/>
              <w:rPr>
                <w:rFonts w:ascii="Times New Roman" w:hAnsi="Times New Roman" w:cs="Times New Roman"/>
              </w:rPr>
            </w:pPr>
            <w:r>
              <w:rPr>
                <w:rFonts w:ascii="Times New Roman" w:hAnsi="Times New Roman" w:cs="Times New Roman"/>
              </w:rPr>
              <w:t>1</w:t>
            </w:r>
            <w:r w:rsidR="00DC3BA3">
              <w:rPr>
                <w:rFonts w:ascii="Times New Roman" w:hAnsi="Times New Roman" w:cs="Times New Roman"/>
              </w:rPr>
              <w:t>%</w:t>
            </w:r>
          </w:p>
        </w:tc>
      </w:tr>
      <w:tr w:rsidR="00F26D53" w:rsidRPr="00234D99" w:rsidTr="00B12E2D">
        <w:tc>
          <w:tcPr>
            <w:tcW w:w="1169" w:type="dxa"/>
            <w:gridSpan w:val="2"/>
            <w:vAlign w:val="center"/>
          </w:tcPr>
          <w:p w:rsidR="00F26D53" w:rsidRPr="00DC533D" w:rsidRDefault="00F10F96" w:rsidP="00AD686D">
            <w:pPr>
              <w:spacing w:line="480" w:lineRule="auto"/>
              <w:jc w:val="center"/>
              <w:rPr>
                <w:rFonts w:ascii="Times New Roman" w:hAnsi="Times New Roman" w:cs="Times New Roman"/>
              </w:rPr>
            </w:pPr>
            <w:r>
              <w:rPr>
                <w:rFonts w:ascii="Times New Roman" w:hAnsi="Times New Roman" w:cs="Times New Roman"/>
              </w:rPr>
              <w:t>S</w:t>
            </w:r>
            <w:r w:rsidR="00F26D53" w:rsidRPr="00DC533D">
              <w:rPr>
                <w:rFonts w:ascii="Times New Roman" w:hAnsi="Times New Roman" w:cs="Times New Roman"/>
              </w:rPr>
              <w:t>econd</w:t>
            </w:r>
          </w:p>
        </w:tc>
        <w:tc>
          <w:tcPr>
            <w:tcW w:w="1249" w:type="dxa"/>
            <w:gridSpan w:val="3"/>
            <w:vAlign w:val="center"/>
          </w:tcPr>
          <w:p w:rsidR="00F26D53" w:rsidRPr="007443D3" w:rsidRDefault="00F26D53" w:rsidP="00AD686D">
            <w:pPr>
              <w:spacing w:line="480" w:lineRule="auto"/>
              <w:jc w:val="center"/>
              <w:rPr>
                <w:rFonts w:ascii="Times New Roman" w:hAnsi="Times New Roman" w:cs="Times New Roman"/>
              </w:rPr>
            </w:pPr>
            <w:r>
              <w:rPr>
                <w:rFonts w:ascii="Times New Roman" w:hAnsi="Times New Roman" w:cs="Times New Roman"/>
              </w:rPr>
              <w:t>0</w:t>
            </w:r>
            <w:r w:rsidR="00DC3BA3">
              <w:rPr>
                <w:rFonts w:ascii="Times New Roman" w:hAnsi="Times New Roman" w:cs="Times New Roman"/>
              </w:rPr>
              <w:t>%</w:t>
            </w:r>
          </w:p>
        </w:tc>
        <w:tc>
          <w:tcPr>
            <w:tcW w:w="1268" w:type="dxa"/>
            <w:gridSpan w:val="2"/>
            <w:vAlign w:val="center"/>
          </w:tcPr>
          <w:p w:rsidR="00F26D53" w:rsidRPr="007443D3" w:rsidRDefault="00F26D53" w:rsidP="00AD686D">
            <w:pPr>
              <w:spacing w:line="480" w:lineRule="auto"/>
              <w:jc w:val="center"/>
              <w:rPr>
                <w:rFonts w:ascii="Times New Roman" w:hAnsi="Times New Roman" w:cs="Times New Roman"/>
              </w:rPr>
            </w:pPr>
            <w:r>
              <w:rPr>
                <w:rFonts w:ascii="Times New Roman" w:hAnsi="Times New Roman" w:cs="Times New Roman"/>
              </w:rPr>
              <w:t>14</w:t>
            </w:r>
            <w:r w:rsidR="00DC3BA3">
              <w:rPr>
                <w:rFonts w:ascii="Times New Roman" w:hAnsi="Times New Roman" w:cs="Times New Roman"/>
              </w:rPr>
              <w:t>%</w:t>
            </w:r>
          </w:p>
        </w:tc>
        <w:tc>
          <w:tcPr>
            <w:tcW w:w="1276" w:type="dxa"/>
            <w:gridSpan w:val="2"/>
            <w:vAlign w:val="center"/>
          </w:tcPr>
          <w:p w:rsidR="00F26D53" w:rsidRPr="007443D3" w:rsidRDefault="00F26D53" w:rsidP="00AD686D">
            <w:pPr>
              <w:spacing w:line="480" w:lineRule="auto"/>
              <w:jc w:val="center"/>
              <w:rPr>
                <w:rFonts w:ascii="Times New Roman" w:hAnsi="Times New Roman" w:cs="Times New Roman"/>
              </w:rPr>
            </w:pPr>
            <w:r>
              <w:rPr>
                <w:rFonts w:ascii="Times New Roman" w:hAnsi="Times New Roman" w:cs="Times New Roman"/>
              </w:rPr>
              <w:t>0</w:t>
            </w:r>
            <w:r w:rsidR="00DC3BA3">
              <w:rPr>
                <w:rFonts w:ascii="Times New Roman" w:hAnsi="Times New Roman" w:cs="Times New Roman"/>
              </w:rPr>
              <w:t>%</w:t>
            </w:r>
          </w:p>
        </w:tc>
        <w:tc>
          <w:tcPr>
            <w:tcW w:w="1276" w:type="dxa"/>
            <w:gridSpan w:val="2"/>
            <w:vAlign w:val="center"/>
          </w:tcPr>
          <w:p w:rsidR="00F26D53" w:rsidRPr="007443D3" w:rsidRDefault="00F26D53" w:rsidP="00AD686D">
            <w:pPr>
              <w:spacing w:line="480" w:lineRule="auto"/>
              <w:jc w:val="center"/>
              <w:rPr>
                <w:rFonts w:ascii="Times New Roman" w:hAnsi="Times New Roman" w:cs="Times New Roman"/>
              </w:rPr>
            </w:pPr>
            <w:r>
              <w:rPr>
                <w:rFonts w:ascii="Times New Roman" w:hAnsi="Times New Roman" w:cs="Times New Roman"/>
              </w:rPr>
              <w:t>14</w:t>
            </w:r>
            <w:r w:rsidR="00DC3BA3">
              <w:rPr>
                <w:rFonts w:ascii="Times New Roman" w:hAnsi="Times New Roman" w:cs="Times New Roman"/>
              </w:rPr>
              <w:t>%</w:t>
            </w:r>
          </w:p>
        </w:tc>
        <w:tc>
          <w:tcPr>
            <w:tcW w:w="1275" w:type="dxa"/>
            <w:gridSpan w:val="2"/>
          </w:tcPr>
          <w:p w:rsidR="00F26D53" w:rsidRPr="007443D3" w:rsidRDefault="00F26D53" w:rsidP="00AD686D">
            <w:pPr>
              <w:spacing w:line="480" w:lineRule="auto"/>
              <w:jc w:val="center"/>
              <w:rPr>
                <w:rFonts w:ascii="Times New Roman" w:hAnsi="Times New Roman" w:cs="Times New Roman"/>
              </w:rPr>
            </w:pPr>
            <w:r>
              <w:rPr>
                <w:rFonts w:ascii="Times New Roman" w:hAnsi="Times New Roman" w:cs="Times New Roman"/>
              </w:rPr>
              <w:t>0</w:t>
            </w:r>
            <w:r w:rsidR="00DC3BA3">
              <w:rPr>
                <w:rFonts w:ascii="Times New Roman" w:hAnsi="Times New Roman" w:cs="Times New Roman"/>
              </w:rPr>
              <w:t>%</w:t>
            </w:r>
          </w:p>
        </w:tc>
        <w:tc>
          <w:tcPr>
            <w:tcW w:w="1418" w:type="dxa"/>
            <w:gridSpan w:val="2"/>
          </w:tcPr>
          <w:p w:rsidR="00F26D53" w:rsidRPr="007443D3" w:rsidRDefault="00F26D53" w:rsidP="00AD686D">
            <w:pPr>
              <w:spacing w:line="480" w:lineRule="auto"/>
              <w:jc w:val="center"/>
              <w:rPr>
                <w:rFonts w:ascii="Times New Roman" w:hAnsi="Times New Roman" w:cs="Times New Roman"/>
              </w:rPr>
            </w:pPr>
            <w:r>
              <w:rPr>
                <w:rFonts w:ascii="Times New Roman" w:hAnsi="Times New Roman" w:cs="Times New Roman"/>
              </w:rPr>
              <w:t>14</w:t>
            </w:r>
            <w:r w:rsidR="00DC3BA3">
              <w:rPr>
                <w:rFonts w:ascii="Times New Roman" w:hAnsi="Times New Roman" w:cs="Times New Roman"/>
              </w:rPr>
              <w:t>%</w:t>
            </w:r>
          </w:p>
        </w:tc>
      </w:tr>
      <w:tr w:rsidR="00F26D53" w:rsidRPr="00B64846" w:rsidTr="00B12E2D">
        <w:tc>
          <w:tcPr>
            <w:tcW w:w="1169" w:type="dxa"/>
            <w:gridSpan w:val="2"/>
            <w:tcBorders>
              <w:bottom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Kappa</w:t>
            </w:r>
          </w:p>
        </w:tc>
        <w:tc>
          <w:tcPr>
            <w:tcW w:w="2517" w:type="dxa"/>
            <w:gridSpan w:val="5"/>
            <w:tcBorders>
              <w:bottom w:val="single" w:sz="6" w:space="0" w:color="auto"/>
            </w:tcBorders>
            <w:vAlign w:val="center"/>
          </w:tcPr>
          <w:p w:rsidR="00F26D53" w:rsidRPr="007443D3" w:rsidRDefault="001A327B" w:rsidP="00AD686D">
            <w:pPr>
              <w:spacing w:line="480" w:lineRule="auto"/>
              <w:jc w:val="center"/>
              <w:rPr>
                <w:rFonts w:ascii="Times New Roman" w:hAnsi="Times New Roman" w:cs="Times New Roman"/>
              </w:rPr>
            </w:pPr>
            <w:r>
              <w:rPr>
                <w:rFonts w:ascii="Times New Roman" w:hAnsi="Times New Roman" w:cs="Times New Roman"/>
              </w:rPr>
              <w:t>1.00</w:t>
            </w:r>
          </w:p>
        </w:tc>
        <w:tc>
          <w:tcPr>
            <w:tcW w:w="2552" w:type="dxa"/>
            <w:gridSpan w:val="4"/>
            <w:tcBorders>
              <w:bottom w:val="single" w:sz="6" w:space="0" w:color="auto"/>
            </w:tcBorders>
          </w:tcPr>
          <w:p w:rsidR="00F26D53" w:rsidRPr="007443D3" w:rsidRDefault="00143AD0" w:rsidP="00AD686D">
            <w:pPr>
              <w:spacing w:line="480" w:lineRule="auto"/>
              <w:jc w:val="center"/>
              <w:rPr>
                <w:rFonts w:ascii="Times New Roman" w:hAnsi="Times New Roman" w:cs="Times New Roman"/>
              </w:rPr>
            </w:pPr>
            <w:r>
              <w:rPr>
                <w:rFonts w:ascii="Times New Roman" w:hAnsi="Times New Roman" w:cs="Times New Roman"/>
              </w:rPr>
              <w:t>1.00</w:t>
            </w:r>
          </w:p>
        </w:tc>
        <w:tc>
          <w:tcPr>
            <w:tcW w:w="2693" w:type="dxa"/>
            <w:gridSpan w:val="4"/>
            <w:tcBorders>
              <w:bottom w:val="single" w:sz="6" w:space="0" w:color="auto"/>
            </w:tcBorders>
          </w:tcPr>
          <w:p w:rsidR="00F26D53" w:rsidRPr="007443D3" w:rsidRDefault="00213946" w:rsidP="00AD686D">
            <w:pPr>
              <w:spacing w:line="480" w:lineRule="auto"/>
              <w:jc w:val="center"/>
              <w:rPr>
                <w:rFonts w:ascii="Times New Roman" w:hAnsi="Times New Roman" w:cs="Times New Roman"/>
              </w:rPr>
            </w:pPr>
            <w:r>
              <w:rPr>
                <w:rFonts w:ascii="Times New Roman" w:hAnsi="Times New Roman" w:cs="Times New Roman"/>
              </w:rPr>
              <w:t>0.98 (</w:t>
            </w:r>
            <w:r w:rsidR="004316E1">
              <w:rPr>
                <w:rFonts w:ascii="Times New Roman" w:hAnsi="Times New Roman" w:cs="Times New Roman"/>
              </w:rPr>
              <w:t>0.93, 1.00</w:t>
            </w:r>
            <w:r>
              <w:rPr>
                <w:rFonts w:ascii="Times New Roman" w:hAnsi="Times New Roman" w:cs="Times New Roman"/>
              </w:rPr>
              <w:t>)</w:t>
            </w:r>
            <w:r w:rsidR="00B65C00">
              <w:rPr>
                <w:rFonts w:ascii="Times New Roman" w:hAnsi="Times New Roman" w:cs="Times New Roman"/>
                <w:sz w:val="20"/>
                <w:szCs w:val="26"/>
              </w:rPr>
              <w:t>*</w:t>
            </w:r>
          </w:p>
        </w:tc>
      </w:tr>
      <w:tr w:rsidR="00F26D53" w:rsidRPr="00B64846" w:rsidTr="00B12E2D">
        <w:tc>
          <w:tcPr>
            <w:tcW w:w="8931" w:type="dxa"/>
            <w:gridSpan w:val="15"/>
            <w:tcBorders>
              <w:top w:val="single" w:sz="6" w:space="0" w:color="auto"/>
              <w:bottom w:val="single" w:sz="6" w:space="0" w:color="auto"/>
            </w:tcBorders>
            <w:vAlign w:val="center"/>
          </w:tcPr>
          <w:p w:rsidR="00F26D53" w:rsidRPr="007443D3" w:rsidRDefault="00F26D53" w:rsidP="00AD686D">
            <w:pPr>
              <w:spacing w:line="480" w:lineRule="auto"/>
              <w:jc w:val="center"/>
              <w:rPr>
                <w:rFonts w:ascii="Times New Roman" w:hAnsi="Times New Roman" w:cs="Times New Roman"/>
                <w:i/>
              </w:rPr>
            </w:pPr>
            <w:r w:rsidRPr="007443D3">
              <w:rPr>
                <w:rFonts w:ascii="Times New Roman" w:hAnsi="Times New Roman" w:cs="Times New Roman"/>
                <w:i/>
              </w:rPr>
              <w:t xml:space="preserve">Extent of </w:t>
            </w:r>
            <w:r w:rsidR="002B5926">
              <w:rPr>
                <w:rFonts w:ascii="Times New Roman" w:hAnsi="Times New Roman" w:cs="Times New Roman"/>
                <w:i/>
              </w:rPr>
              <w:t>between-trial</w:t>
            </w:r>
            <w:r>
              <w:rPr>
                <w:rFonts w:ascii="Times New Roman" w:hAnsi="Times New Roman" w:cs="Times New Roman"/>
                <w:i/>
              </w:rPr>
              <w:t xml:space="preserve"> variance</w:t>
            </w:r>
            <w:r w:rsidRPr="007443D3">
              <w:rPr>
                <w:rFonts w:ascii="Times New Roman" w:hAnsi="Times New Roman" w:cs="Times New Roman"/>
                <w:vertAlign w:val="superscript"/>
              </w:rPr>
              <w:t>3</w:t>
            </w:r>
          </w:p>
        </w:tc>
      </w:tr>
      <w:tr w:rsidR="00F26D53" w:rsidRPr="00B64846" w:rsidTr="00B12E2D">
        <w:tc>
          <w:tcPr>
            <w:tcW w:w="1169" w:type="dxa"/>
            <w:gridSpan w:val="2"/>
            <w:tcBorders>
              <w:top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IDE</w:t>
            </w:r>
          </w:p>
        </w:tc>
        <w:tc>
          <w:tcPr>
            <w:tcW w:w="708" w:type="dxa"/>
            <w:tcBorders>
              <w:top w:val="single" w:sz="6" w:space="0" w:color="auto"/>
            </w:tcBorders>
            <w:vAlign w:val="center"/>
          </w:tcPr>
          <w:p w:rsidR="00F26D53" w:rsidRPr="007443D3" w:rsidRDefault="00F26D53" w:rsidP="00AD686D">
            <w:pPr>
              <w:spacing w:line="480" w:lineRule="auto"/>
              <w:jc w:val="center"/>
              <w:rPr>
                <w:rFonts w:ascii="Times New Roman" w:hAnsi="Times New Roman" w:cs="Times New Roman"/>
              </w:rPr>
            </w:pPr>
            <w:r w:rsidRPr="007443D3">
              <w:rPr>
                <w:rFonts w:ascii="Times New Roman" w:hAnsi="Times New Roman" w:cs="Times New Roman"/>
              </w:rPr>
              <w:t>LO</w:t>
            </w:r>
          </w:p>
        </w:tc>
        <w:tc>
          <w:tcPr>
            <w:tcW w:w="866" w:type="dxa"/>
            <w:gridSpan w:val="3"/>
            <w:tcBorders>
              <w:top w:val="single" w:sz="6" w:space="0" w:color="auto"/>
            </w:tcBorders>
            <w:vAlign w:val="center"/>
          </w:tcPr>
          <w:p w:rsidR="00F26D53" w:rsidRPr="007443D3" w:rsidRDefault="00F26D53" w:rsidP="002278A5">
            <w:pPr>
              <w:spacing w:line="480" w:lineRule="auto"/>
              <w:jc w:val="center"/>
              <w:rPr>
                <w:rFonts w:ascii="Times New Roman" w:hAnsi="Times New Roman" w:cs="Times New Roman"/>
              </w:rPr>
            </w:pPr>
            <w:r w:rsidRPr="007443D3">
              <w:rPr>
                <w:rFonts w:ascii="Times New Roman" w:hAnsi="Times New Roman" w:cs="Times New Roman"/>
              </w:rPr>
              <w:t>M</w:t>
            </w:r>
            <w:r w:rsidR="002278A5">
              <w:rPr>
                <w:rFonts w:ascii="Times New Roman" w:hAnsi="Times New Roman" w:cs="Times New Roman"/>
              </w:rPr>
              <w:t>O</w:t>
            </w:r>
          </w:p>
        </w:tc>
        <w:tc>
          <w:tcPr>
            <w:tcW w:w="943" w:type="dxa"/>
            <w:tcBorders>
              <w:top w:val="single" w:sz="6" w:space="0" w:color="auto"/>
            </w:tcBorders>
            <w:vAlign w:val="center"/>
          </w:tcPr>
          <w:p w:rsidR="00F26D53" w:rsidRPr="007443D3" w:rsidRDefault="00F26D53" w:rsidP="00AD686D">
            <w:pPr>
              <w:spacing w:line="480" w:lineRule="auto"/>
              <w:jc w:val="center"/>
              <w:rPr>
                <w:rFonts w:ascii="Times New Roman" w:hAnsi="Times New Roman" w:cs="Times New Roman"/>
              </w:rPr>
            </w:pPr>
            <w:r w:rsidRPr="007443D3">
              <w:rPr>
                <w:rFonts w:ascii="Times New Roman" w:hAnsi="Times New Roman" w:cs="Times New Roman"/>
              </w:rPr>
              <w:t>LA</w:t>
            </w:r>
          </w:p>
        </w:tc>
        <w:tc>
          <w:tcPr>
            <w:tcW w:w="851" w:type="dxa"/>
            <w:tcBorders>
              <w:top w:val="single" w:sz="6" w:space="0" w:color="auto"/>
            </w:tcBorders>
            <w:vAlign w:val="center"/>
          </w:tcPr>
          <w:p w:rsidR="00F26D53" w:rsidRPr="007443D3" w:rsidRDefault="00F26D53" w:rsidP="00AD686D">
            <w:pPr>
              <w:spacing w:line="480" w:lineRule="auto"/>
              <w:jc w:val="center"/>
              <w:rPr>
                <w:rFonts w:ascii="Times New Roman" w:hAnsi="Times New Roman" w:cs="Times New Roman"/>
              </w:rPr>
            </w:pPr>
            <w:r w:rsidRPr="007443D3">
              <w:rPr>
                <w:rFonts w:ascii="Times New Roman" w:hAnsi="Times New Roman" w:cs="Times New Roman"/>
              </w:rPr>
              <w:t>LO</w:t>
            </w:r>
          </w:p>
        </w:tc>
        <w:tc>
          <w:tcPr>
            <w:tcW w:w="850" w:type="dxa"/>
            <w:gridSpan w:val="2"/>
            <w:tcBorders>
              <w:top w:val="single" w:sz="6" w:space="0" w:color="auto"/>
            </w:tcBorders>
            <w:vAlign w:val="center"/>
          </w:tcPr>
          <w:p w:rsidR="00F26D53" w:rsidRPr="007443D3" w:rsidRDefault="00F26D53" w:rsidP="002278A5">
            <w:pPr>
              <w:spacing w:line="480" w:lineRule="auto"/>
              <w:jc w:val="center"/>
              <w:rPr>
                <w:rFonts w:ascii="Times New Roman" w:hAnsi="Times New Roman" w:cs="Times New Roman"/>
              </w:rPr>
            </w:pPr>
            <w:r w:rsidRPr="007443D3">
              <w:rPr>
                <w:rFonts w:ascii="Times New Roman" w:hAnsi="Times New Roman" w:cs="Times New Roman"/>
              </w:rPr>
              <w:t>M</w:t>
            </w:r>
            <w:r w:rsidR="002278A5">
              <w:rPr>
                <w:rFonts w:ascii="Times New Roman" w:hAnsi="Times New Roman" w:cs="Times New Roman"/>
              </w:rPr>
              <w:t>O</w:t>
            </w:r>
          </w:p>
        </w:tc>
        <w:tc>
          <w:tcPr>
            <w:tcW w:w="851" w:type="dxa"/>
            <w:tcBorders>
              <w:top w:val="single" w:sz="6" w:space="0" w:color="auto"/>
            </w:tcBorders>
            <w:vAlign w:val="center"/>
          </w:tcPr>
          <w:p w:rsidR="00F26D53" w:rsidRPr="007443D3" w:rsidRDefault="00F26D53" w:rsidP="00AD686D">
            <w:pPr>
              <w:spacing w:line="480" w:lineRule="auto"/>
              <w:jc w:val="center"/>
              <w:rPr>
                <w:rFonts w:ascii="Times New Roman" w:hAnsi="Times New Roman" w:cs="Times New Roman"/>
              </w:rPr>
            </w:pPr>
            <w:r w:rsidRPr="007443D3">
              <w:rPr>
                <w:rFonts w:ascii="Times New Roman" w:hAnsi="Times New Roman" w:cs="Times New Roman"/>
              </w:rPr>
              <w:t>LA</w:t>
            </w:r>
          </w:p>
        </w:tc>
        <w:tc>
          <w:tcPr>
            <w:tcW w:w="850" w:type="dxa"/>
            <w:tcBorders>
              <w:top w:val="single" w:sz="6" w:space="0" w:color="auto"/>
            </w:tcBorders>
            <w:vAlign w:val="center"/>
          </w:tcPr>
          <w:p w:rsidR="00F26D53" w:rsidRPr="007443D3" w:rsidRDefault="00F26D53" w:rsidP="00AD686D">
            <w:pPr>
              <w:spacing w:line="480" w:lineRule="auto"/>
              <w:jc w:val="center"/>
              <w:rPr>
                <w:rFonts w:ascii="Times New Roman" w:hAnsi="Times New Roman" w:cs="Times New Roman"/>
              </w:rPr>
            </w:pPr>
            <w:r w:rsidRPr="007443D3">
              <w:rPr>
                <w:rFonts w:ascii="Times New Roman" w:hAnsi="Times New Roman" w:cs="Times New Roman"/>
              </w:rPr>
              <w:t>LO</w:t>
            </w:r>
          </w:p>
        </w:tc>
        <w:tc>
          <w:tcPr>
            <w:tcW w:w="851" w:type="dxa"/>
            <w:gridSpan w:val="2"/>
            <w:tcBorders>
              <w:top w:val="single" w:sz="6" w:space="0" w:color="auto"/>
            </w:tcBorders>
            <w:vAlign w:val="center"/>
          </w:tcPr>
          <w:p w:rsidR="00F26D53" w:rsidRPr="007443D3" w:rsidRDefault="00F26D53" w:rsidP="002278A5">
            <w:pPr>
              <w:spacing w:line="480" w:lineRule="auto"/>
              <w:jc w:val="center"/>
              <w:rPr>
                <w:rFonts w:ascii="Times New Roman" w:hAnsi="Times New Roman" w:cs="Times New Roman"/>
              </w:rPr>
            </w:pPr>
            <w:r w:rsidRPr="007443D3">
              <w:rPr>
                <w:rFonts w:ascii="Times New Roman" w:hAnsi="Times New Roman" w:cs="Times New Roman"/>
              </w:rPr>
              <w:t>M</w:t>
            </w:r>
            <w:r w:rsidR="002278A5">
              <w:rPr>
                <w:rFonts w:ascii="Times New Roman" w:hAnsi="Times New Roman" w:cs="Times New Roman"/>
              </w:rPr>
              <w:t>O</w:t>
            </w:r>
          </w:p>
        </w:tc>
        <w:tc>
          <w:tcPr>
            <w:tcW w:w="992" w:type="dxa"/>
            <w:tcBorders>
              <w:top w:val="single" w:sz="6" w:space="0" w:color="auto"/>
            </w:tcBorders>
            <w:vAlign w:val="center"/>
          </w:tcPr>
          <w:p w:rsidR="00F26D53" w:rsidRPr="007443D3" w:rsidRDefault="00F26D53" w:rsidP="00AD686D">
            <w:pPr>
              <w:spacing w:line="480" w:lineRule="auto"/>
              <w:jc w:val="center"/>
              <w:rPr>
                <w:rFonts w:ascii="Times New Roman" w:hAnsi="Times New Roman" w:cs="Times New Roman"/>
              </w:rPr>
            </w:pPr>
            <w:r w:rsidRPr="007443D3">
              <w:rPr>
                <w:rFonts w:ascii="Times New Roman" w:hAnsi="Times New Roman" w:cs="Times New Roman"/>
              </w:rPr>
              <w:t>LA</w:t>
            </w:r>
          </w:p>
        </w:tc>
      </w:tr>
      <w:tr w:rsidR="00F26D53" w:rsidRPr="00B64846" w:rsidTr="00B12E2D">
        <w:tc>
          <w:tcPr>
            <w:tcW w:w="1169" w:type="dxa"/>
            <w:gridSpan w:val="2"/>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rPr>
              <w:t>Low</w:t>
            </w:r>
          </w:p>
        </w:tc>
        <w:tc>
          <w:tcPr>
            <w:tcW w:w="708" w:type="dxa"/>
            <w:vAlign w:val="center"/>
          </w:tcPr>
          <w:p w:rsidR="00F26D53" w:rsidRPr="007443D3" w:rsidRDefault="0037647E" w:rsidP="00AD686D">
            <w:pPr>
              <w:spacing w:line="480" w:lineRule="auto"/>
              <w:jc w:val="center"/>
              <w:rPr>
                <w:rFonts w:ascii="Times New Roman" w:hAnsi="Times New Roman" w:cs="Times New Roman"/>
              </w:rPr>
            </w:pPr>
            <w:r>
              <w:rPr>
                <w:rFonts w:ascii="Times New Roman" w:hAnsi="Times New Roman" w:cs="Times New Roman"/>
              </w:rPr>
              <w:t>62</w:t>
            </w:r>
            <w:r w:rsidR="00FB1A4E">
              <w:rPr>
                <w:rFonts w:ascii="Times New Roman" w:hAnsi="Times New Roman" w:cs="Times New Roman"/>
              </w:rPr>
              <w:t>%</w:t>
            </w:r>
          </w:p>
        </w:tc>
        <w:tc>
          <w:tcPr>
            <w:tcW w:w="866" w:type="dxa"/>
            <w:gridSpan w:val="3"/>
            <w:vAlign w:val="center"/>
          </w:tcPr>
          <w:p w:rsidR="00F26D53" w:rsidRPr="007443D3" w:rsidRDefault="0037647E" w:rsidP="00AD686D">
            <w:pPr>
              <w:spacing w:line="480" w:lineRule="auto"/>
              <w:jc w:val="center"/>
              <w:rPr>
                <w:rFonts w:ascii="Times New Roman" w:hAnsi="Times New Roman" w:cs="Times New Roman"/>
              </w:rPr>
            </w:pPr>
            <w:r>
              <w:rPr>
                <w:rFonts w:ascii="Times New Roman" w:hAnsi="Times New Roman" w:cs="Times New Roman"/>
              </w:rPr>
              <w:t>0</w:t>
            </w:r>
            <w:r w:rsidR="00FB1A4E">
              <w:rPr>
                <w:rFonts w:ascii="Times New Roman" w:hAnsi="Times New Roman" w:cs="Times New Roman"/>
              </w:rPr>
              <w:t>%</w:t>
            </w:r>
          </w:p>
        </w:tc>
        <w:tc>
          <w:tcPr>
            <w:tcW w:w="943" w:type="dxa"/>
            <w:vAlign w:val="center"/>
          </w:tcPr>
          <w:p w:rsidR="00F26D53" w:rsidRPr="007443D3" w:rsidRDefault="0037647E" w:rsidP="00AD686D">
            <w:pPr>
              <w:spacing w:line="480" w:lineRule="auto"/>
              <w:jc w:val="center"/>
              <w:rPr>
                <w:rFonts w:ascii="Times New Roman" w:hAnsi="Times New Roman" w:cs="Times New Roman"/>
              </w:rPr>
            </w:pPr>
            <w:r>
              <w:rPr>
                <w:rFonts w:ascii="Times New Roman" w:hAnsi="Times New Roman" w:cs="Times New Roman"/>
              </w:rPr>
              <w:t>0</w:t>
            </w:r>
            <w:r w:rsidR="00FB1A4E">
              <w:rPr>
                <w:rFonts w:ascii="Times New Roman" w:hAnsi="Times New Roman" w:cs="Times New Roman"/>
              </w:rPr>
              <w:t>%</w:t>
            </w:r>
          </w:p>
        </w:tc>
        <w:tc>
          <w:tcPr>
            <w:tcW w:w="851" w:type="dxa"/>
            <w:vAlign w:val="center"/>
          </w:tcPr>
          <w:p w:rsidR="00F26D53" w:rsidRPr="007443D3" w:rsidRDefault="00AD5181" w:rsidP="00AD686D">
            <w:pPr>
              <w:spacing w:line="480" w:lineRule="auto"/>
              <w:jc w:val="center"/>
              <w:rPr>
                <w:rFonts w:ascii="Times New Roman" w:hAnsi="Times New Roman" w:cs="Times New Roman"/>
              </w:rPr>
            </w:pPr>
            <w:r>
              <w:rPr>
                <w:rFonts w:ascii="Times New Roman" w:hAnsi="Times New Roman" w:cs="Times New Roman"/>
              </w:rPr>
              <w:t>62</w:t>
            </w:r>
            <w:r w:rsidR="00FB1A4E">
              <w:rPr>
                <w:rFonts w:ascii="Times New Roman" w:hAnsi="Times New Roman" w:cs="Times New Roman"/>
              </w:rPr>
              <w:t>%</w:t>
            </w:r>
          </w:p>
        </w:tc>
        <w:tc>
          <w:tcPr>
            <w:tcW w:w="850" w:type="dxa"/>
            <w:gridSpan w:val="2"/>
            <w:vAlign w:val="center"/>
          </w:tcPr>
          <w:p w:rsidR="00F26D53" w:rsidRPr="007443D3" w:rsidRDefault="00AD5181" w:rsidP="00AD686D">
            <w:pPr>
              <w:spacing w:line="480" w:lineRule="auto"/>
              <w:jc w:val="center"/>
              <w:rPr>
                <w:rFonts w:ascii="Times New Roman" w:hAnsi="Times New Roman" w:cs="Times New Roman"/>
              </w:rPr>
            </w:pPr>
            <w:r>
              <w:rPr>
                <w:rFonts w:ascii="Times New Roman" w:hAnsi="Times New Roman" w:cs="Times New Roman"/>
              </w:rPr>
              <w:t>0</w:t>
            </w:r>
            <w:r w:rsidR="00FB1A4E">
              <w:rPr>
                <w:rFonts w:ascii="Times New Roman" w:hAnsi="Times New Roman" w:cs="Times New Roman"/>
              </w:rPr>
              <w:t>%</w:t>
            </w:r>
          </w:p>
        </w:tc>
        <w:tc>
          <w:tcPr>
            <w:tcW w:w="851" w:type="dxa"/>
            <w:vAlign w:val="center"/>
          </w:tcPr>
          <w:p w:rsidR="00F26D53" w:rsidRPr="007443D3" w:rsidRDefault="00AD5181" w:rsidP="00AD686D">
            <w:pPr>
              <w:spacing w:line="480" w:lineRule="auto"/>
              <w:jc w:val="center"/>
              <w:rPr>
                <w:rFonts w:ascii="Times New Roman" w:hAnsi="Times New Roman" w:cs="Times New Roman"/>
              </w:rPr>
            </w:pPr>
            <w:r>
              <w:rPr>
                <w:rFonts w:ascii="Times New Roman" w:hAnsi="Times New Roman" w:cs="Times New Roman"/>
              </w:rPr>
              <w:t>0</w:t>
            </w:r>
            <w:r w:rsidR="00FB1A4E">
              <w:rPr>
                <w:rFonts w:ascii="Times New Roman" w:hAnsi="Times New Roman" w:cs="Times New Roman"/>
              </w:rPr>
              <w:t>%</w:t>
            </w:r>
          </w:p>
        </w:tc>
        <w:tc>
          <w:tcPr>
            <w:tcW w:w="850" w:type="dxa"/>
            <w:vAlign w:val="center"/>
          </w:tcPr>
          <w:p w:rsidR="00F26D53" w:rsidRPr="007443D3" w:rsidRDefault="00A34F91" w:rsidP="00AD686D">
            <w:pPr>
              <w:spacing w:line="480" w:lineRule="auto"/>
              <w:jc w:val="center"/>
              <w:rPr>
                <w:rFonts w:ascii="Times New Roman" w:hAnsi="Times New Roman" w:cs="Times New Roman"/>
              </w:rPr>
            </w:pPr>
            <w:r>
              <w:rPr>
                <w:rFonts w:ascii="Times New Roman" w:hAnsi="Times New Roman" w:cs="Times New Roman"/>
              </w:rPr>
              <w:t>66%</w:t>
            </w:r>
          </w:p>
        </w:tc>
        <w:tc>
          <w:tcPr>
            <w:tcW w:w="851" w:type="dxa"/>
            <w:gridSpan w:val="2"/>
            <w:vAlign w:val="center"/>
          </w:tcPr>
          <w:p w:rsidR="00F26D53" w:rsidRPr="007443D3" w:rsidRDefault="00A34F91" w:rsidP="00AD686D">
            <w:pPr>
              <w:spacing w:line="480" w:lineRule="auto"/>
              <w:jc w:val="center"/>
              <w:rPr>
                <w:rFonts w:ascii="Times New Roman" w:hAnsi="Times New Roman" w:cs="Times New Roman"/>
              </w:rPr>
            </w:pPr>
            <w:r>
              <w:rPr>
                <w:rFonts w:ascii="Times New Roman" w:hAnsi="Times New Roman" w:cs="Times New Roman"/>
              </w:rPr>
              <w:t>0%</w:t>
            </w:r>
          </w:p>
        </w:tc>
        <w:tc>
          <w:tcPr>
            <w:tcW w:w="992" w:type="dxa"/>
            <w:vAlign w:val="center"/>
          </w:tcPr>
          <w:p w:rsidR="00F26D53" w:rsidRPr="007443D3" w:rsidRDefault="00A34F91" w:rsidP="00AD686D">
            <w:pPr>
              <w:spacing w:line="480" w:lineRule="auto"/>
              <w:jc w:val="center"/>
              <w:rPr>
                <w:rFonts w:ascii="Times New Roman" w:hAnsi="Times New Roman" w:cs="Times New Roman"/>
              </w:rPr>
            </w:pPr>
            <w:r>
              <w:rPr>
                <w:rFonts w:ascii="Times New Roman" w:hAnsi="Times New Roman" w:cs="Times New Roman"/>
              </w:rPr>
              <w:t>0%</w:t>
            </w:r>
          </w:p>
        </w:tc>
      </w:tr>
      <w:tr w:rsidR="00F26D53" w:rsidRPr="00234D99" w:rsidTr="00B12E2D">
        <w:tc>
          <w:tcPr>
            <w:tcW w:w="1169" w:type="dxa"/>
            <w:gridSpan w:val="2"/>
            <w:vAlign w:val="center"/>
          </w:tcPr>
          <w:p w:rsidR="00F26D53" w:rsidRPr="00DC533D" w:rsidRDefault="00F26D53" w:rsidP="006033BE">
            <w:pPr>
              <w:spacing w:line="480" w:lineRule="auto"/>
              <w:jc w:val="center"/>
              <w:rPr>
                <w:rFonts w:ascii="Times New Roman" w:hAnsi="Times New Roman" w:cs="Times New Roman"/>
              </w:rPr>
            </w:pPr>
            <w:r w:rsidRPr="00DC533D">
              <w:rPr>
                <w:rFonts w:ascii="Times New Roman" w:hAnsi="Times New Roman" w:cs="Times New Roman"/>
              </w:rPr>
              <w:t>M</w:t>
            </w:r>
            <w:r w:rsidR="006033BE">
              <w:rPr>
                <w:rFonts w:ascii="Times New Roman" w:hAnsi="Times New Roman" w:cs="Times New Roman"/>
              </w:rPr>
              <w:t>oderate</w:t>
            </w:r>
          </w:p>
        </w:tc>
        <w:tc>
          <w:tcPr>
            <w:tcW w:w="708" w:type="dxa"/>
            <w:vAlign w:val="center"/>
          </w:tcPr>
          <w:p w:rsidR="00F26D53" w:rsidRPr="007443D3" w:rsidRDefault="0037647E" w:rsidP="00AD686D">
            <w:pPr>
              <w:spacing w:line="480" w:lineRule="auto"/>
              <w:jc w:val="center"/>
              <w:rPr>
                <w:rFonts w:ascii="Times New Roman" w:hAnsi="Times New Roman" w:cs="Times New Roman"/>
              </w:rPr>
            </w:pPr>
            <w:r>
              <w:rPr>
                <w:rFonts w:ascii="Times New Roman" w:hAnsi="Times New Roman" w:cs="Times New Roman"/>
              </w:rPr>
              <w:t>10</w:t>
            </w:r>
            <w:r w:rsidR="00FB1A4E">
              <w:rPr>
                <w:rFonts w:ascii="Times New Roman" w:hAnsi="Times New Roman" w:cs="Times New Roman"/>
              </w:rPr>
              <w:t>%</w:t>
            </w:r>
          </w:p>
        </w:tc>
        <w:tc>
          <w:tcPr>
            <w:tcW w:w="866" w:type="dxa"/>
            <w:gridSpan w:val="3"/>
            <w:vAlign w:val="center"/>
          </w:tcPr>
          <w:p w:rsidR="00F26D53" w:rsidRPr="007443D3" w:rsidRDefault="0037647E" w:rsidP="00AD686D">
            <w:pPr>
              <w:spacing w:line="480" w:lineRule="auto"/>
              <w:jc w:val="center"/>
              <w:rPr>
                <w:rFonts w:ascii="Times New Roman" w:hAnsi="Times New Roman" w:cs="Times New Roman"/>
              </w:rPr>
            </w:pPr>
            <w:r>
              <w:rPr>
                <w:rFonts w:ascii="Times New Roman" w:hAnsi="Times New Roman" w:cs="Times New Roman"/>
              </w:rPr>
              <w:t>7</w:t>
            </w:r>
            <w:r w:rsidR="00FB1A4E">
              <w:rPr>
                <w:rFonts w:ascii="Times New Roman" w:hAnsi="Times New Roman" w:cs="Times New Roman"/>
              </w:rPr>
              <w:t>%</w:t>
            </w:r>
          </w:p>
        </w:tc>
        <w:tc>
          <w:tcPr>
            <w:tcW w:w="943" w:type="dxa"/>
            <w:vAlign w:val="center"/>
          </w:tcPr>
          <w:p w:rsidR="00F26D53" w:rsidRPr="007443D3" w:rsidRDefault="0037647E" w:rsidP="00AD686D">
            <w:pPr>
              <w:spacing w:line="480" w:lineRule="auto"/>
              <w:jc w:val="center"/>
              <w:rPr>
                <w:rFonts w:ascii="Times New Roman" w:hAnsi="Times New Roman" w:cs="Times New Roman"/>
              </w:rPr>
            </w:pPr>
            <w:r>
              <w:rPr>
                <w:rFonts w:ascii="Times New Roman" w:hAnsi="Times New Roman" w:cs="Times New Roman"/>
              </w:rPr>
              <w:t>0</w:t>
            </w:r>
            <w:r w:rsidR="00FB1A4E">
              <w:rPr>
                <w:rFonts w:ascii="Times New Roman" w:hAnsi="Times New Roman" w:cs="Times New Roman"/>
              </w:rPr>
              <w:t>%</w:t>
            </w:r>
          </w:p>
        </w:tc>
        <w:tc>
          <w:tcPr>
            <w:tcW w:w="851" w:type="dxa"/>
            <w:vAlign w:val="center"/>
          </w:tcPr>
          <w:p w:rsidR="00F26D53" w:rsidRPr="007443D3" w:rsidRDefault="00AD5181" w:rsidP="00AD686D">
            <w:pPr>
              <w:spacing w:line="480" w:lineRule="auto"/>
              <w:jc w:val="center"/>
              <w:rPr>
                <w:rFonts w:ascii="Times New Roman" w:hAnsi="Times New Roman" w:cs="Times New Roman"/>
              </w:rPr>
            </w:pPr>
            <w:r>
              <w:rPr>
                <w:rFonts w:ascii="Times New Roman" w:hAnsi="Times New Roman" w:cs="Times New Roman"/>
              </w:rPr>
              <w:t>14</w:t>
            </w:r>
            <w:r w:rsidR="00FB1A4E">
              <w:rPr>
                <w:rFonts w:ascii="Times New Roman" w:hAnsi="Times New Roman" w:cs="Times New Roman"/>
              </w:rPr>
              <w:t>%</w:t>
            </w:r>
          </w:p>
        </w:tc>
        <w:tc>
          <w:tcPr>
            <w:tcW w:w="850" w:type="dxa"/>
            <w:gridSpan w:val="2"/>
            <w:vAlign w:val="center"/>
          </w:tcPr>
          <w:p w:rsidR="00F26D53" w:rsidRPr="007443D3" w:rsidRDefault="00AD5181" w:rsidP="00AD686D">
            <w:pPr>
              <w:spacing w:line="480" w:lineRule="auto"/>
              <w:jc w:val="center"/>
              <w:rPr>
                <w:rFonts w:ascii="Times New Roman" w:hAnsi="Times New Roman" w:cs="Times New Roman"/>
              </w:rPr>
            </w:pPr>
            <w:r>
              <w:rPr>
                <w:rFonts w:ascii="Times New Roman" w:hAnsi="Times New Roman" w:cs="Times New Roman"/>
              </w:rPr>
              <w:t>3</w:t>
            </w:r>
            <w:r w:rsidR="00FB1A4E">
              <w:rPr>
                <w:rFonts w:ascii="Times New Roman" w:hAnsi="Times New Roman" w:cs="Times New Roman"/>
              </w:rPr>
              <w:t>%</w:t>
            </w:r>
          </w:p>
        </w:tc>
        <w:tc>
          <w:tcPr>
            <w:tcW w:w="851" w:type="dxa"/>
            <w:vAlign w:val="center"/>
          </w:tcPr>
          <w:p w:rsidR="00F26D53" w:rsidRPr="007443D3" w:rsidRDefault="00AD5181" w:rsidP="00AD686D">
            <w:pPr>
              <w:spacing w:line="480" w:lineRule="auto"/>
              <w:jc w:val="center"/>
              <w:rPr>
                <w:rFonts w:ascii="Times New Roman" w:hAnsi="Times New Roman" w:cs="Times New Roman"/>
              </w:rPr>
            </w:pPr>
            <w:r>
              <w:rPr>
                <w:rFonts w:ascii="Times New Roman" w:hAnsi="Times New Roman" w:cs="Times New Roman"/>
              </w:rPr>
              <w:t>0</w:t>
            </w:r>
            <w:r w:rsidR="00FB1A4E">
              <w:rPr>
                <w:rFonts w:ascii="Times New Roman" w:hAnsi="Times New Roman" w:cs="Times New Roman"/>
              </w:rPr>
              <w:t>%</w:t>
            </w:r>
          </w:p>
        </w:tc>
        <w:tc>
          <w:tcPr>
            <w:tcW w:w="850" w:type="dxa"/>
            <w:vAlign w:val="center"/>
          </w:tcPr>
          <w:p w:rsidR="00F26D53" w:rsidRPr="007443D3" w:rsidRDefault="00A34F91" w:rsidP="00AD686D">
            <w:pPr>
              <w:spacing w:line="480" w:lineRule="auto"/>
              <w:jc w:val="center"/>
              <w:rPr>
                <w:rFonts w:ascii="Times New Roman" w:hAnsi="Times New Roman" w:cs="Times New Roman"/>
              </w:rPr>
            </w:pPr>
            <w:r>
              <w:rPr>
                <w:rFonts w:ascii="Times New Roman" w:hAnsi="Times New Roman" w:cs="Times New Roman"/>
              </w:rPr>
              <w:t>7%</w:t>
            </w:r>
          </w:p>
        </w:tc>
        <w:tc>
          <w:tcPr>
            <w:tcW w:w="851" w:type="dxa"/>
            <w:gridSpan w:val="2"/>
            <w:vAlign w:val="center"/>
          </w:tcPr>
          <w:p w:rsidR="00F26D53" w:rsidRPr="007443D3" w:rsidRDefault="00A34F91" w:rsidP="00AD686D">
            <w:pPr>
              <w:spacing w:line="480" w:lineRule="auto"/>
              <w:jc w:val="center"/>
              <w:rPr>
                <w:rFonts w:ascii="Times New Roman" w:hAnsi="Times New Roman" w:cs="Times New Roman"/>
              </w:rPr>
            </w:pPr>
            <w:r>
              <w:rPr>
                <w:rFonts w:ascii="Times New Roman" w:hAnsi="Times New Roman" w:cs="Times New Roman"/>
              </w:rPr>
              <w:t>7%</w:t>
            </w:r>
          </w:p>
        </w:tc>
        <w:tc>
          <w:tcPr>
            <w:tcW w:w="992" w:type="dxa"/>
            <w:vAlign w:val="center"/>
          </w:tcPr>
          <w:p w:rsidR="00F26D53" w:rsidRPr="007443D3" w:rsidRDefault="00A34F91" w:rsidP="00AD686D">
            <w:pPr>
              <w:spacing w:line="480" w:lineRule="auto"/>
              <w:jc w:val="center"/>
              <w:rPr>
                <w:rFonts w:ascii="Times New Roman" w:hAnsi="Times New Roman" w:cs="Times New Roman"/>
              </w:rPr>
            </w:pPr>
            <w:r>
              <w:rPr>
                <w:rFonts w:ascii="Times New Roman" w:hAnsi="Times New Roman" w:cs="Times New Roman"/>
              </w:rPr>
              <w:t>3%</w:t>
            </w:r>
          </w:p>
        </w:tc>
      </w:tr>
      <w:tr w:rsidR="00F26D53" w:rsidRPr="00234D99" w:rsidTr="00B12E2D">
        <w:tc>
          <w:tcPr>
            <w:tcW w:w="1169" w:type="dxa"/>
            <w:gridSpan w:val="2"/>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rPr>
              <w:t>Large</w:t>
            </w:r>
          </w:p>
        </w:tc>
        <w:tc>
          <w:tcPr>
            <w:tcW w:w="708" w:type="dxa"/>
            <w:vAlign w:val="center"/>
          </w:tcPr>
          <w:p w:rsidR="00F26D53" w:rsidRPr="007443D3" w:rsidRDefault="0037647E" w:rsidP="00AD686D">
            <w:pPr>
              <w:spacing w:line="480" w:lineRule="auto"/>
              <w:jc w:val="center"/>
              <w:rPr>
                <w:rFonts w:ascii="Times New Roman" w:hAnsi="Times New Roman" w:cs="Times New Roman"/>
              </w:rPr>
            </w:pPr>
            <w:r>
              <w:rPr>
                <w:rFonts w:ascii="Times New Roman" w:hAnsi="Times New Roman" w:cs="Times New Roman"/>
              </w:rPr>
              <w:t>0</w:t>
            </w:r>
            <w:r w:rsidR="00FB1A4E">
              <w:rPr>
                <w:rFonts w:ascii="Times New Roman" w:hAnsi="Times New Roman" w:cs="Times New Roman"/>
              </w:rPr>
              <w:t>%</w:t>
            </w:r>
          </w:p>
        </w:tc>
        <w:tc>
          <w:tcPr>
            <w:tcW w:w="866" w:type="dxa"/>
            <w:gridSpan w:val="3"/>
            <w:vAlign w:val="center"/>
          </w:tcPr>
          <w:p w:rsidR="00F26D53" w:rsidRPr="007443D3" w:rsidRDefault="0037647E" w:rsidP="00AD686D">
            <w:pPr>
              <w:spacing w:line="480" w:lineRule="auto"/>
              <w:jc w:val="center"/>
              <w:rPr>
                <w:rFonts w:ascii="Times New Roman" w:hAnsi="Times New Roman" w:cs="Times New Roman"/>
              </w:rPr>
            </w:pPr>
            <w:r>
              <w:rPr>
                <w:rFonts w:ascii="Times New Roman" w:hAnsi="Times New Roman" w:cs="Times New Roman"/>
              </w:rPr>
              <w:t>0</w:t>
            </w:r>
            <w:r w:rsidR="00FB1A4E">
              <w:rPr>
                <w:rFonts w:ascii="Times New Roman" w:hAnsi="Times New Roman" w:cs="Times New Roman"/>
              </w:rPr>
              <w:t>%</w:t>
            </w:r>
          </w:p>
        </w:tc>
        <w:tc>
          <w:tcPr>
            <w:tcW w:w="943" w:type="dxa"/>
            <w:vAlign w:val="center"/>
          </w:tcPr>
          <w:p w:rsidR="00F26D53" w:rsidRPr="007443D3" w:rsidRDefault="0037647E" w:rsidP="00AD686D">
            <w:pPr>
              <w:spacing w:line="480" w:lineRule="auto"/>
              <w:jc w:val="center"/>
              <w:rPr>
                <w:rFonts w:ascii="Times New Roman" w:hAnsi="Times New Roman" w:cs="Times New Roman"/>
              </w:rPr>
            </w:pPr>
            <w:r>
              <w:rPr>
                <w:rFonts w:ascii="Times New Roman" w:hAnsi="Times New Roman" w:cs="Times New Roman"/>
              </w:rPr>
              <w:t>21</w:t>
            </w:r>
            <w:r w:rsidR="00FB1A4E">
              <w:rPr>
                <w:rFonts w:ascii="Times New Roman" w:hAnsi="Times New Roman" w:cs="Times New Roman"/>
              </w:rPr>
              <w:t>%</w:t>
            </w:r>
          </w:p>
        </w:tc>
        <w:tc>
          <w:tcPr>
            <w:tcW w:w="851" w:type="dxa"/>
            <w:vAlign w:val="center"/>
          </w:tcPr>
          <w:p w:rsidR="00F26D53" w:rsidRPr="007443D3" w:rsidRDefault="00AD5181" w:rsidP="00AD686D">
            <w:pPr>
              <w:spacing w:line="480" w:lineRule="auto"/>
              <w:jc w:val="center"/>
              <w:rPr>
                <w:rFonts w:ascii="Times New Roman" w:hAnsi="Times New Roman" w:cs="Times New Roman"/>
              </w:rPr>
            </w:pPr>
            <w:r>
              <w:rPr>
                <w:rFonts w:ascii="Times New Roman" w:hAnsi="Times New Roman" w:cs="Times New Roman"/>
              </w:rPr>
              <w:t>0</w:t>
            </w:r>
            <w:r w:rsidR="00FB1A4E">
              <w:rPr>
                <w:rFonts w:ascii="Times New Roman" w:hAnsi="Times New Roman" w:cs="Times New Roman"/>
              </w:rPr>
              <w:t>%</w:t>
            </w:r>
          </w:p>
        </w:tc>
        <w:tc>
          <w:tcPr>
            <w:tcW w:w="850" w:type="dxa"/>
            <w:gridSpan w:val="2"/>
            <w:vAlign w:val="center"/>
          </w:tcPr>
          <w:p w:rsidR="00F26D53" w:rsidRPr="007443D3" w:rsidRDefault="00AD5181" w:rsidP="00AD686D">
            <w:pPr>
              <w:spacing w:line="480" w:lineRule="auto"/>
              <w:jc w:val="center"/>
              <w:rPr>
                <w:rFonts w:ascii="Times New Roman" w:hAnsi="Times New Roman" w:cs="Times New Roman"/>
              </w:rPr>
            </w:pPr>
            <w:r>
              <w:rPr>
                <w:rFonts w:ascii="Times New Roman" w:hAnsi="Times New Roman" w:cs="Times New Roman"/>
              </w:rPr>
              <w:t>7</w:t>
            </w:r>
            <w:r w:rsidR="00FB1A4E">
              <w:rPr>
                <w:rFonts w:ascii="Times New Roman" w:hAnsi="Times New Roman" w:cs="Times New Roman"/>
              </w:rPr>
              <w:t>%</w:t>
            </w:r>
          </w:p>
        </w:tc>
        <w:tc>
          <w:tcPr>
            <w:tcW w:w="851" w:type="dxa"/>
            <w:vAlign w:val="center"/>
          </w:tcPr>
          <w:p w:rsidR="00F26D53" w:rsidRPr="007443D3" w:rsidRDefault="00AD5181" w:rsidP="00AD686D">
            <w:pPr>
              <w:spacing w:line="480" w:lineRule="auto"/>
              <w:jc w:val="center"/>
              <w:rPr>
                <w:rFonts w:ascii="Times New Roman" w:hAnsi="Times New Roman" w:cs="Times New Roman"/>
              </w:rPr>
            </w:pPr>
            <w:r>
              <w:rPr>
                <w:rFonts w:ascii="Times New Roman" w:hAnsi="Times New Roman" w:cs="Times New Roman"/>
              </w:rPr>
              <w:t>14</w:t>
            </w:r>
            <w:r w:rsidR="00FB1A4E">
              <w:rPr>
                <w:rFonts w:ascii="Times New Roman" w:hAnsi="Times New Roman" w:cs="Times New Roman"/>
              </w:rPr>
              <w:t>%</w:t>
            </w:r>
          </w:p>
        </w:tc>
        <w:tc>
          <w:tcPr>
            <w:tcW w:w="850" w:type="dxa"/>
            <w:vAlign w:val="center"/>
          </w:tcPr>
          <w:p w:rsidR="00F26D53" w:rsidRPr="007443D3" w:rsidRDefault="00A34F91" w:rsidP="00AD686D">
            <w:pPr>
              <w:spacing w:line="480" w:lineRule="auto"/>
              <w:jc w:val="center"/>
              <w:rPr>
                <w:rFonts w:ascii="Times New Roman" w:hAnsi="Times New Roman" w:cs="Times New Roman"/>
              </w:rPr>
            </w:pPr>
            <w:r>
              <w:rPr>
                <w:rFonts w:ascii="Times New Roman" w:hAnsi="Times New Roman" w:cs="Times New Roman"/>
              </w:rPr>
              <w:t>0%</w:t>
            </w:r>
          </w:p>
        </w:tc>
        <w:tc>
          <w:tcPr>
            <w:tcW w:w="851" w:type="dxa"/>
            <w:gridSpan w:val="2"/>
            <w:vAlign w:val="center"/>
          </w:tcPr>
          <w:p w:rsidR="00F26D53" w:rsidRPr="007443D3" w:rsidRDefault="00A34F91" w:rsidP="00AD686D">
            <w:pPr>
              <w:spacing w:line="480" w:lineRule="auto"/>
              <w:jc w:val="center"/>
              <w:rPr>
                <w:rFonts w:ascii="Times New Roman" w:hAnsi="Times New Roman" w:cs="Times New Roman"/>
              </w:rPr>
            </w:pPr>
            <w:r>
              <w:rPr>
                <w:rFonts w:ascii="Times New Roman" w:hAnsi="Times New Roman" w:cs="Times New Roman"/>
              </w:rPr>
              <w:t>3%</w:t>
            </w:r>
          </w:p>
        </w:tc>
        <w:tc>
          <w:tcPr>
            <w:tcW w:w="992" w:type="dxa"/>
            <w:vAlign w:val="center"/>
          </w:tcPr>
          <w:p w:rsidR="00F26D53" w:rsidRPr="007443D3" w:rsidRDefault="00A34F91" w:rsidP="00AD686D">
            <w:pPr>
              <w:spacing w:line="480" w:lineRule="auto"/>
              <w:jc w:val="center"/>
              <w:rPr>
                <w:rFonts w:ascii="Times New Roman" w:hAnsi="Times New Roman" w:cs="Times New Roman"/>
              </w:rPr>
            </w:pPr>
            <w:r>
              <w:rPr>
                <w:rFonts w:ascii="Times New Roman" w:hAnsi="Times New Roman" w:cs="Times New Roman"/>
              </w:rPr>
              <w:t>14%</w:t>
            </w:r>
          </w:p>
        </w:tc>
      </w:tr>
      <w:tr w:rsidR="00F26D53" w:rsidRPr="00C113D5" w:rsidTr="00B12E2D">
        <w:tc>
          <w:tcPr>
            <w:tcW w:w="1169" w:type="dxa"/>
            <w:gridSpan w:val="2"/>
            <w:tcBorders>
              <w:bottom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Kappa</w:t>
            </w:r>
          </w:p>
        </w:tc>
        <w:tc>
          <w:tcPr>
            <w:tcW w:w="2517" w:type="dxa"/>
            <w:gridSpan w:val="5"/>
            <w:tcBorders>
              <w:bottom w:val="single" w:sz="6" w:space="0" w:color="auto"/>
            </w:tcBorders>
            <w:vAlign w:val="center"/>
          </w:tcPr>
          <w:p w:rsidR="00F26D53" w:rsidRPr="007443D3" w:rsidRDefault="00936F2C" w:rsidP="00AD686D">
            <w:pPr>
              <w:spacing w:line="480" w:lineRule="auto"/>
              <w:jc w:val="center"/>
              <w:rPr>
                <w:rFonts w:ascii="Times New Roman" w:hAnsi="Times New Roman" w:cs="Times New Roman"/>
              </w:rPr>
            </w:pPr>
            <w:r>
              <w:rPr>
                <w:rFonts w:ascii="Times New Roman" w:hAnsi="Times New Roman" w:cs="Times New Roman"/>
              </w:rPr>
              <w:t>0.79 (0.57, 1.00)</w:t>
            </w:r>
            <w:r w:rsidR="00E57B7D" w:rsidRPr="008406FE">
              <w:rPr>
                <w:rFonts w:ascii="Agency FB" w:hAnsi="Agency FB" w:cs="Times New Roman"/>
                <w:sz w:val="20"/>
                <w:szCs w:val="26"/>
                <w:vertAlign w:val="superscript"/>
              </w:rPr>
              <w:t>†</w:t>
            </w:r>
          </w:p>
        </w:tc>
        <w:tc>
          <w:tcPr>
            <w:tcW w:w="2552" w:type="dxa"/>
            <w:gridSpan w:val="4"/>
            <w:tcBorders>
              <w:bottom w:val="single" w:sz="6" w:space="0" w:color="auto"/>
            </w:tcBorders>
            <w:vAlign w:val="center"/>
          </w:tcPr>
          <w:p w:rsidR="00F26D53" w:rsidRPr="007443D3" w:rsidRDefault="00324270" w:rsidP="00AD686D">
            <w:pPr>
              <w:spacing w:line="480" w:lineRule="auto"/>
              <w:jc w:val="center"/>
              <w:rPr>
                <w:rFonts w:ascii="Times New Roman" w:hAnsi="Times New Roman" w:cs="Times New Roman"/>
              </w:rPr>
            </w:pPr>
            <w:r>
              <w:rPr>
                <w:rFonts w:ascii="Times New Roman" w:hAnsi="Times New Roman" w:cs="Times New Roman"/>
              </w:rPr>
              <w:t>0.57 (0.27, 0.88)</w:t>
            </w:r>
            <w:r w:rsidRPr="008406FE">
              <w:rPr>
                <w:rFonts w:ascii="Agency FB" w:hAnsi="Agency FB" w:cs="Times New Roman"/>
                <w:sz w:val="20"/>
                <w:szCs w:val="26"/>
                <w:vertAlign w:val="superscript"/>
              </w:rPr>
              <w:t>†</w:t>
            </w:r>
          </w:p>
        </w:tc>
        <w:tc>
          <w:tcPr>
            <w:tcW w:w="2693" w:type="dxa"/>
            <w:gridSpan w:val="4"/>
            <w:tcBorders>
              <w:bottom w:val="single" w:sz="6" w:space="0" w:color="auto"/>
            </w:tcBorders>
            <w:vAlign w:val="center"/>
          </w:tcPr>
          <w:p w:rsidR="00F26D53" w:rsidRPr="007443D3" w:rsidRDefault="00BC1EA0" w:rsidP="00AD686D">
            <w:pPr>
              <w:spacing w:line="480" w:lineRule="auto"/>
              <w:jc w:val="center"/>
              <w:rPr>
                <w:rFonts w:ascii="Times New Roman" w:hAnsi="Times New Roman" w:cs="Times New Roman"/>
              </w:rPr>
            </w:pPr>
            <w:r>
              <w:rPr>
                <w:rFonts w:ascii="Times New Roman" w:hAnsi="Times New Roman" w:cs="Times New Roman"/>
              </w:rPr>
              <w:t>0.71 (0.45, 0.97)</w:t>
            </w:r>
            <w:r w:rsidR="00D45F99" w:rsidRPr="008406FE">
              <w:rPr>
                <w:rFonts w:ascii="Agency FB" w:hAnsi="Agency FB" w:cs="Times New Roman"/>
                <w:sz w:val="20"/>
                <w:szCs w:val="26"/>
                <w:vertAlign w:val="superscript"/>
              </w:rPr>
              <w:t>†</w:t>
            </w:r>
          </w:p>
        </w:tc>
      </w:tr>
      <w:tr w:rsidR="00F26D53" w:rsidRPr="004C0147" w:rsidTr="00B12E2D">
        <w:tc>
          <w:tcPr>
            <w:tcW w:w="8931" w:type="dxa"/>
            <w:gridSpan w:val="15"/>
            <w:tcBorders>
              <w:top w:val="single" w:sz="6" w:space="0" w:color="auto"/>
              <w:bottom w:val="single" w:sz="6" w:space="0" w:color="auto"/>
            </w:tcBorders>
            <w:vAlign w:val="center"/>
          </w:tcPr>
          <w:p w:rsidR="00F26D53" w:rsidRPr="00DC533D" w:rsidRDefault="00F26D53" w:rsidP="00AD686D">
            <w:pPr>
              <w:spacing w:line="480" w:lineRule="auto"/>
              <w:jc w:val="center"/>
              <w:rPr>
                <w:rFonts w:ascii="Times New Roman" w:hAnsi="Times New Roman" w:cs="Times New Roman"/>
                <w:b/>
              </w:rPr>
            </w:pPr>
            <w:r w:rsidRPr="00DC533D">
              <w:rPr>
                <w:rFonts w:ascii="Times New Roman" w:hAnsi="Times New Roman" w:cs="Times New Roman"/>
                <w:b/>
              </w:rPr>
              <w:t>Inconsistency factor (log odd ratio)</w:t>
            </w:r>
          </w:p>
        </w:tc>
      </w:tr>
      <w:tr w:rsidR="00F26D53" w:rsidRPr="00C113D5" w:rsidTr="00B12E2D">
        <w:tc>
          <w:tcPr>
            <w:tcW w:w="1169" w:type="dxa"/>
            <w:gridSpan w:val="2"/>
            <w:tcBorders>
              <w:top w:val="single" w:sz="6" w:space="0" w:color="auto"/>
              <w:bottom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p>
        </w:tc>
        <w:tc>
          <w:tcPr>
            <w:tcW w:w="2517" w:type="dxa"/>
            <w:gridSpan w:val="5"/>
            <w:tcBorders>
              <w:bottom w:val="single" w:sz="6" w:space="0" w:color="auto"/>
            </w:tcBorders>
            <w:vAlign w:val="center"/>
          </w:tcPr>
          <w:p w:rsidR="00F26D53" w:rsidRPr="00DC533D" w:rsidRDefault="00F26D53" w:rsidP="00F663C1">
            <w:pPr>
              <w:spacing w:line="480" w:lineRule="auto"/>
              <w:jc w:val="center"/>
              <w:rPr>
                <w:rFonts w:ascii="Times New Roman" w:hAnsi="Times New Roman" w:cs="Times New Roman"/>
              </w:rPr>
            </w:pPr>
            <w:r>
              <w:rPr>
                <w:rFonts w:ascii="Times New Roman" w:hAnsi="Times New Roman" w:cs="Times New Roman"/>
              </w:rPr>
              <w:t>Common</w:t>
            </w:r>
            <w:r w:rsidR="00F663C1">
              <w:rPr>
                <w:rFonts w:ascii="Times New Roman" w:hAnsi="Times New Roman" w:cs="Times New Roman"/>
              </w:rPr>
              <w:t>-</w:t>
            </w:r>
            <w:r>
              <w:rPr>
                <w:rFonts w:ascii="Times New Roman" w:hAnsi="Times New Roman" w:cs="Times New Roman"/>
              </w:rPr>
              <w:t>within</w:t>
            </w:r>
            <w:r w:rsidR="00F663C1">
              <w:rPr>
                <w:rFonts w:ascii="Times New Roman" w:hAnsi="Times New Roman" w:cs="Times New Roman"/>
              </w:rPr>
              <w:t>-</w:t>
            </w:r>
            <w:r>
              <w:rPr>
                <w:rFonts w:ascii="Times New Roman" w:hAnsi="Times New Roman" w:cs="Times New Roman"/>
              </w:rPr>
              <w:t>network</w:t>
            </w:r>
          </w:p>
        </w:tc>
        <w:tc>
          <w:tcPr>
            <w:tcW w:w="2552" w:type="dxa"/>
            <w:gridSpan w:val="4"/>
            <w:tcBorders>
              <w:bottom w:val="single" w:sz="6" w:space="0" w:color="auto"/>
            </w:tcBorders>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Trial-specific</w:t>
            </w:r>
          </w:p>
        </w:tc>
        <w:tc>
          <w:tcPr>
            <w:tcW w:w="2693" w:type="dxa"/>
            <w:gridSpan w:val="4"/>
            <w:tcBorders>
              <w:bottom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Intervention-specific</w:t>
            </w:r>
          </w:p>
        </w:tc>
      </w:tr>
      <w:tr w:rsidR="00F26D53" w:rsidRPr="00C113D5" w:rsidTr="00B12E2D">
        <w:tc>
          <w:tcPr>
            <w:tcW w:w="8931" w:type="dxa"/>
            <w:gridSpan w:val="15"/>
            <w:tcBorders>
              <w:top w:val="single" w:sz="6" w:space="0" w:color="auto"/>
              <w:bottom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i/>
              </w:rPr>
              <w:t>Strength of evidence</w:t>
            </w:r>
            <w:r w:rsidRPr="00DC533D">
              <w:rPr>
                <w:rFonts w:ascii="Times New Roman" w:hAnsi="Times New Roman" w:cs="Times New Roman"/>
                <w:vertAlign w:val="superscript"/>
              </w:rPr>
              <w:t>1</w:t>
            </w:r>
          </w:p>
        </w:tc>
      </w:tr>
      <w:tr w:rsidR="00F26D53" w:rsidRPr="00234D99" w:rsidTr="00B12E2D">
        <w:tc>
          <w:tcPr>
            <w:tcW w:w="1169" w:type="dxa"/>
            <w:gridSpan w:val="2"/>
            <w:tcBorders>
              <w:top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IDE</w:t>
            </w:r>
          </w:p>
        </w:tc>
        <w:tc>
          <w:tcPr>
            <w:tcW w:w="1241" w:type="dxa"/>
            <w:gridSpan w:val="2"/>
            <w:tcBorders>
              <w:top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76" w:type="dxa"/>
            <w:gridSpan w:val="3"/>
            <w:tcBorders>
              <w:top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76" w:type="dxa"/>
            <w:gridSpan w:val="2"/>
            <w:tcBorders>
              <w:top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76" w:type="dxa"/>
            <w:gridSpan w:val="2"/>
            <w:tcBorders>
              <w:top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75" w:type="dxa"/>
            <w:gridSpan w:val="2"/>
            <w:tcBorders>
              <w:top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418" w:type="dxa"/>
            <w:gridSpan w:val="2"/>
            <w:tcBorders>
              <w:top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rPr>
              <w:t>Strong</w:t>
            </w:r>
          </w:p>
        </w:tc>
      </w:tr>
      <w:tr w:rsidR="00F26D53" w:rsidRPr="00234D99" w:rsidTr="00B12E2D">
        <w:tc>
          <w:tcPr>
            <w:tcW w:w="1169" w:type="dxa"/>
            <w:gridSpan w:val="2"/>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41" w:type="dxa"/>
            <w:gridSpan w:val="2"/>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94%</w:t>
            </w:r>
          </w:p>
        </w:tc>
        <w:tc>
          <w:tcPr>
            <w:tcW w:w="1276" w:type="dxa"/>
            <w:gridSpan w:val="3"/>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0%</w:t>
            </w:r>
          </w:p>
        </w:tc>
        <w:tc>
          <w:tcPr>
            <w:tcW w:w="1276" w:type="dxa"/>
            <w:gridSpan w:val="2"/>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94%</w:t>
            </w:r>
          </w:p>
        </w:tc>
        <w:tc>
          <w:tcPr>
            <w:tcW w:w="1276" w:type="dxa"/>
            <w:gridSpan w:val="2"/>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0%</w:t>
            </w:r>
          </w:p>
        </w:tc>
        <w:tc>
          <w:tcPr>
            <w:tcW w:w="1275" w:type="dxa"/>
            <w:gridSpan w:val="2"/>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94%</w:t>
            </w:r>
          </w:p>
        </w:tc>
        <w:tc>
          <w:tcPr>
            <w:tcW w:w="1418" w:type="dxa"/>
            <w:gridSpan w:val="2"/>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1%</w:t>
            </w:r>
          </w:p>
        </w:tc>
      </w:tr>
      <w:tr w:rsidR="00F26D53" w:rsidRPr="00234D99" w:rsidTr="00B12E2D">
        <w:tc>
          <w:tcPr>
            <w:tcW w:w="1169" w:type="dxa"/>
            <w:gridSpan w:val="2"/>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41" w:type="dxa"/>
            <w:gridSpan w:val="2"/>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0%</w:t>
            </w:r>
          </w:p>
        </w:tc>
        <w:tc>
          <w:tcPr>
            <w:tcW w:w="1276" w:type="dxa"/>
            <w:gridSpan w:val="3"/>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6%</w:t>
            </w:r>
          </w:p>
        </w:tc>
        <w:tc>
          <w:tcPr>
            <w:tcW w:w="1276" w:type="dxa"/>
            <w:gridSpan w:val="2"/>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0%</w:t>
            </w:r>
          </w:p>
        </w:tc>
        <w:tc>
          <w:tcPr>
            <w:tcW w:w="1276" w:type="dxa"/>
            <w:gridSpan w:val="2"/>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6%</w:t>
            </w:r>
          </w:p>
        </w:tc>
        <w:tc>
          <w:tcPr>
            <w:tcW w:w="1275" w:type="dxa"/>
            <w:gridSpan w:val="2"/>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1%</w:t>
            </w:r>
          </w:p>
        </w:tc>
        <w:tc>
          <w:tcPr>
            <w:tcW w:w="1418" w:type="dxa"/>
            <w:gridSpan w:val="2"/>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4%</w:t>
            </w:r>
          </w:p>
        </w:tc>
      </w:tr>
      <w:tr w:rsidR="00F26D53" w:rsidRPr="00234D99" w:rsidTr="00B12E2D">
        <w:tc>
          <w:tcPr>
            <w:tcW w:w="1169" w:type="dxa"/>
            <w:gridSpan w:val="2"/>
            <w:tcBorders>
              <w:bottom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Kappa</w:t>
            </w:r>
          </w:p>
        </w:tc>
        <w:tc>
          <w:tcPr>
            <w:tcW w:w="2517" w:type="dxa"/>
            <w:gridSpan w:val="5"/>
            <w:tcBorders>
              <w:bottom w:val="single" w:sz="6" w:space="0" w:color="auto"/>
            </w:tcBorders>
            <w:vAlign w:val="center"/>
          </w:tcPr>
          <w:p w:rsidR="00F26D53" w:rsidRDefault="00F26D53" w:rsidP="00AD686D">
            <w:pPr>
              <w:spacing w:line="480" w:lineRule="auto"/>
              <w:jc w:val="center"/>
              <w:rPr>
                <w:rFonts w:ascii="Times New Roman" w:hAnsi="Times New Roman" w:cs="Times New Roman"/>
              </w:rPr>
            </w:pPr>
            <w:r>
              <w:rPr>
                <w:rFonts w:ascii="Times New Roman" w:hAnsi="Times New Roman" w:cs="Times New Roman"/>
              </w:rPr>
              <w:t>1.00</w:t>
            </w:r>
          </w:p>
        </w:tc>
        <w:tc>
          <w:tcPr>
            <w:tcW w:w="2552" w:type="dxa"/>
            <w:gridSpan w:val="4"/>
            <w:tcBorders>
              <w:bottom w:val="single" w:sz="6" w:space="0" w:color="auto"/>
            </w:tcBorders>
            <w:vAlign w:val="center"/>
          </w:tcPr>
          <w:p w:rsidR="00F26D53" w:rsidRDefault="00F26D53" w:rsidP="00AD686D">
            <w:pPr>
              <w:spacing w:line="480" w:lineRule="auto"/>
              <w:jc w:val="center"/>
              <w:rPr>
                <w:rFonts w:ascii="Times New Roman" w:hAnsi="Times New Roman" w:cs="Times New Roman"/>
              </w:rPr>
            </w:pPr>
            <w:r>
              <w:rPr>
                <w:rFonts w:ascii="Times New Roman" w:hAnsi="Times New Roman" w:cs="Times New Roman"/>
              </w:rPr>
              <w:t>1.00</w:t>
            </w:r>
          </w:p>
        </w:tc>
        <w:tc>
          <w:tcPr>
            <w:tcW w:w="2693" w:type="dxa"/>
            <w:gridSpan w:val="4"/>
            <w:tcBorders>
              <w:bottom w:val="single" w:sz="6" w:space="0" w:color="auto"/>
            </w:tcBorders>
            <w:vAlign w:val="center"/>
          </w:tcPr>
          <w:p w:rsidR="00F26D53" w:rsidRDefault="00F26D53" w:rsidP="00AD686D">
            <w:pPr>
              <w:spacing w:line="480" w:lineRule="auto"/>
              <w:jc w:val="center"/>
              <w:rPr>
                <w:rFonts w:ascii="Times New Roman" w:hAnsi="Times New Roman" w:cs="Times New Roman"/>
              </w:rPr>
            </w:pPr>
            <w:r>
              <w:rPr>
                <w:rFonts w:ascii="Times New Roman" w:hAnsi="Times New Roman" w:cs="Times New Roman"/>
              </w:rPr>
              <w:t>0.85 (0.64, 1.00)</w:t>
            </w:r>
            <w:r w:rsidRPr="008406FE">
              <w:rPr>
                <w:rFonts w:ascii="Agency FB" w:hAnsi="Agency FB" w:cs="Times New Roman"/>
                <w:sz w:val="20"/>
                <w:szCs w:val="26"/>
                <w:vertAlign w:val="superscript"/>
              </w:rPr>
              <w:t>†</w:t>
            </w:r>
          </w:p>
        </w:tc>
      </w:tr>
      <w:tr w:rsidR="00F26D53" w:rsidRPr="00234D99" w:rsidTr="00B12E2D">
        <w:tc>
          <w:tcPr>
            <w:tcW w:w="8931" w:type="dxa"/>
            <w:gridSpan w:val="15"/>
            <w:tcBorders>
              <w:top w:val="single" w:sz="6" w:space="0" w:color="auto"/>
              <w:bottom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i/>
              </w:rPr>
              <w:lastRenderedPageBreak/>
              <w:t xml:space="preserve">Direction of </w:t>
            </w:r>
            <w:r>
              <w:rPr>
                <w:rFonts w:ascii="Times New Roman" w:hAnsi="Times New Roman" w:cs="Times New Roman"/>
                <w:i/>
              </w:rPr>
              <w:t>evidence</w:t>
            </w:r>
            <w:r w:rsidRPr="00DC533D">
              <w:rPr>
                <w:rFonts w:ascii="Times New Roman" w:hAnsi="Times New Roman" w:cs="Times New Roman"/>
                <w:vertAlign w:val="superscript"/>
              </w:rPr>
              <w:t>2</w:t>
            </w:r>
          </w:p>
        </w:tc>
      </w:tr>
      <w:tr w:rsidR="00F26D53" w:rsidRPr="00234D99" w:rsidTr="00B12E2D">
        <w:tc>
          <w:tcPr>
            <w:tcW w:w="1169" w:type="dxa"/>
            <w:gridSpan w:val="2"/>
            <w:tcBorders>
              <w:top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IDE</w:t>
            </w:r>
          </w:p>
        </w:tc>
        <w:tc>
          <w:tcPr>
            <w:tcW w:w="1241" w:type="dxa"/>
            <w:gridSpan w:val="2"/>
            <w:tcBorders>
              <w:top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276" w:type="dxa"/>
            <w:gridSpan w:val="3"/>
            <w:tcBorders>
              <w:top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276" w:type="dxa"/>
            <w:gridSpan w:val="2"/>
            <w:tcBorders>
              <w:top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276" w:type="dxa"/>
            <w:gridSpan w:val="2"/>
            <w:tcBorders>
              <w:top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275" w:type="dxa"/>
            <w:gridSpan w:val="2"/>
            <w:tcBorders>
              <w:top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418" w:type="dxa"/>
            <w:gridSpan w:val="2"/>
            <w:tcBorders>
              <w:top w:val="single" w:sz="6" w:space="0" w:color="auto"/>
            </w:tcBorders>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r>
      <w:tr w:rsidR="00F26D53" w:rsidRPr="00234D99" w:rsidTr="00B12E2D">
        <w:tc>
          <w:tcPr>
            <w:tcW w:w="1169" w:type="dxa"/>
            <w:gridSpan w:val="2"/>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rPr>
              <w:t>Positive</w:t>
            </w:r>
          </w:p>
        </w:tc>
        <w:tc>
          <w:tcPr>
            <w:tcW w:w="1241" w:type="dxa"/>
            <w:gridSpan w:val="2"/>
            <w:vAlign w:val="center"/>
          </w:tcPr>
          <w:p w:rsidR="00F26D53" w:rsidRPr="00DC533D" w:rsidRDefault="00265550" w:rsidP="00AD686D">
            <w:pPr>
              <w:spacing w:line="480" w:lineRule="auto"/>
              <w:jc w:val="center"/>
              <w:rPr>
                <w:rFonts w:ascii="Times New Roman" w:hAnsi="Times New Roman" w:cs="Times New Roman"/>
              </w:rPr>
            </w:pPr>
            <w:r>
              <w:rPr>
                <w:rFonts w:ascii="Times New Roman" w:hAnsi="Times New Roman" w:cs="Times New Roman"/>
              </w:rPr>
              <w:t>48</w:t>
            </w:r>
            <w:r w:rsidR="003C2279">
              <w:rPr>
                <w:rFonts w:ascii="Times New Roman" w:hAnsi="Times New Roman" w:cs="Times New Roman"/>
              </w:rPr>
              <w:t>%</w:t>
            </w:r>
          </w:p>
        </w:tc>
        <w:tc>
          <w:tcPr>
            <w:tcW w:w="1276" w:type="dxa"/>
            <w:gridSpan w:val="3"/>
            <w:vAlign w:val="center"/>
          </w:tcPr>
          <w:p w:rsidR="00F26D53" w:rsidRPr="00DC533D" w:rsidRDefault="00265550" w:rsidP="00AD686D">
            <w:pPr>
              <w:spacing w:line="480" w:lineRule="auto"/>
              <w:jc w:val="center"/>
              <w:rPr>
                <w:rFonts w:ascii="Times New Roman" w:hAnsi="Times New Roman" w:cs="Times New Roman"/>
              </w:rPr>
            </w:pPr>
            <w:r>
              <w:rPr>
                <w:rFonts w:ascii="Times New Roman" w:hAnsi="Times New Roman" w:cs="Times New Roman"/>
              </w:rPr>
              <w:t>1</w:t>
            </w:r>
            <w:r w:rsidR="003C2279">
              <w:rPr>
                <w:rFonts w:ascii="Times New Roman" w:hAnsi="Times New Roman" w:cs="Times New Roman"/>
              </w:rPr>
              <w:t>%</w:t>
            </w:r>
          </w:p>
        </w:tc>
        <w:tc>
          <w:tcPr>
            <w:tcW w:w="1276" w:type="dxa"/>
            <w:gridSpan w:val="2"/>
            <w:vAlign w:val="center"/>
          </w:tcPr>
          <w:p w:rsidR="00F26D53" w:rsidRPr="00DC533D" w:rsidRDefault="00331679" w:rsidP="00AD686D">
            <w:pPr>
              <w:spacing w:line="480" w:lineRule="auto"/>
              <w:jc w:val="center"/>
              <w:rPr>
                <w:rFonts w:ascii="Times New Roman" w:hAnsi="Times New Roman" w:cs="Times New Roman"/>
              </w:rPr>
            </w:pPr>
            <w:r>
              <w:rPr>
                <w:rFonts w:ascii="Times New Roman" w:hAnsi="Times New Roman" w:cs="Times New Roman"/>
              </w:rPr>
              <w:t>46</w:t>
            </w:r>
            <w:r w:rsidR="003C2279">
              <w:rPr>
                <w:rFonts w:ascii="Times New Roman" w:hAnsi="Times New Roman" w:cs="Times New Roman"/>
              </w:rPr>
              <w:t>%</w:t>
            </w:r>
          </w:p>
        </w:tc>
        <w:tc>
          <w:tcPr>
            <w:tcW w:w="1276" w:type="dxa"/>
            <w:gridSpan w:val="2"/>
            <w:vAlign w:val="center"/>
          </w:tcPr>
          <w:p w:rsidR="00F26D53" w:rsidRPr="00DC533D" w:rsidRDefault="00331679" w:rsidP="00AD686D">
            <w:pPr>
              <w:spacing w:line="480" w:lineRule="auto"/>
              <w:jc w:val="center"/>
              <w:rPr>
                <w:rFonts w:ascii="Times New Roman" w:hAnsi="Times New Roman" w:cs="Times New Roman"/>
              </w:rPr>
            </w:pPr>
            <w:r>
              <w:rPr>
                <w:rFonts w:ascii="Times New Roman" w:hAnsi="Times New Roman" w:cs="Times New Roman"/>
              </w:rPr>
              <w:t>0</w:t>
            </w:r>
            <w:r w:rsidR="003C2279">
              <w:rPr>
                <w:rFonts w:ascii="Times New Roman" w:hAnsi="Times New Roman" w:cs="Times New Roman"/>
              </w:rPr>
              <w:t>%</w:t>
            </w:r>
          </w:p>
        </w:tc>
        <w:tc>
          <w:tcPr>
            <w:tcW w:w="1275" w:type="dxa"/>
            <w:gridSpan w:val="2"/>
            <w:vAlign w:val="center"/>
          </w:tcPr>
          <w:p w:rsidR="00F26D53" w:rsidRPr="00DC533D" w:rsidRDefault="00265550" w:rsidP="00AD686D">
            <w:pPr>
              <w:spacing w:line="480" w:lineRule="auto"/>
              <w:jc w:val="center"/>
              <w:rPr>
                <w:rFonts w:ascii="Times New Roman" w:hAnsi="Times New Roman" w:cs="Times New Roman"/>
              </w:rPr>
            </w:pPr>
            <w:r>
              <w:rPr>
                <w:rFonts w:ascii="Times New Roman" w:hAnsi="Times New Roman" w:cs="Times New Roman"/>
              </w:rPr>
              <w:t>47</w:t>
            </w:r>
            <w:r w:rsidR="003C2279">
              <w:rPr>
                <w:rFonts w:ascii="Times New Roman" w:hAnsi="Times New Roman" w:cs="Times New Roman"/>
              </w:rPr>
              <w:t>%</w:t>
            </w:r>
          </w:p>
        </w:tc>
        <w:tc>
          <w:tcPr>
            <w:tcW w:w="1418" w:type="dxa"/>
            <w:gridSpan w:val="2"/>
            <w:vAlign w:val="center"/>
          </w:tcPr>
          <w:p w:rsidR="00F26D53" w:rsidRPr="00DC533D" w:rsidRDefault="00265550" w:rsidP="00AD686D">
            <w:pPr>
              <w:spacing w:line="480" w:lineRule="auto"/>
              <w:jc w:val="center"/>
              <w:rPr>
                <w:rFonts w:ascii="Times New Roman" w:hAnsi="Times New Roman" w:cs="Times New Roman"/>
              </w:rPr>
            </w:pPr>
            <w:r>
              <w:rPr>
                <w:rFonts w:ascii="Times New Roman" w:hAnsi="Times New Roman" w:cs="Times New Roman"/>
              </w:rPr>
              <w:t>1</w:t>
            </w:r>
            <w:r w:rsidR="003C2279">
              <w:rPr>
                <w:rFonts w:ascii="Times New Roman" w:hAnsi="Times New Roman" w:cs="Times New Roman"/>
              </w:rPr>
              <w:t>%</w:t>
            </w:r>
          </w:p>
        </w:tc>
      </w:tr>
      <w:tr w:rsidR="00F26D53" w:rsidRPr="00234D99" w:rsidTr="00B12E2D">
        <w:tc>
          <w:tcPr>
            <w:tcW w:w="1169" w:type="dxa"/>
            <w:gridSpan w:val="2"/>
            <w:vAlign w:val="center"/>
          </w:tcPr>
          <w:p w:rsidR="00F26D53" w:rsidRPr="00DC533D" w:rsidRDefault="00F26D53"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241" w:type="dxa"/>
            <w:gridSpan w:val="2"/>
            <w:vAlign w:val="center"/>
          </w:tcPr>
          <w:p w:rsidR="00F26D53" w:rsidRPr="00DC533D" w:rsidRDefault="00265550" w:rsidP="00AD686D">
            <w:pPr>
              <w:spacing w:line="480" w:lineRule="auto"/>
              <w:jc w:val="center"/>
              <w:rPr>
                <w:rFonts w:ascii="Times New Roman" w:hAnsi="Times New Roman" w:cs="Times New Roman"/>
              </w:rPr>
            </w:pPr>
            <w:r>
              <w:rPr>
                <w:rFonts w:ascii="Times New Roman" w:hAnsi="Times New Roman" w:cs="Times New Roman"/>
              </w:rPr>
              <w:t>0</w:t>
            </w:r>
            <w:r w:rsidR="003C2279">
              <w:rPr>
                <w:rFonts w:ascii="Times New Roman" w:hAnsi="Times New Roman" w:cs="Times New Roman"/>
              </w:rPr>
              <w:t>%</w:t>
            </w:r>
          </w:p>
        </w:tc>
        <w:tc>
          <w:tcPr>
            <w:tcW w:w="1276" w:type="dxa"/>
            <w:gridSpan w:val="3"/>
            <w:vAlign w:val="center"/>
          </w:tcPr>
          <w:p w:rsidR="00F26D53" w:rsidRPr="00DC533D" w:rsidRDefault="00265550" w:rsidP="00AD686D">
            <w:pPr>
              <w:spacing w:line="480" w:lineRule="auto"/>
              <w:jc w:val="center"/>
              <w:rPr>
                <w:rFonts w:ascii="Times New Roman" w:hAnsi="Times New Roman" w:cs="Times New Roman"/>
              </w:rPr>
            </w:pPr>
            <w:r>
              <w:rPr>
                <w:rFonts w:ascii="Times New Roman" w:hAnsi="Times New Roman" w:cs="Times New Roman"/>
              </w:rPr>
              <w:t>51</w:t>
            </w:r>
            <w:r w:rsidR="003C2279">
              <w:rPr>
                <w:rFonts w:ascii="Times New Roman" w:hAnsi="Times New Roman" w:cs="Times New Roman"/>
              </w:rPr>
              <w:t>%</w:t>
            </w:r>
          </w:p>
        </w:tc>
        <w:tc>
          <w:tcPr>
            <w:tcW w:w="1276" w:type="dxa"/>
            <w:gridSpan w:val="2"/>
            <w:vAlign w:val="center"/>
          </w:tcPr>
          <w:p w:rsidR="00F26D53" w:rsidRPr="00DC533D" w:rsidRDefault="00331679" w:rsidP="00AD686D">
            <w:pPr>
              <w:spacing w:line="480" w:lineRule="auto"/>
              <w:jc w:val="center"/>
              <w:rPr>
                <w:rFonts w:ascii="Times New Roman" w:hAnsi="Times New Roman" w:cs="Times New Roman"/>
              </w:rPr>
            </w:pPr>
            <w:r>
              <w:rPr>
                <w:rFonts w:ascii="Times New Roman" w:hAnsi="Times New Roman" w:cs="Times New Roman"/>
              </w:rPr>
              <w:t>0</w:t>
            </w:r>
            <w:r w:rsidR="003C2279">
              <w:rPr>
                <w:rFonts w:ascii="Times New Roman" w:hAnsi="Times New Roman" w:cs="Times New Roman"/>
              </w:rPr>
              <w:t>%</w:t>
            </w:r>
          </w:p>
        </w:tc>
        <w:tc>
          <w:tcPr>
            <w:tcW w:w="1276" w:type="dxa"/>
            <w:gridSpan w:val="2"/>
            <w:vAlign w:val="center"/>
          </w:tcPr>
          <w:p w:rsidR="00F26D53" w:rsidRPr="00DC533D" w:rsidRDefault="00331679" w:rsidP="00AD686D">
            <w:pPr>
              <w:spacing w:line="480" w:lineRule="auto"/>
              <w:jc w:val="center"/>
              <w:rPr>
                <w:rFonts w:ascii="Times New Roman" w:hAnsi="Times New Roman" w:cs="Times New Roman"/>
              </w:rPr>
            </w:pPr>
            <w:r>
              <w:rPr>
                <w:rFonts w:ascii="Times New Roman" w:hAnsi="Times New Roman" w:cs="Times New Roman"/>
              </w:rPr>
              <w:t>54</w:t>
            </w:r>
            <w:r w:rsidR="003C2279">
              <w:rPr>
                <w:rFonts w:ascii="Times New Roman" w:hAnsi="Times New Roman" w:cs="Times New Roman"/>
              </w:rPr>
              <w:t>%</w:t>
            </w:r>
          </w:p>
        </w:tc>
        <w:tc>
          <w:tcPr>
            <w:tcW w:w="1275" w:type="dxa"/>
            <w:gridSpan w:val="2"/>
            <w:vAlign w:val="center"/>
          </w:tcPr>
          <w:p w:rsidR="00F26D53" w:rsidRPr="00DC533D" w:rsidRDefault="00265550" w:rsidP="00AD686D">
            <w:pPr>
              <w:spacing w:line="480" w:lineRule="auto"/>
              <w:jc w:val="center"/>
              <w:rPr>
                <w:rFonts w:ascii="Times New Roman" w:hAnsi="Times New Roman" w:cs="Times New Roman"/>
              </w:rPr>
            </w:pPr>
            <w:r>
              <w:rPr>
                <w:rFonts w:ascii="Times New Roman" w:hAnsi="Times New Roman" w:cs="Times New Roman"/>
              </w:rPr>
              <w:t>0</w:t>
            </w:r>
            <w:r w:rsidR="003C2279">
              <w:rPr>
                <w:rFonts w:ascii="Times New Roman" w:hAnsi="Times New Roman" w:cs="Times New Roman"/>
              </w:rPr>
              <w:t>%</w:t>
            </w:r>
          </w:p>
        </w:tc>
        <w:tc>
          <w:tcPr>
            <w:tcW w:w="1418" w:type="dxa"/>
            <w:gridSpan w:val="2"/>
            <w:vAlign w:val="center"/>
          </w:tcPr>
          <w:p w:rsidR="00F26D53" w:rsidRPr="00DC533D" w:rsidRDefault="00265550" w:rsidP="00AD686D">
            <w:pPr>
              <w:spacing w:line="480" w:lineRule="auto"/>
              <w:jc w:val="center"/>
              <w:rPr>
                <w:rFonts w:ascii="Times New Roman" w:hAnsi="Times New Roman" w:cs="Times New Roman"/>
              </w:rPr>
            </w:pPr>
            <w:r>
              <w:rPr>
                <w:rFonts w:ascii="Times New Roman" w:hAnsi="Times New Roman" w:cs="Times New Roman"/>
              </w:rPr>
              <w:t>52</w:t>
            </w:r>
            <w:r w:rsidR="003C2279">
              <w:rPr>
                <w:rFonts w:ascii="Times New Roman" w:hAnsi="Times New Roman" w:cs="Times New Roman"/>
              </w:rPr>
              <w:t>%</w:t>
            </w:r>
          </w:p>
        </w:tc>
      </w:tr>
      <w:tr w:rsidR="00F26D53" w:rsidRPr="00234D99" w:rsidTr="00B12E2D">
        <w:tc>
          <w:tcPr>
            <w:tcW w:w="1169" w:type="dxa"/>
            <w:gridSpan w:val="2"/>
            <w:tcBorders>
              <w:bottom w:val="single" w:sz="12" w:space="0" w:color="auto"/>
            </w:tcBorders>
            <w:vAlign w:val="center"/>
          </w:tcPr>
          <w:p w:rsidR="00F26D53" w:rsidRPr="00DC533D" w:rsidRDefault="00F26D53" w:rsidP="00AD686D">
            <w:pPr>
              <w:spacing w:line="480" w:lineRule="auto"/>
              <w:jc w:val="center"/>
              <w:rPr>
                <w:rFonts w:ascii="Times New Roman" w:hAnsi="Times New Roman" w:cs="Times New Roman"/>
              </w:rPr>
            </w:pPr>
            <w:r>
              <w:rPr>
                <w:rFonts w:ascii="Times New Roman" w:hAnsi="Times New Roman" w:cs="Times New Roman"/>
              </w:rPr>
              <w:t>Kappa</w:t>
            </w:r>
          </w:p>
        </w:tc>
        <w:tc>
          <w:tcPr>
            <w:tcW w:w="2517" w:type="dxa"/>
            <w:gridSpan w:val="5"/>
            <w:tcBorders>
              <w:bottom w:val="single" w:sz="12" w:space="0" w:color="auto"/>
            </w:tcBorders>
            <w:vAlign w:val="center"/>
          </w:tcPr>
          <w:p w:rsidR="00F26D53" w:rsidRDefault="002D6ADE" w:rsidP="00AD686D">
            <w:pPr>
              <w:spacing w:line="480" w:lineRule="auto"/>
              <w:jc w:val="center"/>
              <w:rPr>
                <w:rFonts w:ascii="Times New Roman" w:hAnsi="Times New Roman" w:cs="Times New Roman"/>
              </w:rPr>
            </w:pPr>
            <w:r>
              <w:rPr>
                <w:rFonts w:ascii="Times New Roman" w:hAnsi="Times New Roman" w:cs="Times New Roman"/>
              </w:rPr>
              <w:t>0.97 (0.93, 1.00)</w:t>
            </w:r>
            <w:r w:rsidR="00B65C00">
              <w:rPr>
                <w:rFonts w:ascii="Times New Roman" w:hAnsi="Times New Roman" w:cs="Times New Roman"/>
              </w:rPr>
              <w:t>*</w:t>
            </w:r>
          </w:p>
        </w:tc>
        <w:tc>
          <w:tcPr>
            <w:tcW w:w="2552" w:type="dxa"/>
            <w:gridSpan w:val="4"/>
            <w:tcBorders>
              <w:bottom w:val="single" w:sz="12" w:space="0" w:color="auto"/>
            </w:tcBorders>
            <w:vAlign w:val="center"/>
          </w:tcPr>
          <w:p w:rsidR="00F26D53" w:rsidRDefault="004729E5" w:rsidP="00AD686D">
            <w:pPr>
              <w:spacing w:line="480" w:lineRule="auto"/>
              <w:jc w:val="center"/>
              <w:rPr>
                <w:rFonts w:ascii="Times New Roman" w:hAnsi="Times New Roman" w:cs="Times New Roman"/>
              </w:rPr>
            </w:pPr>
            <w:r>
              <w:rPr>
                <w:rFonts w:ascii="Times New Roman" w:hAnsi="Times New Roman" w:cs="Times New Roman"/>
              </w:rPr>
              <w:t>1.00</w:t>
            </w:r>
          </w:p>
        </w:tc>
        <w:tc>
          <w:tcPr>
            <w:tcW w:w="2693" w:type="dxa"/>
            <w:gridSpan w:val="4"/>
            <w:tcBorders>
              <w:bottom w:val="single" w:sz="12" w:space="0" w:color="auto"/>
            </w:tcBorders>
            <w:vAlign w:val="center"/>
          </w:tcPr>
          <w:p w:rsidR="00F26D53" w:rsidRDefault="00B65C00" w:rsidP="00AD686D">
            <w:pPr>
              <w:spacing w:line="480" w:lineRule="auto"/>
              <w:jc w:val="center"/>
              <w:rPr>
                <w:rFonts w:ascii="Times New Roman" w:hAnsi="Times New Roman" w:cs="Times New Roman"/>
              </w:rPr>
            </w:pPr>
            <w:r>
              <w:rPr>
                <w:rFonts w:ascii="Times New Roman" w:hAnsi="Times New Roman" w:cs="Times New Roman"/>
              </w:rPr>
              <w:t>0.98 (0.96, 1.00)*</w:t>
            </w:r>
          </w:p>
        </w:tc>
      </w:tr>
    </w:tbl>
    <w:p w:rsidR="00651D79" w:rsidRPr="000B7DB1" w:rsidRDefault="00651D79" w:rsidP="00AD686D">
      <w:pPr>
        <w:spacing w:after="0" w:line="480" w:lineRule="auto"/>
        <w:jc w:val="both"/>
        <w:rPr>
          <w:rFonts w:ascii="Times New Roman" w:hAnsi="Times New Roman" w:cs="Times New Roman"/>
          <w:sz w:val="20"/>
          <w:szCs w:val="20"/>
        </w:rPr>
      </w:pPr>
      <w:r w:rsidRPr="000B7DB1">
        <w:rPr>
          <w:rFonts w:ascii="Times New Roman" w:hAnsi="Times New Roman" w:cs="Times New Roman"/>
          <w:sz w:val="20"/>
          <w:szCs w:val="20"/>
        </w:rPr>
        <w:t>IDE: identical</w:t>
      </w:r>
      <w:r w:rsidR="002278A5" w:rsidRPr="000B7DB1">
        <w:rPr>
          <w:rFonts w:ascii="Times New Roman" w:hAnsi="Times New Roman" w:cs="Times New Roman"/>
          <w:sz w:val="20"/>
          <w:szCs w:val="20"/>
        </w:rPr>
        <w:t>; LA: large; LO: low; MO: moderate</w:t>
      </w:r>
      <w:r w:rsidR="009C5D90" w:rsidRPr="000B7DB1">
        <w:rPr>
          <w:rFonts w:ascii="Times New Roman" w:hAnsi="Times New Roman" w:cs="Times New Roman"/>
          <w:sz w:val="20"/>
          <w:szCs w:val="20"/>
        </w:rPr>
        <w:t>.</w:t>
      </w:r>
    </w:p>
    <w:p w:rsidR="00B145F5" w:rsidRPr="000B7DB1" w:rsidRDefault="00B145F5" w:rsidP="00AD686D">
      <w:pPr>
        <w:spacing w:after="0" w:line="480" w:lineRule="auto"/>
        <w:jc w:val="both"/>
        <w:rPr>
          <w:rFonts w:ascii="Times New Roman" w:hAnsi="Times New Roman" w:cs="Times New Roman"/>
          <w:sz w:val="20"/>
          <w:szCs w:val="20"/>
        </w:rPr>
      </w:pPr>
      <w:r w:rsidRPr="000B7DB1">
        <w:rPr>
          <w:rFonts w:ascii="Times New Roman" w:hAnsi="Times New Roman" w:cs="Times New Roman"/>
          <w:sz w:val="20"/>
          <w:szCs w:val="20"/>
          <w:vertAlign w:val="superscript"/>
        </w:rPr>
        <w:t>1</w:t>
      </w:r>
      <w:r w:rsidRPr="000B7DB1">
        <w:rPr>
          <w:rFonts w:ascii="Times New Roman" w:hAnsi="Times New Roman" w:cs="Times New Roman"/>
          <w:sz w:val="20"/>
          <w:szCs w:val="20"/>
        </w:rPr>
        <w:t xml:space="preserve">Strong evidence when 0 (in the log scale) is not included in the 95% credible interval, otherwise weak evidence. </w:t>
      </w:r>
    </w:p>
    <w:p w:rsidR="00B145F5" w:rsidRPr="000B7DB1" w:rsidRDefault="00B145F5" w:rsidP="00AD686D">
      <w:pPr>
        <w:spacing w:after="0" w:line="480" w:lineRule="auto"/>
        <w:jc w:val="both"/>
        <w:rPr>
          <w:rFonts w:ascii="Times New Roman" w:hAnsi="Times New Roman" w:cs="Times New Roman"/>
          <w:sz w:val="20"/>
          <w:szCs w:val="20"/>
        </w:rPr>
      </w:pPr>
      <w:r w:rsidRPr="000B7DB1">
        <w:rPr>
          <w:rFonts w:ascii="Times New Roman" w:hAnsi="Times New Roman" w:cs="Times New Roman"/>
          <w:sz w:val="20"/>
          <w:szCs w:val="20"/>
          <w:vertAlign w:val="superscript"/>
        </w:rPr>
        <w:t>2</w:t>
      </w:r>
      <w:r w:rsidRPr="000B7DB1">
        <w:rPr>
          <w:rFonts w:ascii="Times New Roman" w:hAnsi="Times New Roman" w:cs="Times New Roman"/>
          <w:sz w:val="20"/>
          <w:szCs w:val="20"/>
        </w:rPr>
        <w:t>Whether the estimated log odds ratio favors the first or second intervention in a comparison. In case of inconsistency factor, whether the difference between direct and indirect estimate for a specific comparison is positive or negative.</w:t>
      </w:r>
    </w:p>
    <w:p w:rsidR="00B145F5" w:rsidRPr="000B7DB1" w:rsidRDefault="00B145F5" w:rsidP="00AD686D">
      <w:pPr>
        <w:spacing w:after="0" w:line="480" w:lineRule="auto"/>
        <w:jc w:val="both"/>
        <w:rPr>
          <w:rFonts w:ascii="Times New Roman" w:hAnsi="Times New Roman" w:cs="Times New Roman"/>
          <w:sz w:val="20"/>
          <w:szCs w:val="20"/>
        </w:rPr>
      </w:pPr>
      <w:r w:rsidRPr="000B7DB1">
        <w:rPr>
          <w:rFonts w:ascii="Times New Roman" w:hAnsi="Times New Roman" w:cs="Times New Roman"/>
          <w:sz w:val="20"/>
          <w:szCs w:val="20"/>
          <w:vertAlign w:val="superscript"/>
        </w:rPr>
        <w:t>3</w:t>
      </w:r>
      <w:r w:rsidRPr="000B7DB1">
        <w:rPr>
          <w:rFonts w:ascii="Times New Roman" w:hAnsi="Times New Roman" w:cs="Times New Roman"/>
          <w:sz w:val="20"/>
          <w:szCs w:val="20"/>
        </w:rPr>
        <w:t xml:space="preserve">Estimated </w:t>
      </w:r>
      <w:r w:rsidR="002B5926">
        <w:rPr>
          <w:rFonts w:ascii="Times New Roman" w:hAnsi="Times New Roman" w:cs="Times New Roman"/>
          <w:sz w:val="20"/>
          <w:szCs w:val="20"/>
        </w:rPr>
        <w:t>between-trial</w:t>
      </w:r>
      <w:r w:rsidRPr="000B7DB1">
        <w:rPr>
          <w:rFonts w:ascii="Times New Roman" w:hAnsi="Times New Roman" w:cs="Times New Roman"/>
          <w:sz w:val="20"/>
          <w:szCs w:val="20"/>
        </w:rPr>
        <w:t xml:space="preserve"> variance is low, m</w:t>
      </w:r>
      <w:r w:rsidR="001239B3" w:rsidRPr="000B7DB1">
        <w:rPr>
          <w:rFonts w:ascii="Times New Roman" w:hAnsi="Times New Roman" w:cs="Times New Roman"/>
          <w:sz w:val="20"/>
          <w:szCs w:val="20"/>
        </w:rPr>
        <w:t>oderate</w:t>
      </w:r>
      <w:r w:rsidRPr="000B7DB1">
        <w:rPr>
          <w:rFonts w:ascii="Times New Roman" w:hAnsi="Times New Roman" w:cs="Times New Roman"/>
          <w:sz w:val="20"/>
          <w:szCs w:val="20"/>
        </w:rPr>
        <w:t xml:space="preserve"> and large when it is smaller than the median, between the median and 3</w:t>
      </w:r>
      <w:r w:rsidRPr="000B7DB1">
        <w:rPr>
          <w:rFonts w:ascii="Times New Roman" w:hAnsi="Times New Roman" w:cs="Times New Roman"/>
          <w:sz w:val="20"/>
          <w:szCs w:val="20"/>
          <w:vertAlign w:val="superscript"/>
        </w:rPr>
        <w:t>rd</w:t>
      </w:r>
      <w:r w:rsidRPr="000B7DB1">
        <w:rPr>
          <w:rFonts w:ascii="Times New Roman" w:hAnsi="Times New Roman" w:cs="Times New Roman"/>
          <w:sz w:val="20"/>
          <w:szCs w:val="20"/>
        </w:rPr>
        <w:t xml:space="preserve"> quartile and larger than the 3</w:t>
      </w:r>
      <w:r w:rsidRPr="000B7DB1">
        <w:rPr>
          <w:rFonts w:ascii="Times New Roman" w:hAnsi="Times New Roman" w:cs="Times New Roman"/>
          <w:sz w:val="20"/>
          <w:szCs w:val="20"/>
          <w:vertAlign w:val="superscript"/>
        </w:rPr>
        <w:t>rd</w:t>
      </w:r>
      <w:r w:rsidRPr="000B7DB1">
        <w:rPr>
          <w:rFonts w:ascii="Times New Roman" w:hAnsi="Times New Roman" w:cs="Times New Roman"/>
          <w:sz w:val="20"/>
          <w:szCs w:val="20"/>
        </w:rPr>
        <w:t xml:space="preserve"> quartile, respectively, of the selected </w:t>
      </w:r>
      <w:r w:rsidR="00315200">
        <w:rPr>
          <w:rFonts w:ascii="Times New Roman" w:hAnsi="Times New Roman" w:cs="Times New Roman"/>
          <w:sz w:val="20"/>
          <w:szCs w:val="20"/>
        </w:rPr>
        <w:t>empirical</w:t>
      </w:r>
      <w:r w:rsidRPr="000B7DB1">
        <w:rPr>
          <w:rFonts w:ascii="Times New Roman" w:hAnsi="Times New Roman" w:cs="Times New Roman"/>
          <w:sz w:val="20"/>
          <w:szCs w:val="20"/>
        </w:rPr>
        <w:t xml:space="preserve"> distribution for the true </w:t>
      </w:r>
      <w:r w:rsidR="002B5926">
        <w:rPr>
          <w:rFonts w:ascii="Times New Roman" w:hAnsi="Times New Roman" w:cs="Times New Roman"/>
          <w:sz w:val="20"/>
          <w:szCs w:val="20"/>
        </w:rPr>
        <w:t>between-trial</w:t>
      </w:r>
      <w:r w:rsidRPr="000B7DB1">
        <w:rPr>
          <w:rFonts w:ascii="Times New Roman" w:hAnsi="Times New Roman" w:cs="Times New Roman"/>
          <w:sz w:val="20"/>
          <w:szCs w:val="20"/>
        </w:rPr>
        <w:t xml:space="preserve"> variance.</w:t>
      </w:r>
    </w:p>
    <w:p w:rsidR="00833A39" w:rsidRDefault="00B145F5" w:rsidP="00AD686D">
      <w:pPr>
        <w:spacing w:after="0" w:line="480" w:lineRule="auto"/>
        <w:jc w:val="both"/>
        <w:rPr>
          <w:rFonts w:ascii="Times New Roman" w:hAnsi="Times New Roman" w:cs="Times New Roman"/>
          <w:sz w:val="20"/>
          <w:szCs w:val="20"/>
        </w:rPr>
      </w:pPr>
      <w:r w:rsidRPr="000B7DB1">
        <w:rPr>
          <w:rFonts w:ascii="Times New Roman" w:hAnsi="Times New Roman" w:cs="Times New Roman"/>
          <w:sz w:val="20"/>
          <w:szCs w:val="20"/>
        </w:rPr>
        <w:t xml:space="preserve">*Almost perfect agreement (0.81 – 1.00); </w:t>
      </w:r>
    </w:p>
    <w:p w:rsidR="00B145F5" w:rsidRPr="000B7DB1" w:rsidRDefault="00B145F5" w:rsidP="00AD686D">
      <w:pPr>
        <w:spacing w:after="0" w:line="480" w:lineRule="auto"/>
        <w:jc w:val="both"/>
        <w:rPr>
          <w:rFonts w:ascii="Times New Roman" w:hAnsi="Times New Roman" w:cs="Times New Roman"/>
          <w:b/>
          <w:sz w:val="20"/>
          <w:szCs w:val="20"/>
        </w:rPr>
      </w:pPr>
      <w:r w:rsidRPr="000B7DB1">
        <w:rPr>
          <w:rFonts w:ascii="Times New Roman" w:hAnsi="Times New Roman" w:cs="Times New Roman"/>
          <w:sz w:val="20"/>
          <w:szCs w:val="20"/>
          <w:vertAlign w:val="superscript"/>
        </w:rPr>
        <w:t>†</w:t>
      </w:r>
      <w:r w:rsidRPr="000B7DB1">
        <w:rPr>
          <w:rFonts w:ascii="Times New Roman" w:hAnsi="Times New Roman" w:cs="Times New Roman"/>
          <w:sz w:val="20"/>
          <w:szCs w:val="20"/>
        </w:rPr>
        <w:t>95% confidence interval is too wide to judge the level of agreement with confidence.</w:t>
      </w:r>
      <w:r w:rsidRPr="000B7DB1">
        <w:rPr>
          <w:rFonts w:ascii="Times New Roman" w:hAnsi="Times New Roman" w:cs="Times New Roman"/>
          <w:b/>
          <w:sz w:val="20"/>
          <w:szCs w:val="20"/>
        </w:rPr>
        <w:t xml:space="preserve"> </w:t>
      </w:r>
    </w:p>
    <w:p w:rsidR="008F0CB4" w:rsidRDefault="008F0CB4" w:rsidP="00AD686D">
      <w:pPr>
        <w:spacing w:line="480" w:lineRule="auto"/>
        <w:jc w:val="both"/>
        <w:rPr>
          <w:rFonts w:ascii="Times New Roman" w:hAnsi="Times New Roman" w:cs="Times New Roman"/>
        </w:rPr>
      </w:pPr>
    </w:p>
    <w:p w:rsidR="008F0CB4" w:rsidRDefault="008F0CB4" w:rsidP="00AD686D">
      <w:pPr>
        <w:spacing w:line="480" w:lineRule="auto"/>
        <w:jc w:val="both"/>
        <w:rPr>
          <w:rFonts w:ascii="Times New Roman" w:hAnsi="Times New Roman" w:cs="Times New Roman"/>
        </w:rPr>
      </w:pPr>
    </w:p>
    <w:p w:rsidR="002A709A" w:rsidRDefault="002A709A" w:rsidP="00AD686D">
      <w:pPr>
        <w:spacing w:line="480" w:lineRule="auto"/>
        <w:rPr>
          <w:rFonts w:ascii="Times New Roman" w:hAnsi="Times New Roman" w:cs="Times New Roman"/>
        </w:rPr>
      </w:pPr>
    </w:p>
    <w:p w:rsidR="004435C5" w:rsidRDefault="004435C5" w:rsidP="00AD686D">
      <w:pPr>
        <w:spacing w:line="480" w:lineRule="auto"/>
        <w:rPr>
          <w:rFonts w:ascii="Times New Roman" w:hAnsi="Times New Roman" w:cs="Times New Roman"/>
        </w:rPr>
      </w:pPr>
    </w:p>
    <w:p w:rsidR="004435C5" w:rsidRDefault="004435C5" w:rsidP="00AD686D">
      <w:pPr>
        <w:spacing w:line="480" w:lineRule="auto"/>
        <w:rPr>
          <w:rFonts w:ascii="Times New Roman" w:hAnsi="Times New Roman" w:cs="Times New Roman"/>
        </w:rPr>
      </w:pPr>
    </w:p>
    <w:p w:rsidR="00FC63EC" w:rsidRDefault="00FC63EC" w:rsidP="00AD686D">
      <w:pPr>
        <w:spacing w:line="480" w:lineRule="auto"/>
        <w:rPr>
          <w:rFonts w:ascii="Times New Roman" w:hAnsi="Times New Roman" w:cs="Times New Roman"/>
        </w:rPr>
      </w:pPr>
    </w:p>
    <w:p w:rsidR="00FC63EC" w:rsidRDefault="00FC63EC" w:rsidP="00AD686D">
      <w:pPr>
        <w:spacing w:line="480" w:lineRule="auto"/>
        <w:rPr>
          <w:rFonts w:ascii="Times New Roman" w:hAnsi="Times New Roman" w:cs="Times New Roman"/>
        </w:rPr>
      </w:pPr>
    </w:p>
    <w:p w:rsidR="00FC63EC" w:rsidRDefault="00FC63EC" w:rsidP="00AD686D">
      <w:pPr>
        <w:spacing w:line="480" w:lineRule="auto"/>
        <w:rPr>
          <w:rFonts w:ascii="Times New Roman" w:hAnsi="Times New Roman" w:cs="Times New Roman"/>
        </w:rPr>
      </w:pPr>
    </w:p>
    <w:p w:rsidR="00FC63EC" w:rsidRDefault="00FC63EC" w:rsidP="00AD686D">
      <w:pPr>
        <w:spacing w:line="480" w:lineRule="auto"/>
        <w:rPr>
          <w:rFonts w:ascii="Times New Roman" w:hAnsi="Times New Roman" w:cs="Times New Roman"/>
        </w:rPr>
      </w:pPr>
    </w:p>
    <w:tbl>
      <w:tblPr>
        <w:tblStyle w:val="TableGrid"/>
        <w:tblW w:w="0" w:type="auto"/>
        <w:tblLook w:val="04A0" w:firstRow="1" w:lastRow="0" w:firstColumn="1" w:lastColumn="0" w:noHBand="0" w:noVBand="1"/>
      </w:tblPr>
      <w:tblGrid>
        <w:gridCol w:w="9005"/>
      </w:tblGrid>
      <w:tr w:rsidR="004435C5" w:rsidTr="002D744F">
        <w:tc>
          <w:tcPr>
            <w:tcW w:w="9779" w:type="dxa"/>
            <w:shd w:val="clear" w:color="auto" w:fill="F2F2F2" w:themeFill="background1" w:themeFillShade="F2"/>
          </w:tcPr>
          <w:p w:rsidR="004435C5" w:rsidRPr="004435C5" w:rsidRDefault="00EA04D4" w:rsidP="005D78F9">
            <w:pPr>
              <w:jc w:val="center"/>
              <w:rPr>
                <w:rFonts w:ascii="Times New Roman" w:hAnsi="Times New Roman" w:cs="Times New Roman"/>
                <w:b/>
              </w:rPr>
            </w:pPr>
            <w:r w:rsidRPr="00EA04D4">
              <w:rPr>
                <w:rFonts w:ascii="Times New Roman" w:hAnsi="Times New Roman" w:cs="Times New Roman"/>
                <w:b/>
                <w:sz w:val="24"/>
              </w:rPr>
              <w:lastRenderedPageBreak/>
              <w:t xml:space="preserve">Agreement </w:t>
            </w:r>
            <w:r w:rsidR="005D78F9">
              <w:rPr>
                <w:rFonts w:ascii="Times New Roman" w:hAnsi="Times New Roman" w:cs="Times New Roman"/>
                <w:b/>
                <w:sz w:val="24"/>
              </w:rPr>
              <w:t>among</w:t>
            </w:r>
            <w:r w:rsidR="00D803F5">
              <w:rPr>
                <w:rFonts w:ascii="Times New Roman" w:hAnsi="Times New Roman" w:cs="Times New Roman"/>
                <w:b/>
                <w:sz w:val="24"/>
              </w:rPr>
              <w:t xml:space="preserve"> different </w:t>
            </w:r>
            <w:r w:rsidR="00122A20" w:rsidRPr="00122A20">
              <w:rPr>
                <w:rFonts w:ascii="Times New Roman" w:hAnsi="Times New Roman" w:cs="Times New Roman"/>
                <w:b/>
                <w:sz w:val="24"/>
              </w:rPr>
              <w:t xml:space="preserve">structures of prior </w:t>
            </w:r>
            <w:r w:rsidR="00122A20">
              <w:rPr>
                <w:rFonts w:ascii="Times New Roman" w:hAnsi="Times New Roman" w:cs="Times New Roman"/>
                <w:b/>
                <w:sz w:val="24"/>
              </w:rPr>
              <w:t xml:space="preserve">distribution </w:t>
            </w:r>
            <w:r w:rsidR="002B7339">
              <w:rPr>
                <w:rFonts w:ascii="Times New Roman" w:hAnsi="Times New Roman" w:cs="Times New Roman"/>
                <w:b/>
                <w:sz w:val="24"/>
              </w:rPr>
              <w:t>on</w:t>
            </w:r>
            <w:r w:rsidRPr="00EA04D4">
              <w:rPr>
                <w:rFonts w:ascii="Times New Roman" w:hAnsi="Times New Roman" w:cs="Times New Roman"/>
                <w:b/>
                <w:sz w:val="24"/>
              </w:rPr>
              <w:t xml:space="preserve"> log IMOR</w:t>
            </w:r>
          </w:p>
        </w:tc>
      </w:tr>
    </w:tbl>
    <w:p w:rsidR="00E66A46" w:rsidRDefault="00E66A46" w:rsidP="00AD686D">
      <w:pPr>
        <w:spacing w:line="480" w:lineRule="auto"/>
        <w:contextualSpacing/>
        <w:rPr>
          <w:rFonts w:ascii="Times New Roman" w:hAnsi="Times New Roman" w:cs="Times New Roman"/>
        </w:rPr>
      </w:pPr>
    </w:p>
    <w:p w:rsidR="00693102" w:rsidRPr="00363AA5" w:rsidRDefault="00693102" w:rsidP="00AD686D">
      <w:pPr>
        <w:spacing w:line="480" w:lineRule="auto"/>
        <w:jc w:val="both"/>
        <w:rPr>
          <w:rFonts w:ascii="Times New Roman" w:hAnsi="Times New Roman" w:cs="Times New Roman"/>
          <w:b/>
          <w:sz w:val="24"/>
          <w:szCs w:val="26"/>
          <w:u w:val="single"/>
        </w:rPr>
      </w:pPr>
      <w:r w:rsidRPr="00363AA5">
        <w:rPr>
          <w:rFonts w:ascii="Times New Roman" w:hAnsi="Times New Roman" w:cs="Times New Roman"/>
          <w:b/>
          <w:sz w:val="24"/>
          <w:szCs w:val="26"/>
          <w:u w:val="single"/>
        </w:rPr>
        <w:t>Identical structure</w:t>
      </w:r>
    </w:p>
    <w:p w:rsidR="002A3BC5" w:rsidRDefault="002A3BC5" w:rsidP="00AD686D">
      <w:pPr>
        <w:spacing w:after="0" w:line="480" w:lineRule="auto"/>
        <w:jc w:val="both"/>
        <w:rPr>
          <w:rFonts w:ascii="Times New Roman" w:hAnsi="Times New Roman" w:cs="Times New Roman"/>
          <w:b/>
          <w:sz w:val="24"/>
          <w:szCs w:val="26"/>
        </w:rPr>
      </w:pPr>
      <w:r>
        <w:rPr>
          <w:rFonts w:ascii="Times New Roman" w:hAnsi="Times New Roman" w:cs="Times New Roman"/>
          <w:b/>
          <w:sz w:val="24"/>
          <w:szCs w:val="26"/>
        </w:rPr>
        <w:t xml:space="preserve">Table </w:t>
      </w:r>
      <w:r w:rsidR="007031B5">
        <w:rPr>
          <w:rFonts w:ascii="Times New Roman" w:hAnsi="Times New Roman" w:cs="Times New Roman"/>
          <w:b/>
          <w:sz w:val="24"/>
          <w:szCs w:val="26"/>
        </w:rPr>
        <w:t>S</w:t>
      </w:r>
      <w:r w:rsidR="009C23A3">
        <w:rPr>
          <w:rFonts w:ascii="Times New Roman" w:hAnsi="Times New Roman" w:cs="Times New Roman"/>
          <w:b/>
          <w:sz w:val="24"/>
          <w:szCs w:val="26"/>
        </w:rPr>
        <w:t>7</w:t>
      </w:r>
      <w:r w:rsidRPr="00BF2B82">
        <w:rPr>
          <w:rFonts w:ascii="Times New Roman" w:hAnsi="Times New Roman" w:cs="Times New Roman"/>
          <w:b/>
          <w:sz w:val="24"/>
          <w:szCs w:val="26"/>
        </w:rPr>
        <w:t xml:space="preserve">. </w:t>
      </w:r>
      <w:r w:rsidRPr="00960866">
        <w:rPr>
          <w:rFonts w:ascii="Times New Roman" w:hAnsi="Times New Roman" w:cs="Times New Roman"/>
          <w:b/>
          <w:sz w:val="24"/>
          <w:szCs w:val="26"/>
        </w:rPr>
        <w:t xml:space="preserve">Agreement </w:t>
      </w:r>
      <w:r>
        <w:rPr>
          <w:rFonts w:ascii="Times New Roman" w:hAnsi="Times New Roman" w:cs="Times New Roman"/>
          <w:b/>
          <w:sz w:val="24"/>
          <w:szCs w:val="26"/>
        </w:rPr>
        <w:t>on</w:t>
      </w:r>
      <w:r w:rsidRPr="00B45BFD">
        <w:rPr>
          <w:rFonts w:ascii="Times New Roman" w:hAnsi="Times New Roman" w:cs="Times New Roman"/>
          <w:b/>
          <w:sz w:val="24"/>
          <w:szCs w:val="26"/>
        </w:rPr>
        <w:t xml:space="preserve"> direction</w:t>
      </w:r>
      <w:r>
        <w:rPr>
          <w:rFonts w:ascii="Times New Roman" w:hAnsi="Times New Roman" w:cs="Times New Roman"/>
          <w:b/>
          <w:sz w:val="24"/>
          <w:szCs w:val="26"/>
        </w:rPr>
        <w:t xml:space="preserve">, strength of evidence </w:t>
      </w:r>
      <w:r w:rsidRPr="00B45BFD">
        <w:rPr>
          <w:rFonts w:ascii="Times New Roman" w:hAnsi="Times New Roman" w:cs="Times New Roman"/>
          <w:b/>
          <w:sz w:val="24"/>
          <w:szCs w:val="26"/>
        </w:rPr>
        <w:t xml:space="preserve">and extent of </w:t>
      </w:r>
      <w:r>
        <w:rPr>
          <w:rFonts w:ascii="Times New Roman" w:hAnsi="Times New Roman" w:cs="Times New Roman"/>
          <w:b/>
          <w:sz w:val="24"/>
          <w:szCs w:val="26"/>
        </w:rPr>
        <w:t>heterogeneity</w:t>
      </w:r>
    </w:p>
    <w:tbl>
      <w:tblPr>
        <w:tblStyle w:val="TableGrid"/>
        <w:tblW w:w="89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34"/>
        <w:gridCol w:w="708"/>
        <w:gridCol w:w="533"/>
        <w:gridCol w:w="8"/>
        <w:gridCol w:w="325"/>
        <w:gridCol w:w="943"/>
        <w:gridCol w:w="851"/>
        <w:gridCol w:w="425"/>
        <w:gridCol w:w="425"/>
        <w:gridCol w:w="851"/>
        <w:gridCol w:w="850"/>
        <w:gridCol w:w="425"/>
        <w:gridCol w:w="426"/>
        <w:gridCol w:w="992"/>
      </w:tblGrid>
      <w:tr w:rsidR="002A3BC5" w:rsidRPr="004C0147" w:rsidTr="00BE30D6">
        <w:tc>
          <w:tcPr>
            <w:tcW w:w="8931" w:type="dxa"/>
            <w:gridSpan w:val="15"/>
            <w:tcBorders>
              <w:top w:val="single" w:sz="12" w:space="0" w:color="auto"/>
              <w:bottom w:val="single" w:sz="6" w:space="0" w:color="auto"/>
            </w:tcBorders>
            <w:vAlign w:val="center"/>
          </w:tcPr>
          <w:p w:rsidR="002A3BC5" w:rsidRPr="00DC533D" w:rsidRDefault="002A3BC5" w:rsidP="00AD686D">
            <w:pPr>
              <w:spacing w:line="480" w:lineRule="auto"/>
              <w:jc w:val="center"/>
              <w:rPr>
                <w:rFonts w:ascii="Times New Roman" w:hAnsi="Times New Roman" w:cs="Times New Roman"/>
                <w:b/>
              </w:rPr>
            </w:pPr>
            <w:r w:rsidRPr="00DC533D">
              <w:rPr>
                <w:rFonts w:ascii="Times New Roman" w:hAnsi="Times New Roman" w:cs="Times New Roman"/>
                <w:b/>
              </w:rPr>
              <w:t>Basic parameters (log odds ratio)</w:t>
            </w:r>
          </w:p>
        </w:tc>
      </w:tr>
      <w:tr w:rsidR="002A3BC5" w:rsidRPr="00234D99" w:rsidTr="00BE30D6">
        <w:tc>
          <w:tcPr>
            <w:tcW w:w="1135" w:type="dxa"/>
            <w:tcBorders>
              <w:top w:val="single" w:sz="6" w:space="0" w:color="auto"/>
              <w:bottom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p>
        </w:tc>
        <w:tc>
          <w:tcPr>
            <w:tcW w:w="2551" w:type="dxa"/>
            <w:gridSpan w:val="6"/>
            <w:tcBorders>
              <w:top w:val="single" w:sz="6" w:space="0" w:color="auto"/>
              <w:bottom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Pr>
                <w:rFonts w:ascii="Times New Roman" w:hAnsi="Times New Roman" w:cs="Times New Roman"/>
              </w:rPr>
              <w:t xml:space="preserve">Common </w:t>
            </w:r>
            <w:r w:rsidR="00123E3A" w:rsidRPr="000558D2">
              <w:rPr>
                <w:rFonts w:ascii="Times New Roman" w:hAnsi="Times New Roman" w:cs="Times New Roman"/>
                <w:i/>
              </w:rPr>
              <w:t>vs</w:t>
            </w:r>
            <w:r w:rsidR="000558D2">
              <w:rPr>
                <w:rFonts w:ascii="Times New Roman" w:hAnsi="Times New Roman" w:cs="Times New Roman"/>
              </w:rPr>
              <w:t>.</w:t>
            </w:r>
            <w:r w:rsidR="00123E3A">
              <w:rPr>
                <w:rFonts w:ascii="Times New Roman" w:hAnsi="Times New Roman" w:cs="Times New Roman"/>
              </w:rPr>
              <w:t xml:space="preserve"> Intervention</w:t>
            </w:r>
          </w:p>
        </w:tc>
        <w:tc>
          <w:tcPr>
            <w:tcW w:w="2552" w:type="dxa"/>
            <w:gridSpan w:val="4"/>
            <w:tcBorders>
              <w:top w:val="single" w:sz="6" w:space="0" w:color="auto"/>
              <w:bottom w:val="single" w:sz="6" w:space="0" w:color="auto"/>
            </w:tcBorders>
          </w:tcPr>
          <w:p w:rsidR="002A3BC5" w:rsidRPr="00DC533D" w:rsidRDefault="00C25A44" w:rsidP="00AD686D">
            <w:pPr>
              <w:spacing w:line="480" w:lineRule="auto"/>
              <w:jc w:val="center"/>
              <w:rPr>
                <w:rFonts w:ascii="Times New Roman" w:hAnsi="Times New Roman" w:cs="Times New Roman"/>
              </w:rPr>
            </w:pPr>
            <w:r>
              <w:rPr>
                <w:rFonts w:ascii="Times New Roman" w:hAnsi="Times New Roman" w:cs="Times New Roman"/>
              </w:rPr>
              <w:t>C</w:t>
            </w:r>
            <w:r w:rsidR="00C56CA8">
              <w:rPr>
                <w:rFonts w:ascii="Times New Roman" w:hAnsi="Times New Roman" w:cs="Times New Roman"/>
              </w:rPr>
              <w:t xml:space="preserve">ommon </w:t>
            </w:r>
            <w:r w:rsidR="00C56CA8" w:rsidRPr="000558D2">
              <w:rPr>
                <w:rFonts w:ascii="Times New Roman" w:hAnsi="Times New Roman" w:cs="Times New Roman"/>
                <w:i/>
              </w:rPr>
              <w:t>vs</w:t>
            </w:r>
            <w:r w:rsidR="000558D2">
              <w:rPr>
                <w:rFonts w:ascii="Times New Roman" w:hAnsi="Times New Roman" w:cs="Times New Roman"/>
              </w:rPr>
              <w:t>.</w:t>
            </w:r>
            <w:r w:rsidR="00C56CA8">
              <w:rPr>
                <w:rFonts w:ascii="Times New Roman" w:hAnsi="Times New Roman" w:cs="Times New Roman"/>
              </w:rPr>
              <w:t xml:space="preserve"> Trial</w:t>
            </w:r>
          </w:p>
        </w:tc>
        <w:tc>
          <w:tcPr>
            <w:tcW w:w="2693" w:type="dxa"/>
            <w:gridSpan w:val="4"/>
            <w:tcBorders>
              <w:top w:val="single" w:sz="6" w:space="0" w:color="auto"/>
              <w:bottom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Pr>
                <w:rFonts w:ascii="Times New Roman" w:hAnsi="Times New Roman" w:cs="Times New Roman"/>
              </w:rPr>
              <w:t>Intervention</w:t>
            </w:r>
            <w:r w:rsidR="00D14F3A">
              <w:rPr>
                <w:rFonts w:ascii="Times New Roman" w:hAnsi="Times New Roman" w:cs="Times New Roman"/>
              </w:rPr>
              <w:t xml:space="preserve"> </w:t>
            </w:r>
            <w:r w:rsidR="00D14F3A" w:rsidRPr="000558D2">
              <w:rPr>
                <w:rFonts w:ascii="Times New Roman" w:hAnsi="Times New Roman" w:cs="Times New Roman"/>
                <w:i/>
              </w:rPr>
              <w:t>vs</w:t>
            </w:r>
            <w:r w:rsidR="000558D2">
              <w:rPr>
                <w:rFonts w:ascii="Times New Roman" w:hAnsi="Times New Roman" w:cs="Times New Roman"/>
              </w:rPr>
              <w:t>.</w:t>
            </w:r>
            <w:r w:rsidR="00D14F3A">
              <w:rPr>
                <w:rFonts w:ascii="Times New Roman" w:hAnsi="Times New Roman" w:cs="Times New Roman"/>
              </w:rPr>
              <w:t xml:space="preserve"> Trial</w:t>
            </w:r>
          </w:p>
        </w:tc>
      </w:tr>
      <w:tr w:rsidR="002A3BC5" w:rsidRPr="00234D99" w:rsidTr="00BE30D6">
        <w:tc>
          <w:tcPr>
            <w:tcW w:w="8931" w:type="dxa"/>
            <w:gridSpan w:val="15"/>
            <w:tcBorders>
              <w:top w:val="single" w:sz="6" w:space="0" w:color="auto"/>
              <w:bottom w:val="single" w:sz="6" w:space="0" w:color="auto"/>
            </w:tcBorders>
            <w:vAlign w:val="center"/>
          </w:tcPr>
          <w:p w:rsidR="002A3BC5" w:rsidRPr="00DC533D" w:rsidRDefault="002A3BC5" w:rsidP="00AD686D">
            <w:pPr>
              <w:spacing w:line="480" w:lineRule="auto"/>
              <w:jc w:val="center"/>
              <w:rPr>
                <w:rFonts w:ascii="Times New Roman" w:hAnsi="Times New Roman" w:cs="Times New Roman"/>
                <w:i/>
              </w:rPr>
            </w:pPr>
            <w:r w:rsidRPr="00DC533D">
              <w:rPr>
                <w:rFonts w:ascii="Times New Roman" w:hAnsi="Times New Roman" w:cs="Times New Roman"/>
                <w:i/>
              </w:rPr>
              <w:t>Strength of evidence</w:t>
            </w:r>
            <w:r w:rsidRPr="00DC533D">
              <w:rPr>
                <w:rFonts w:ascii="Times New Roman" w:hAnsi="Times New Roman" w:cs="Times New Roman"/>
                <w:vertAlign w:val="superscript"/>
              </w:rPr>
              <w:t>1</w:t>
            </w:r>
            <w:r w:rsidRPr="00DC533D">
              <w:rPr>
                <w:rFonts w:ascii="Times New Roman" w:hAnsi="Times New Roman" w:cs="Times New Roman"/>
                <w:i/>
              </w:rPr>
              <w:t xml:space="preserve"> </w:t>
            </w:r>
          </w:p>
        </w:tc>
      </w:tr>
      <w:tr w:rsidR="002A3BC5" w:rsidRPr="00234D99" w:rsidTr="00BE30D6">
        <w:tc>
          <w:tcPr>
            <w:tcW w:w="1135" w:type="dxa"/>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p>
        </w:tc>
        <w:tc>
          <w:tcPr>
            <w:tcW w:w="1283" w:type="dxa"/>
            <w:gridSpan w:val="4"/>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68" w:type="dxa"/>
            <w:gridSpan w:val="2"/>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76" w:type="dxa"/>
            <w:gridSpan w:val="2"/>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76" w:type="dxa"/>
            <w:gridSpan w:val="2"/>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75" w:type="dxa"/>
            <w:gridSpan w:val="2"/>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418" w:type="dxa"/>
            <w:gridSpan w:val="2"/>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Strong</w:t>
            </w:r>
          </w:p>
        </w:tc>
      </w:tr>
      <w:tr w:rsidR="002A3BC5" w:rsidRPr="00234D99" w:rsidTr="00BE30D6">
        <w:tc>
          <w:tcPr>
            <w:tcW w:w="1135" w:type="dxa"/>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 xml:space="preserve">Weak </w:t>
            </w:r>
          </w:p>
        </w:tc>
        <w:tc>
          <w:tcPr>
            <w:tcW w:w="1283" w:type="dxa"/>
            <w:gridSpan w:val="4"/>
            <w:vAlign w:val="center"/>
          </w:tcPr>
          <w:p w:rsidR="002A3BC5" w:rsidRPr="00DC533D" w:rsidRDefault="009E1435" w:rsidP="00AD686D">
            <w:pPr>
              <w:spacing w:line="480" w:lineRule="auto"/>
              <w:jc w:val="center"/>
              <w:rPr>
                <w:rFonts w:ascii="Times New Roman" w:hAnsi="Times New Roman" w:cs="Times New Roman"/>
              </w:rPr>
            </w:pPr>
            <w:r>
              <w:rPr>
                <w:rFonts w:ascii="Times New Roman" w:hAnsi="Times New Roman" w:cs="Times New Roman"/>
              </w:rPr>
              <w:t>57</w:t>
            </w:r>
            <w:r w:rsidR="00B17D7C">
              <w:rPr>
                <w:rFonts w:ascii="Times New Roman" w:hAnsi="Times New Roman" w:cs="Times New Roman"/>
              </w:rPr>
              <w:t>%</w:t>
            </w:r>
          </w:p>
        </w:tc>
        <w:tc>
          <w:tcPr>
            <w:tcW w:w="1268" w:type="dxa"/>
            <w:gridSpan w:val="2"/>
            <w:vAlign w:val="center"/>
          </w:tcPr>
          <w:p w:rsidR="002A3BC5" w:rsidRPr="00DC533D" w:rsidRDefault="009E1435" w:rsidP="00AD686D">
            <w:pPr>
              <w:spacing w:line="480" w:lineRule="auto"/>
              <w:jc w:val="center"/>
              <w:rPr>
                <w:rFonts w:ascii="Times New Roman" w:hAnsi="Times New Roman" w:cs="Times New Roman"/>
              </w:rPr>
            </w:pPr>
            <w:r>
              <w:rPr>
                <w:rFonts w:ascii="Times New Roman" w:hAnsi="Times New Roman" w:cs="Times New Roman"/>
              </w:rPr>
              <w:t>0</w:t>
            </w:r>
            <w:r w:rsidR="00B17D7C">
              <w:rPr>
                <w:rFonts w:ascii="Times New Roman" w:hAnsi="Times New Roman" w:cs="Times New Roman"/>
              </w:rPr>
              <w:t>%</w:t>
            </w:r>
          </w:p>
        </w:tc>
        <w:tc>
          <w:tcPr>
            <w:tcW w:w="1276" w:type="dxa"/>
            <w:gridSpan w:val="2"/>
          </w:tcPr>
          <w:p w:rsidR="002A3BC5" w:rsidRPr="00DC533D" w:rsidRDefault="009E1435" w:rsidP="00AD686D">
            <w:pPr>
              <w:spacing w:line="480" w:lineRule="auto"/>
              <w:jc w:val="center"/>
              <w:rPr>
                <w:rFonts w:ascii="Times New Roman" w:hAnsi="Times New Roman" w:cs="Times New Roman"/>
              </w:rPr>
            </w:pPr>
            <w:r>
              <w:rPr>
                <w:rFonts w:ascii="Times New Roman" w:hAnsi="Times New Roman" w:cs="Times New Roman"/>
              </w:rPr>
              <w:t>55</w:t>
            </w:r>
            <w:r w:rsidR="00B17D7C">
              <w:rPr>
                <w:rFonts w:ascii="Times New Roman" w:hAnsi="Times New Roman" w:cs="Times New Roman"/>
              </w:rPr>
              <w:t>%</w:t>
            </w:r>
          </w:p>
        </w:tc>
        <w:tc>
          <w:tcPr>
            <w:tcW w:w="1276" w:type="dxa"/>
            <w:gridSpan w:val="2"/>
          </w:tcPr>
          <w:p w:rsidR="002A3BC5" w:rsidRPr="00DC533D" w:rsidRDefault="009E1435" w:rsidP="00AD686D">
            <w:pPr>
              <w:spacing w:line="480" w:lineRule="auto"/>
              <w:jc w:val="center"/>
              <w:rPr>
                <w:rFonts w:ascii="Times New Roman" w:hAnsi="Times New Roman" w:cs="Times New Roman"/>
              </w:rPr>
            </w:pPr>
            <w:r>
              <w:rPr>
                <w:rFonts w:ascii="Times New Roman" w:hAnsi="Times New Roman" w:cs="Times New Roman"/>
              </w:rPr>
              <w:t>2</w:t>
            </w:r>
            <w:r w:rsidR="00B17D7C">
              <w:rPr>
                <w:rFonts w:ascii="Times New Roman" w:hAnsi="Times New Roman" w:cs="Times New Roman"/>
              </w:rPr>
              <w:t>%</w:t>
            </w:r>
          </w:p>
        </w:tc>
        <w:tc>
          <w:tcPr>
            <w:tcW w:w="1275" w:type="dxa"/>
            <w:gridSpan w:val="2"/>
          </w:tcPr>
          <w:p w:rsidR="002A3BC5" w:rsidRPr="00DC533D" w:rsidRDefault="00B17D7C" w:rsidP="00AD686D">
            <w:pPr>
              <w:spacing w:line="480" w:lineRule="auto"/>
              <w:jc w:val="center"/>
              <w:rPr>
                <w:rFonts w:ascii="Times New Roman" w:hAnsi="Times New Roman" w:cs="Times New Roman"/>
              </w:rPr>
            </w:pPr>
            <w:r>
              <w:rPr>
                <w:rFonts w:ascii="Times New Roman" w:hAnsi="Times New Roman" w:cs="Times New Roman"/>
              </w:rPr>
              <w:t>55%</w:t>
            </w:r>
          </w:p>
        </w:tc>
        <w:tc>
          <w:tcPr>
            <w:tcW w:w="1418" w:type="dxa"/>
            <w:gridSpan w:val="2"/>
          </w:tcPr>
          <w:p w:rsidR="002A3BC5" w:rsidRPr="00DC533D" w:rsidRDefault="00B17D7C" w:rsidP="00AD686D">
            <w:pPr>
              <w:spacing w:line="480" w:lineRule="auto"/>
              <w:jc w:val="center"/>
              <w:rPr>
                <w:rFonts w:ascii="Times New Roman" w:hAnsi="Times New Roman" w:cs="Times New Roman"/>
              </w:rPr>
            </w:pPr>
            <w:r>
              <w:rPr>
                <w:rFonts w:ascii="Times New Roman" w:hAnsi="Times New Roman" w:cs="Times New Roman"/>
              </w:rPr>
              <w:t>6%</w:t>
            </w:r>
          </w:p>
        </w:tc>
      </w:tr>
      <w:tr w:rsidR="002A3BC5" w:rsidRPr="00234D99" w:rsidTr="00BE30D6">
        <w:tc>
          <w:tcPr>
            <w:tcW w:w="1135" w:type="dxa"/>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83" w:type="dxa"/>
            <w:gridSpan w:val="4"/>
            <w:vAlign w:val="center"/>
          </w:tcPr>
          <w:p w:rsidR="002A3BC5" w:rsidRPr="00DC533D" w:rsidRDefault="009E1435" w:rsidP="00AD686D">
            <w:pPr>
              <w:spacing w:line="480" w:lineRule="auto"/>
              <w:jc w:val="center"/>
              <w:rPr>
                <w:rFonts w:ascii="Times New Roman" w:hAnsi="Times New Roman" w:cs="Times New Roman"/>
              </w:rPr>
            </w:pPr>
            <w:r>
              <w:rPr>
                <w:rFonts w:ascii="Times New Roman" w:hAnsi="Times New Roman" w:cs="Times New Roman"/>
              </w:rPr>
              <w:t>4</w:t>
            </w:r>
            <w:r w:rsidR="00B17D7C">
              <w:rPr>
                <w:rFonts w:ascii="Times New Roman" w:hAnsi="Times New Roman" w:cs="Times New Roman"/>
              </w:rPr>
              <w:t>%</w:t>
            </w:r>
          </w:p>
        </w:tc>
        <w:tc>
          <w:tcPr>
            <w:tcW w:w="1268" w:type="dxa"/>
            <w:gridSpan w:val="2"/>
            <w:vAlign w:val="center"/>
          </w:tcPr>
          <w:p w:rsidR="002A3BC5" w:rsidRPr="00DC533D" w:rsidRDefault="009E1435" w:rsidP="00AD686D">
            <w:pPr>
              <w:spacing w:line="480" w:lineRule="auto"/>
              <w:jc w:val="center"/>
              <w:rPr>
                <w:rFonts w:ascii="Times New Roman" w:hAnsi="Times New Roman" w:cs="Times New Roman"/>
              </w:rPr>
            </w:pPr>
            <w:r>
              <w:rPr>
                <w:rFonts w:ascii="Times New Roman" w:hAnsi="Times New Roman" w:cs="Times New Roman"/>
              </w:rPr>
              <w:t>39</w:t>
            </w:r>
            <w:r w:rsidR="00B17D7C">
              <w:rPr>
                <w:rFonts w:ascii="Times New Roman" w:hAnsi="Times New Roman" w:cs="Times New Roman"/>
              </w:rPr>
              <w:t>%</w:t>
            </w:r>
          </w:p>
        </w:tc>
        <w:tc>
          <w:tcPr>
            <w:tcW w:w="1276" w:type="dxa"/>
            <w:gridSpan w:val="2"/>
          </w:tcPr>
          <w:p w:rsidR="002A3BC5" w:rsidRPr="00DC533D" w:rsidRDefault="009E1435" w:rsidP="00AD686D">
            <w:pPr>
              <w:spacing w:line="480" w:lineRule="auto"/>
              <w:jc w:val="center"/>
              <w:rPr>
                <w:rFonts w:ascii="Times New Roman" w:hAnsi="Times New Roman" w:cs="Times New Roman"/>
              </w:rPr>
            </w:pPr>
            <w:r>
              <w:rPr>
                <w:rFonts w:ascii="Times New Roman" w:hAnsi="Times New Roman" w:cs="Times New Roman"/>
              </w:rPr>
              <w:t>1</w:t>
            </w:r>
            <w:r w:rsidR="00B17D7C">
              <w:rPr>
                <w:rFonts w:ascii="Times New Roman" w:hAnsi="Times New Roman" w:cs="Times New Roman"/>
              </w:rPr>
              <w:t>%</w:t>
            </w:r>
          </w:p>
        </w:tc>
        <w:tc>
          <w:tcPr>
            <w:tcW w:w="1276" w:type="dxa"/>
            <w:gridSpan w:val="2"/>
          </w:tcPr>
          <w:p w:rsidR="002A3BC5" w:rsidRPr="00DC533D" w:rsidRDefault="009E1435" w:rsidP="00AD686D">
            <w:pPr>
              <w:spacing w:line="480" w:lineRule="auto"/>
              <w:jc w:val="center"/>
              <w:rPr>
                <w:rFonts w:ascii="Times New Roman" w:hAnsi="Times New Roman" w:cs="Times New Roman"/>
              </w:rPr>
            </w:pPr>
            <w:r>
              <w:rPr>
                <w:rFonts w:ascii="Times New Roman" w:hAnsi="Times New Roman" w:cs="Times New Roman"/>
              </w:rPr>
              <w:t>42</w:t>
            </w:r>
            <w:r w:rsidR="00B17D7C">
              <w:rPr>
                <w:rFonts w:ascii="Times New Roman" w:hAnsi="Times New Roman" w:cs="Times New Roman"/>
              </w:rPr>
              <w:t>%</w:t>
            </w:r>
          </w:p>
        </w:tc>
        <w:tc>
          <w:tcPr>
            <w:tcW w:w="1275" w:type="dxa"/>
            <w:gridSpan w:val="2"/>
          </w:tcPr>
          <w:p w:rsidR="002A3BC5" w:rsidRPr="00DC533D" w:rsidRDefault="00B17D7C" w:rsidP="00AD686D">
            <w:pPr>
              <w:spacing w:line="480" w:lineRule="auto"/>
              <w:jc w:val="center"/>
              <w:rPr>
                <w:rFonts w:ascii="Times New Roman" w:hAnsi="Times New Roman" w:cs="Times New Roman"/>
              </w:rPr>
            </w:pPr>
            <w:r>
              <w:rPr>
                <w:rFonts w:ascii="Times New Roman" w:hAnsi="Times New Roman" w:cs="Times New Roman"/>
              </w:rPr>
              <w:t>1%</w:t>
            </w:r>
          </w:p>
        </w:tc>
        <w:tc>
          <w:tcPr>
            <w:tcW w:w="1418" w:type="dxa"/>
            <w:gridSpan w:val="2"/>
          </w:tcPr>
          <w:p w:rsidR="002A3BC5" w:rsidRPr="00DC533D" w:rsidRDefault="00B17D7C" w:rsidP="00AD686D">
            <w:pPr>
              <w:spacing w:line="480" w:lineRule="auto"/>
              <w:jc w:val="center"/>
              <w:rPr>
                <w:rFonts w:ascii="Times New Roman" w:hAnsi="Times New Roman" w:cs="Times New Roman"/>
              </w:rPr>
            </w:pPr>
            <w:r>
              <w:rPr>
                <w:rFonts w:ascii="Times New Roman" w:hAnsi="Times New Roman" w:cs="Times New Roman"/>
              </w:rPr>
              <w:t>38%</w:t>
            </w:r>
          </w:p>
        </w:tc>
      </w:tr>
      <w:tr w:rsidR="002A3BC5" w:rsidRPr="00234D99" w:rsidTr="00BE30D6">
        <w:tc>
          <w:tcPr>
            <w:tcW w:w="1135" w:type="dxa"/>
            <w:tcBorders>
              <w:bottom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Pr>
                <w:rFonts w:ascii="Times New Roman" w:hAnsi="Times New Roman" w:cs="Times New Roman"/>
              </w:rPr>
              <w:t>Kappa</w:t>
            </w:r>
          </w:p>
        </w:tc>
        <w:tc>
          <w:tcPr>
            <w:tcW w:w="2551" w:type="dxa"/>
            <w:gridSpan w:val="6"/>
            <w:tcBorders>
              <w:bottom w:val="single" w:sz="6" w:space="0" w:color="auto"/>
            </w:tcBorders>
            <w:vAlign w:val="center"/>
          </w:tcPr>
          <w:p w:rsidR="002A3BC5" w:rsidRPr="004607F4" w:rsidRDefault="004252CC" w:rsidP="00AD686D">
            <w:pPr>
              <w:spacing w:line="480" w:lineRule="auto"/>
              <w:jc w:val="center"/>
              <w:rPr>
                <w:rFonts w:ascii="Times New Roman" w:hAnsi="Times New Roman" w:cs="Times New Roman"/>
              </w:rPr>
            </w:pPr>
            <w:r>
              <w:rPr>
                <w:rFonts w:ascii="Times New Roman" w:hAnsi="Times New Roman" w:cs="Times New Roman"/>
              </w:rPr>
              <w:t>0.91 (0.85, 0.97)*</w:t>
            </w:r>
          </w:p>
        </w:tc>
        <w:tc>
          <w:tcPr>
            <w:tcW w:w="2552" w:type="dxa"/>
            <w:gridSpan w:val="4"/>
            <w:tcBorders>
              <w:bottom w:val="single" w:sz="6" w:space="0" w:color="auto"/>
            </w:tcBorders>
            <w:vAlign w:val="center"/>
          </w:tcPr>
          <w:p w:rsidR="002A3BC5" w:rsidRPr="004607F4" w:rsidRDefault="004252CC" w:rsidP="00AD686D">
            <w:pPr>
              <w:spacing w:line="480" w:lineRule="auto"/>
              <w:jc w:val="center"/>
              <w:rPr>
                <w:rFonts w:ascii="Times New Roman" w:hAnsi="Times New Roman" w:cs="Times New Roman"/>
              </w:rPr>
            </w:pPr>
            <w:r>
              <w:rPr>
                <w:rFonts w:ascii="Times New Roman" w:hAnsi="Times New Roman" w:cs="Times New Roman"/>
              </w:rPr>
              <w:t>0.95 (0.91, 1.00)*</w:t>
            </w:r>
          </w:p>
        </w:tc>
        <w:tc>
          <w:tcPr>
            <w:tcW w:w="2693" w:type="dxa"/>
            <w:gridSpan w:val="4"/>
            <w:tcBorders>
              <w:bottom w:val="single" w:sz="6" w:space="0" w:color="auto"/>
            </w:tcBorders>
            <w:vAlign w:val="center"/>
          </w:tcPr>
          <w:p w:rsidR="002A3BC5" w:rsidRPr="004607F4" w:rsidRDefault="008B4B24" w:rsidP="00AD686D">
            <w:pPr>
              <w:spacing w:line="480" w:lineRule="auto"/>
              <w:jc w:val="center"/>
              <w:rPr>
                <w:rFonts w:ascii="Times New Roman" w:hAnsi="Times New Roman" w:cs="Times New Roman"/>
              </w:rPr>
            </w:pPr>
            <w:r>
              <w:rPr>
                <w:rFonts w:ascii="Times New Roman" w:hAnsi="Times New Roman" w:cs="Times New Roman"/>
              </w:rPr>
              <w:t>0.86 (0.79, 0.94)</w:t>
            </w:r>
            <w:r w:rsidR="004252CC">
              <w:rPr>
                <w:rFonts w:ascii="Times New Roman" w:hAnsi="Times New Roman" w:cs="Times New Roman"/>
              </w:rPr>
              <w:t>*</w:t>
            </w:r>
          </w:p>
        </w:tc>
      </w:tr>
      <w:tr w:rsidR="002A3BC5" w:rsidRPr="00234D99" w:rsidTr="00BE30D6">
        <w:tc>
          <w:tcPr>
            <w:tcW w:w="8931" w:type="dxa"/>
            <w:gridSpan w:val="15"/>
            <w:tcBorders>
              <w:top w:val="single" w:sz="6" w:space="0" w:color="auto"/>
              <w:bottom w:val="single" w:sz="6" w:space="0" w:color="auto"/>
            </w:tcBorders>
            <w:vAlign w:val="center"/>
          </w:tcPr>
          <w:p w:rsidR="002A3BC5" w:rsidRPr="007443D3" w:rsidRDefault="002A3BC5" w:rsidP="00AD686D">
            <w:pPr>
              <w:spacing w:line="480" w:lineRule="auto"/>
              <w:jc w:val="center"/>
              <w:rPr>
                <w:rFonts w:ascii="Times New Roman" w:hAnsi="Times New Roman" w:cs="Times New Roman"/>
              </w:rPr>
            </w:pPr>
            <w:r w:rsidRPr="007443D3">
              <w:rPr>
                <w:rFonts w:ascii="Times New Roman" w:hAnsi="Times New Roman" w:cs="Times New Roman"/>
                <w:i/>
              </w:rPr>
              <w:t xml:space="preserve">Direction of </w:t>
            </w:r>
            <w:r>
              <w:rPr>
                <w:rFonts w:ascii="Times New Roman" w:hAnsi="Times New Roman" w:cs="Times New Roman"/>
                <w:i/>
              </w:rPr>
              <w:t>evidence</w:t>
            </w:r>
            <w:r w:rsidRPr="007443D3">
              <w:rPr>
                <w:rFonts w:ascii="Times New Roman" w:hAnsi="Times New Roman" w:cs="Times New Roman"/>
                <w:vertAlign w:val="superscript"/>
              </w:rPr>
              <w:t>2</w:t>
            </w:r>
          </w:p>
        </w:tc>
      </w:tr>
      <w:tr w:rsidR="002A3BC5" w:rsidRPr="00234D99" w:rsidTr="00BE30D6">
        <w:tc>
          <w:tcPr>
            <w:tcW w:w="1169" w:type="dxa"/>
            <w:gridSpan w:val="2"/>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p>
        </w:tc>
        <w:tc>
          <w:tcPr>
            <w:tcW w:w="1249" w:type="dxa"/>
            <w:gridSpan w:val="3"/>
            <w:tcBorders>
              <w:top w:val="single" w:sz="6" w:space="0" w:color="auto"/>
            </w:tcBorders>
            <w:vAlign w:val="center"/>
          </w:tcPr>
          <w:p w:rsidR="002A3BC5" w:rsidRPr="007443D3" w:rsidRDefault="000D3663"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2A3BC5" w:rsidRPr="007443D3">
              <w:rPr>
                <w:rFonts w:ascii="Times New Roman" w:hAnsi="Times New Roman" w:cs="Times New Roman"/>
              </w:rPr>
              <w:t>irst</w:t>
            </w:r>
          </w:p>
        </w:tc>
        <w:tc>
          <w:tcPr>
            <w:tcW w:w="1268" w:type="dxa"/>
            <w:gridSpan w:val="2"/>
            <w:tcBorders>
              <w:top w:val="single" w:sz="6" w:space="0" w:color="auto"/>
            </w:tcBorders>
            <w:vAlign w:val="center"/>
          </w:tcPr>
          <w:p w:rsidR="002A3BC5" w:rsidRPr="007443D3" w:rsidRDefault="000D3663" w:rsidP="00AD686D">
            <w:pPr>
              <w:spacing w:line="480" w:lineRule="auto"/>
              <w:jc w:val="center"/>
              <w:rPr>
                <w:rFonts w:ascii="Times New Roman" w:hAnsi="Times New Roman" w:cs="Times New Roman"/>
              </w:rPr>
            </w:pPr>
            <w:r>
              <w:rPr>
                <w:rFonts w:ascii="Times New Roman" w:hAnsi="Times New Roman" w:cs="Times New Roman"/>
              </w:rPr>
              <w:t>S</w:t>
            </w:r>
            <w:r w:rsidR="002A3BC5" w:rsidRPr="007443D3">
              <w:rPr>
                <w:rFonts w:ascii="Times New Roman" w:hAnsi="Times New Roman" w:cs="Times New Roman"/>
              </w:rPr>
              <w:t>econd</w:t>
            </w:r>
          </w:p>
        </w:tc>
        <w:tc>
          <w:tcPr>
            <w:tcW w:w="1276" w:type="dxa"/>
            <w:gridSpan w:val="2"/>
            <w:tcBorders>
              <w:top w:val="single" w:sz="6" w:space="0" w:color="auto"/>
            </w:tcBorders>
            <w:vAlign w:val="center"/>
          </w:tcPr>
          <w:p w:rsidR="002A3BC5" w:rsidRPr="007443D3" w:rsidRDefault="000D3663"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2A3BC5" w:rsidRPr="007443D3">
              <w:rPr>
                <w:rFonts w:ascii="Times New Roman" w:hAnsi="Times New Roman" w:cs="Times New Roman"/>
              </w:rPr>
              <w:t>irst</w:t>
            </w:r>
          </w:p>
        </w:tc>
        <w:tc>
          <w:tcPr>
            <w:tcW w:w="1276" w:type="dxa"/>
            <w:gridSpan w:val="2"/>
            <w:tcBorders>
              <w:top w:val="single" w:sz="6" w:space="0" w:color="auto"/>
            </w:tcBorders>
            <w:vAlign w:val="center"/>
          </w:tcPr>
          <w:p w:rsidR="002A3BC5" w:rsidRPr="007443D3" w:rsidRDefault="000D3663" w:rsidP="00AD686D">
            <w:pPr>
              <w:spacing w:line="480" w:lineRule="auto"/>
              <w:jc w:val="center"/>
              <w:rPr>
                <w:rFonts w:ascii="Times New Roman" w:hAnsi="Times New Roman" w:cs="Times New Roman"/>
              </w:rPr>
            </w:pPr>
            <w:r>
              <w:rPr>
                <w:rFonts w:ascii="Times New Roman" w:hAnsi="Times New Roman" w:cs="Times New Roman"/>
              </w:rPr>
              <w:t>S</w:t>
            </w:r>
            <w:r w:rsidR="002A3BC5" w:rsidRPr="007443D3">
              <w:rPr>
                <w:rFonts w:ascii="Times New Roman" w:hAnsi="Times New Roman" w:cs="Times New Roman"/>
              </w:rPr>
              <w:t>econd</w:t>
            </w:r>
          </w:p>
        </w:tc>
        <w:tc>
          <w:tcPr>
            <w:tcW w:w="1275" w:type="dxa"/>
            <w:gridSpan w:val="2"/>
            <w:tcBorders>
              <w:top w:val="single" w:sz="6" w:space="0" w:color="auto"/>
            </w:tcBorders>
            <w:vAlign w:val="center"/>
          </w:tcPr>
          <w:p w:rsidR="002A3BC5" w:rsidRPr="007443D3" w:rsidRDefault="000D3663"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2A3BC5" w:rsidRPr="007443D3">
              <w:rPr>
                <w:rFonts w:ascii="Times New Roman" w:hAnsi="Times New Roman" w:cs="Times New Roman"/>
              </w:rPr>
              <w:t>irst</w:t>
            </w:r>
          </w:p>
        </w:tc>
        <w:tc>
          <w:tcPr>
            <w:tcW w:w="1418" w:type="dxa"/>
            <w:gridSpan w:val="2"/>
            <w:tcBorders>
              <w:top w:val="single" w:sz="6" w:space="0" w:color="auto"/>
            </w:tcBorders>
            <w:vAlign w:val="center"/>
          </w:tcPr>
          <w:p w:rsidR="002A3BC5" w:rsidRPr="007443D3" w:rsidRDefault="000D3663" w:rsidP="00AD686D">
            <w:pPr>
              <w:spacing w:line="480" w:lineRule="auto"/>
              <w:jc w:val="center"/>
              <w:rPr>
                <w:rFonts w:ascii="Times New Roman" w:hAnsi="Times New Roman" w:cs="Times New Roman"/>
              </w:rPr>
            </w:pPr>
            <w:r>
              <w:rPr>
                <w:rFonts w:ascii="Times New Roman" w:hAnsi="Times New Roman" w:cs="Times New Roman"/>
              </w:rPr>
              <w:t>S</w:t>
            </w:r>
            <w:r w:rsidR="002A3BC5" w:rsidRPr="007443D3">
              <w:rPr>
                <w:rFonts w:ascii="Times New Roman" w:hAnsi="Times New Roman" w:cs="Times New Roman"/>
              </w:rPr>
              <w:t>econd</w:t>
            </w:r>
          </w:p>
        </w:tc>
      </w:tr>
      <w:tr w:rsidR="002A3BC5" w:rsidRPr="00234D99" w:rsidTr="00BE30D6">
        <w:tc>
          <w:tcPr>
            <w:tcW w:w="1169" w:type="dxa"/>
            <w:gridSpan w:val="2"/>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First</w:t>
            </w:r>
          </w:p>
        </w:tc>
        <w:tc>
          <w:tcPr>
            <w:tcW w:w="1249" w:type="dxa"/>
            <w:gridSpan w:val="3"/>
            <w:vAlign w:val="center"/>
          </w:tcPr>
          <w:p w:rsidR="002A3BC5" w:rsidRPr="007443D3" w:rsidRDefault="00845794" w:rsidP="00AD686D">
            <w:pPr>
              <w:spacing w:line="480" w:lineRule="auto"/>
              <w:jc w:val="center"/>
              <w:rPr>
                <w:rFonts w:ascii="Times New Roman" w:hAnsi="Times New Roman" w:cs="Times New Roman"/>
              </w:rPr>
            </w:pPr>
            <w:r>
              <w:rPr>
                <w:rFonts w:ascii="Times New Roman" w:hAnsi="Times New Roman" w:cs="Times New Roman"/>
              </w:rPr>
              <w:t>86</w:t>
            </w:r>
            <w:r w:rsidR="00C53B1F">
              <w:rPr>
                <w:rFonts w:ascii="Times New Roman" w:hAnsi="Times New Roman" w:cs="Times New Roman"/>
              </w:rPr>
              <w:t>%</w:t>
            </w:r>
          </w:p>
        </w:tc>
        <w:tc>
          <w:tcPr>
            <w:tcW w:w="1268" w:type="dxa"/>
            <w:gridSpan w:val="2"/>
            <w:vAlign w:val="center"/>
          </w:tcPr>
          <w:p w:rsidR="002A3BC5" w:rsidRPr="007443D3" w:rsidRDefault="00845794" w:rsidP="00AD686D">
            <w:pPr>
              <w:spacing w:line="480" w:lineRule="auto"/>
              <w:jc w:val="center"/>
              <w:rPr>
                <w:rFonts w:ascii="Times New Roman" w:hAnsi="Times New Roman" w:cs="Times New Roman"/>
              </w:rPr>
            </w:pPr>
            <w:r>
              <w:rPr>
                <w:rFonts w:ascii="Times New Roman" w:hAnsi="Times New Roman" w:cs="Times New Roman"/>
              </w:rPr>
              <w:t>1</w:t>
            </w:r>
            <w:r w:rsidR="00C53B1F">
              <w:rPr>
                <w:rFonts w:ascii="Times New Roman" w:hAnsi="Times New Roman" w:cs="Times New Roman"/>
              </w:rPr>
              <w:t>%</w:t>
            </w:r>
          </w:p>
        </w:tc>
        <w:tc>
          <w:tcPr>
            <w:tcW w:w="1276" w:type="dxa"/>
            <w:gridSpan w:val="2"/>
            <w:vAlign w:val="center"/>
          </w:tcPr>
          <w:p w:rsidR="002A3BC5" w:rsidRPr="007443D3" w:rsidRDefault="00845794" w:rsidP="00AD686D">
            <w:pPr>
              <w:spacing w:line="480" w:lineRule="auto"/>
              <w:jc w:val="center"/>
              <w:rPr>
                <w:rFonts w:ascii="Times New Roman" w:hAnsi="Times New Roman" w:cs="Times New Roman"/>
              </w:rPr>
            </w:pPr>
            <w:r>
              <w:rPr>
                <w:rFonts w:ascii="Times New Roman" w:hAnsi="Times New Roman" w:cs="Times New Roman"/>
              </w:rPr>
              <w:t>86</w:t>
            </w:r>
            <w:r w:rsidR="00C53B1F">
              <w:rPr>
                <w:rFonts w:ascii="Times New Roman" w:hAnsi="Times New Roman" w:cs="Times New Roman"/>
              </w:rPr>
              <w:t>%</w:t>
            </w:r>
          </w:p>
        </w:tc>
        <w:tc>
          <w:tcPr>
            <w:tcW w:w="1276" w:type="dxa"/>
            <w:gridSpan w:val="2"/>
            <w:vAlign w:val="center"/>
          </w:tcPr>
          <w:p w:rsidR="002A3BC5" w:rsidRPr="007443D3" w:rsidRDefault="00845794" w:rsidP="00AD686D">
            <w:pPr>
              <w:spacing w:line="480" w:lineRule="auto"/>
              <w:jc w:val="center"/>
              <w:rPr>
                <w:rFonts w:ascii="Times New Roman" w:hAnsi="Times New Roman" w:cs="Times New Roman"/>
              </w:rPr>
            </w:pPr>
            <w:r>
              <w:rPr>
                <w:rFonts w:ascii="Times New Roman" w:hAnsi="Times New Roman" w:cs="Times New Roman"/>
              </w:rPr>
              <w:t>0</w:t>
            </w:r>
            <w:r w:rsidR="00C53B1F">
              <w:rPr>
                <w:rFonts w:ascii="Times New Roman" w:hAnsi="Times New Roman" w:cs="Times New Roman"/>
              </w:rPr>
              <w:t>%</w:t>
            </w:r>
          </w:p>
        </w:tc>
        <w:tc>
          <w:tcPr>
            <w:tcW w:w="1275" w:type="dxa"/>
            <w:gridSpan w:val="2"/>
          </w:tcPr>
          <w:p w:rsidR="002A3BC5" w:rsidRPr="007443D3" w:rsidRDefault="00845794" w:rsidP="00AD686D">
            <w:pPr>
              <w:spacing w:line="480" w:lineRule="auto"/>
              <w:jc w:val="center"/>
              <w:rPr>
                <w:rFonts w:ascii="Times New Roman" w:hAnsi="Times New Roman" w:cs="Times New Roman"/>
              </w:rPr>
            </w:pPr>
            <w:r>
              <w:rPr>
                <w:rFonts w:ascii="Times New Roman" w:hAnsi="Times New Roman" w:cs="Times New Roman"/>
              </w:rPr>
              <w:t>86</w:t>
            </w:r>
            <w:r w:rsidR="00C53B1F">
              <w:rPr>
                <w:rFonts w:ascii="Times New Roman" w:hAnsi="Times New Roman" w:cs="Times New Roman"/>
              </w:rPr>
              <w:t>%</w:t>
            </w:r>
          </w:p>
        </w:tc>
        <w:tc>
          <w:tcPr>
            <w:tcW w:w="1418" w:type="dxa"/>
            <w:gridSpan w:val="2"/>
          </w:tcPr>
          <w:p w:rsidR="002A3BC5" w:rsidRPr="007443D3" w:rsidRDefault="00845794" w:rsidP="00AD686D">
            <w:pPr>
              <w:spacing w:line="480" w:lineRule="auto"/>
              <w:jc w:val="center"/>
              <w:rPr>
                <w:rFonts w:ascii="Times New Roman" w:hAnsi="Times New Roman" w:cs="Times New Roman"/>
              </w:rPr>
            </w:pPr>
            <w:r>
              <w:rPr>
                <w:rFonts w:ascii="Times New Roman" w:hAnsi="Times New Roman" w:cs="Times New Roman"/>
              </w:rPr>
              <w:t>0</w:t>
            </w:r>
            <w:r w:rsidR="00C53B1F">
              <w:rPr>
                <w:rFonts w:ascii="Times New Roman" w:hAnsi="Times New Roman" w:cs="Times New Roman"/>
              </w:rPr>
              <w:t>%</w:t>
            </w:r>
          </w:p>
        </w:tc>
      </w:tr>
      <w:tr w:rsidR="002A3BC5" w:rsidRPr="00234D99" w:rsidTr="00BE30D6">
        <w:tc>
          <w:tcPr>
            <w:tcW w:w="1169" w:type="dxa"/>
            <w:gridSpan w:val="2"/>
            <w:vAlign w:val="center"/>
          </w:tcPr>
          <w:p w:rsidR="002A3BC5" w:rsidRPr="00DC533D" w:rsidRDefault="000D3663" w:rsidP="00AD686D">
            <w:pPr>
              <w:spacing w:line="480" w:lineRule="auto"/>
              <w:jc w:val="center"/>
              <w:rPr>
                <w:rFonts w:ascii="Times New Roman" w:hAnsi="Times New Roman" w:cs="Times New Roman"/>
              </w:rPr>
            </w:pPr>
            <w:r>
              <w:rPr>
                <w:rFonts w:ascii="Times New Roman" w:hAnsi="Times New Roman" w:cs="Times New Roman"/>
              </w:rPr>
              <w:t>S</w:t>
            </w:r>
            <w:r w:rsidR="002A3BC5" w:rsidRPr="00DC533D">
              <w:rPr>
                <w:rFonts w:ascii="Times New Roman" w:hAnsi="Times New Roman" w:cs="Times New Roman"/>
              </w:rPr>
              <w:t>econd</w:t>
            </w:r>
          </w:p>
        </w:tc>
        <w:tc>
          <w:tcPr>
            <w:tcW w:w="1249" w:type="dxa"/>
            <w:gridSpan w:val="3"/>
            <w:vAlign w:val="center"/>
          </w:tcPr>
          <w:p w:rsidR="002A3BC5" w:rsidRPr="007443D3" w:rsidRDefault="00845794" w:rsidP="00AD686D">
            <w:pPr>
              <w:spacing w:line="480" w:lineRule="auto"/>
              <w:jc w:val="center"/>
              <w:rPr>
                <w:rFonts w:ascii="Times New Roman" w:hAnsi="Times New Roman" w:cs="Times New Roman"/>
              </w:rPr>
            </w:pPr>
            <w:r>
              <w:rPr>
                <w:rFonts w:ascii="Times New Roman" w:hAnsi="Times New Roman" w:cs="Times New Roman"/>
              </w:rPr>
              <w:t>0</w:t>
            </w:r>
            <w:r w:rsidR="00C53B1F">
              <w:rPr>
                <w:rFonts w:ascii="Times New Roman" w:hAnsi="Times New Roman" w:cs="Times New Roman"/>
              </w:rPr>
              <w:t>%</w:t>
            </w:r>
          </w:p>
        </w:tc>
        <w:tc>
          <w:tcPr>
            <w:tcW w:w="1268" w:type="dxa"/>
            <w:gridSpan w:val="2"/>
            <w:vAlign w:val="center"/>
          </w:tcPr>
          <w:p w:rsidR="002A3BC5" w:rsidRPr="007443D3" w:rsidRDefault="00845794" w:rsidP="00AD686D">
            <w:pPr>
              <w:spacing w:line="480" w:lineRule="auto"/>
              <w:jc w:val="center"/>
              <w:rPr>
                <w:rFonts w:ascii="Times New Roman" w:hAnsi="Times New Roman" w:cs="Times New Roman"/>
              </w:rPr>
            </w:pPr>
            <w:r>
              <w:rPr>
                <w:rFonts w:ascii="Times New Roman" w:hAnsi="Times New Roman" w:cs="Times New Roman"/>
              </w:rPr>
              <w:t>14</w:t>
            </w:r>
            <w:r w:rsidR="00C53B1F">
              <w:rPr>
                <w:rFonts w:ascii="Times New Roman" w:hAnsi="Times New Roman" w:cs="Times New Roman"/>
              </w:rPr>
              <w:t>%</w:t>
            </w:r>
          </w:p>
        </w:tc>
        <w:tc>
          <w:tcPr>
            <w:tcW w:w="1276" w:type="dxa"/>
            <w:gridSpan w:val="2"/>
            <w:vAlign w:val="center"/>
          </w:tcPr>
          <w:p w:rsidR="002A3BC5" w:rsidRPr="007443D3" w:rsidRDefault="00845794" w:rsidP="00AD686D">
            <w:pPr>
              <w:spacing w:line="480" w:lineRule="auto"/>
              <w:jc w:val="center"/>
              <w:rPr>
                <w:rFonts w:ascii="Times New Roman" w:hAnsi="Times New Roman" w:cs="Times New Roman"/>
              </w:rPr>
            </w:pPr>
            <w:r>
              <w:rPr>
                <w:rFonts w:ascii="Times New Roman" w:hAnsi="Times New Roman" w:cs="Times New Roman"/>
              </w:rPr>
              <w:t>0</w:t>
            </w:r>
            <w:r w:rsidR="00C53B1F">
              <w:rPr>
                <w:rFonts w:ascii="Times New Roman" w:hAnsi="Times New Roman" w:cs="Times New Roman"/>
              </w:rPr>
              <w:t>%</w:t>
            </w:r>
          </w:p>
        </w:tc>
        <w:tc>
          <w:tcPr>
            <w:tcW w:w="1276" w:type="dxa"/>
            <w:gridSpan w:val="2"/>
            <w:vAlign w:val="center"/>
          </w:tcPr>
          <w:p w:rsidR="002A3BC5" w:rsidRPr="007443D3" w:rsidRDefault="00845794" w:rsidP="00AD686D">
            <w:pPr>
              <w:spacing w:line="480" w:lineRule="auto"/>
              <w:jc w:val="center"/>
              <w:rPr>
                <w:rFonts w:ascii="Times New Roman" w:hAnsi="Times New Roman" w:cs="Times New Roman"/>
              </w:rPr>
            </w:pPr>
            <w:r>
              <w:rPr>
                <w:rFonts w:ascii="Times New Roman" w:hAnsi="Times New Roman" w:cs="Times New Roman"/>
              </w:rPr>
              <w:t>14</w:t>
            </w:r>
            <w:r w:rsidR="00C53B1F">
              <w:rPr>
                <w:rFonts w:ascii="Times New Roman" w:hAnsi="Times New Roman" w:cs="Times New Roman"/>
              </w:rPr>
              <w:t>%</w:t>
            </w:r>
          </w:p>
        </w:tc>
        <w:tc>
          <w:tcPr>
            <w:tcW w:w="1275" w:type="dxa"/>
            <w:gridSpan w:val="2"/>
          </w:tcPr>
          <w:p w:rsidR="002A3BC5" w:rsidRPr="007443D3" w:rsidRDefault="00845794" w:rsidP="00AD686D">
            <w:pPr>
              <w:spacing w:line="480" w:lineRule="auto"/>
              <w:jc w:val="center"/>
              <w:rPr>
                <w:rFonts w:ascii="Times New Roman" w:hAnsi="Times New Roman" w:cs="Times New Roman"/>
              </w:rPr>
            </w:pPr>
            <w:r>
              <w:rPr>
                <w:rFonts w:ascii="Times New Roman" w:hAnsi="Times New Roman" w:cs="Times New Roman"/>
              </w:rPr>
              <w:t>1</w:t>
            </w:r>
            <w:r w:rsidR="00C53B1F">
              <w:rPr>
                <w:rFonts w:ascii="Times New Roman" w:hAnsi="Times New Roman" w:cs="Times New Roman"/>
              </w:rPr>
              <w:t>%</w:t>
            </w:r>
          </w:p>
        </w:tc>
        <w:tc>
          <w:tcPr>
            <w:tcW w:w="1418" w:type="dxa"/>
            <w:gridSpan w:val="2"/>
          </w:tcPr>
          <w:p w:rsidR="002A3BC5" w:rsidRPr="007443D3" w:rsidRDefault="00845794" w:rsidP="00AD686D">
            <w:pPr>
              <w:spacing w:line="480" w:lineRule="auto"/>
              <w:jc w:val="center"/>
              <w:rPr>
                <w:rFonts w:ascii="Times New Roman" w:hAnsi="Times New Roman" w:cs="Times New Roman"/>
              </w:rPr>
            </w:pPr>
            <w:r>
              <w:rPr>
                <w:rFonts w:ascii="Times New Roman" w:hAnsi="Times New Roman" w:cs="Times New Roman"/>
              </w:rPr>
              <w:t>14</w:t>
            </w:r>
            <w:r w:rsidR="00C53B1F">
              <w:rPr>
                <w:rFonts w:ascii="Times New Roman" w:hAnsi="Times New Roman" w:cs="Times New Roman"/>
              </w:rPr>
              <w:t>%</w:t>
            </w:r>
          </w:p>
        </w:tc>
      </w:tr>
      <w:tr w:rsidR="002A3BC5" w:rsidRPr="00B64846" w:rsidTr="00BE30D6">
        <w:tc>
          <w:tcPr>
            <w:tcW w:w="1169" w:type="dxa"/>
            <w:gridSpan w:val="2"/>
            <w:tcBorders>
              <w:bottom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Pr>
                <w:rFonts w:ascii="Times New Roman" w:hAnsi="Times New Roman" w:cs="Times New Roman"/>
              </w:rPr>
              <w:t>Kappa</w:t>
            </w:r>
          </w:p>
        </w:tc>
        <w:tc>
          <w:tcPr>
            <w:tcW w:w="2517" w:type="dxa"/>
            <w:gridSpan w:val="5"/>
            <w:tcBorders>
              <w:bottom w:val="single" w:sz="6" w:space="0" w:color="auto"/>
            </w:tcBorders>
            <w:vAlign w:val="center"/>
          </w:tcPr>
          <w:p w:rsidR="002A3BC5" w:rsidRPr="007443D3" w:rsidRDefault="004252CC" w:rsidP="00AD686D">
            <w:pPr>
              <w:spacing w:line="480" w:lineRule="auto"/>
              <w:jc w:val="center"/>
              <w:rPr>
                <w:rFonts w:ascii="Times New Roman" w:hAnsi="Times New Roman" w:cs="Times New Roman"/>
              </w:rPr>
            </w:pPr>
            <w:r>
              <w:rPr>
                <w:rFonts w:ascii="Times New Roman" w:hAnsi="Times New Roman" w:cs="Times New Roman"/>
              </w:rPr>
              <w:t>0.98 (0.93, 1.00)*</w:t>
            </w:r>
          </w:p>
        </w:tc>
        <w:tc>
          <w:tcPr>
            <w:tcW w:w="2552" w:type="dxa"/>
            <w:gridSpan w:val="4"/>
            <w:tcBorders>
              <w:bottom w:val="single" w:sz="6" w:space="0" w:color="auto"/>
            </w:tcBorders>
          </w:tcPr>
          <w:p w:rsidR="002A3BC5" w:rsidRPr="007443D3" w:rsidRDefault="009F4A35" w:rsidP="00AD686D">
            <w:pPr>
              <w:spacing w:line="480" w:lineRule="auto"/>
              <w:jc w:val="center"/>
              <w:rPr>
                <w:rFonts w:ascii="Times New Roman" w:hAnsi="Times New Roman" w:cs="Times New Roman"/>
              </w:rPr>
            </w:pPr>
            <w:r>
              <w:rPr>
                <w:rFonts w:ascii="Times New Roman" w:hAnsi="Times New Roman" w:cs="Times New Roman"/>
              </w:rPr>
              <w:t>1.00</w:t>
            </w:r>
          </w:p>
        </w:tc>
        <w:tc>
          <w:tcPr>
            <w:tcW w:w="2693" w:type="dxa"/>
            <w:gridSpan w:val="4"/>
            <w:tcBorders>
              <w:bottom w:val="single" w:sz="6" w:space="0" w:color="auto"/>
            </w:tcBorders>
          </w:tcPr>
          <w:p w:rsidR="002A3BC5" w:rsidRPr="007443D3" w:rsidRDefault="004252CC" w:rsidP="00AD686D">
            <w:pPr>
              <w:spacing w:line="480" w:lineRule="auto"/>
              <w:jc w:val="center"/>
              <w:rPr>
                <w:rFonts w:ascii="Times New Roman" w:hAnsi="Times New Roman" w:cs="Times New Roman"/>
              </w:rPr>
            </w:pPr>
            <w:r>
              <w:rPr>
                <w:rFonts w:ascii="Times New Roman" w:hAnsi="Times New Roman" w:cs="Times New Roman"/>
              </w:rPr>
              <w:t>0.98 (0.93, 1.00)*</w:t>
            </w:r>
          </w:p>
        </w:tc>
      </w:tr>
      <w:tr w:rsidR="002A3BC5" w:rsidRPr="00B64846" w:rsidTr="00BE30D6">
        <w:tc>
          <w:tcPr>
            <w:tcW w:w="8931" w:type="dxa"/>
            <w:gridSpan w:val="15"/>
            <w:tcBorders>
              <w:top w:val="single" w:sz="6" w:space="0" w:color="auto"/>
              <w:bottom w:val="single" w:sz="6" w:space="0" w:color="auto"/>
            </w:tcBorders>
            <w:vAlign w:val="center"/>
          </w:tcPr>
          <w:p w:rsidR="002A3BC5" w:rsidRPr="007443D3" w:rsidRDefault="002A3BC5" w:rsidP="00AD686D">
            <w:pPr>
              <w:spacing w:line="480" w:lineRule="auto"/>
              <w:jc w:val="center"/>
              <w:rPr>
                <w:rFonts w:ascii="Times New Roman" w:hAnsi="Times New Roman" w:cs="Times New Roman"/>
                <w:i/>
              </w:rPr>
            </w:pPr>
            <w:r w:rsidRPr="007443D3">
              <w:rPr>
                <w:rFonts w:ascii="Times New Roman" w:hAnsi="Times New Roman" w:cs="Times New Roman"/>
                <w:i/>
              </w:rPr>
              <w:t xml:space="preserve">Extent of </w:t>
            </w:r>
            <w:r w:rsidR="002B5926">
              <w:rPr>
                <w:rFonts w:ascii="Times New Roman" w:hAnsi="Times New Roman" w:cs="Times New Roman"/>
                <w:i/>
              </w:rPr>
              <w:t>between-trial</w:t>
            </w:r>
            <w:r>
              <w:rPr>
                <w:rFonts w:ascii="Times New Roman" w:hAnsi="Times New Roman" w:cs="Times New Roman"/>
                <w:i/>
              </w:rPr>
              <w:t xml:space="preserve"> variance</w:t>
            </w:r>
            <w:r w:rsidRPr="007443D3">
              <w:rPr>
                <w:rFonts w:ascii="Times New Roman" w:hAnsi="Times New Roman" w:cs="Times New Roman"/>
                <w:vertAlign w:val="superscript"/>
              </w:rPr>
              <w:t>3</w:t>
            </w:r>
          </w:p>
        </w:tc>
      </w:tr>
      <w:tr w:rsidR="002A3BC5" w:rsidRPr="00B64846" w:rsidTr="00BE30D6">
        <w:tc>
          <w:tcPr>
            <w:tcW w:w="1169" w:type="dxa"/>
            <w:gridSpan w:val="2"/>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p>
        </w:tc>
        <w:tc>
          <w:tcPr>
            <w:tcW w:w="708" w:type="dxa"/>
            <w:tcBorders>
              <w:top w:val="single" w:sz="6" w:space="0" w:color="auto"/>
            </w:tcBorders>
            <w:vAlign w:val="center"/>
          </w:tcPr>
          <w:p w:rsidR="002A3BC5" w:rsidRPr="007443D3" w:rsidRDefault="002A3BC5" w:rsidP="00AD686D">
            <w:pPr>
              <w:spacing w:line="480" w:lineRule="auto"/>
              <w:jc w:val="center"/>
              <w:rPr>
                <w:rFonts w:ascii="Times New Roman" w:hAnsi="Times New Roman" w:cs="Times New Roman"/>
              </w:rPr>
            </w:pPr>
            <w:r w:rsidRPr="007443D3">
              <w:rPr>
                <w:rFonts w:ascii="Times New Roman" w:hAnsi="Times New Roman" w:cs="Times New Roman"/>
              </w:rPr>
              <w:t>LO</w:t>
            </w:r>
          </w:p>
        </w:tc>
        <w:tc>
          <w:tcPr>
            <w:tcW w:w="866" w:type="dxa"/>
            <w:gridSpan w:val="3"/>
            <w:tcBorders>
              <w:top w:val="single" w:sz="6" w:space="0" w:color="auto"/>
            </w:tcBorders>
            <w:vAlign w:val="center"/>
          </w:tcPr>
          <w:p w:rsidR="002A3BC5" w:rsidRPr="007443D3" w:rsidRDefault="002A3BC5" w:rsidP="001F4294">
            <w:pPr>
              <w:spacing w:line="480" w:lineRule="auto"/>
              <w:jc w:val="center"/>
              <w:rPr>
                <w:rFonts w:ascii="Times New Roman" w:hAnsi="Times New Roman" w:cs="Times New Roman"/>
              </w:rPr>
            </w:pPr>
            <w:r w:rsidRPr="007443D3">
              <w:rPr>
                <w:rFonts w:ascii="Times New Roman" w:hAnsi="Times New Roman" w:cs="Times New Roman"/>
              </w:rPr>
              <w:t>M</w:t>
            </w:r>
            <w:r w:rsidR="001F4294">
              <w:rPr>
                <w:rFonts w:ascii="Times New Roman" w:hAnsi="Times New Roman" w:cs="Times New Roman"/>
              </w:rPr>
              <w:t>O</w:t>
            </w:r>
          </w:p>
        </w:tc>
        <w:tc>
          <w:tcPr>
            <w:tcW w:w="943" w:type="dxa"/>
            <w:tcBorders>
              <w:top w:val="single" w:sz="6" w:space="0" w:color="auto"/>
            </w:tcBorders>
            <w:vAlign w:val="center"/>
          </w:tcPr>
          <w:p w:rsidR="002A3BC5" w:rsidRPr="007443D3" w:rsidRDefault="002A3BC5" w:rsidP="00AD686D">
            <w:pPr>
              <w:spacing w:line="480" w:lineRule="auto"/>
              <w:jc w:val="center"/>
              <w:rPr>
                <w:rFonts w:ascii="Times New Roman" w:hAnsi="Times New Roman" w:cs="Times New Roman"/>
              </w:rPr>
            </w:pPr>
            <w:r w:rsidRPr="007443D3">
              <w:rPr>
                <w:rFonts w:ascii="Times New Roman" w:hAnsi="Times New Roman" w:cs="Times New Roman"/>
              </w:rPr>
              <w:t>LA</w:t>
            </w:r>
          </w:p>
        </w:tc>
        <w:tc>
          <w:tcPr>
            <w:tcW w:w="851" w:type="dxa"/>
            <w:tcBorders>
              <w:top w:val="single" w:sz="6" w:space="0" w:color="auto"/>
            </w:tcBorders>
            <w:vAlign w:val="center"/>
          </w:tcPr>
          <w:p w:rsidR="002A3BC5" w:rsidRPr="007443D3" w:rsidRDefault="002A3BC5" w:rsidP="00AD686D">
            <w:pPr>
              <w:spacing w:line="480" w:lineRule="auto"/>
              <w:jc w:val="center"/>
              <w:rPr>
                <w:rFonts w:ascii="Times New Roman" w:hAnsi="Times New Roman" w:cs="Times New Roman"/>
              </w:rPr>
            </w:pPr>
            <w:r w:rsidRPr="007443D3">
              <w:rPr>
                <w:rFonts w:ascii="Times New Roman" w:hAnsi="Times New Roman" w:cs="Times New Roman"/>
              </w:rPr>
              <w:t>LO</w:t>
            </w:r>
          </w:p>
        </w:tc>
        <w:tc>
          <w:tcPr>
            <w:tcW w:w="850" w:type="dxa"/>
            <w:gridSpan w:val="2"/>
            <w:tcBorders>
              <w:top w:val="single" w:sz="6" w:space="0" w:color="auto"/>
            </w:tcBorders>
            <w:vAlign w:val="center"/>
          </w:tcPr>
          <w:p w:rsidR="002A3BC5" w:rsidRPr="007443D3" w:rsidRDefault="002A3BC5" w:rsidP="001F4294">
            <w:pPr>
              <w:spacing w:line="480" w:lineRule="auto"/>
              <w:jc w:val="center"/>
              <w:rPr>
                <w:rFonts w:ascii="Times New Roman" w:hAnsi="Times New Roman" w:cs="Times New Roman"/>
              </w:rPr>
            </w:pPr>
            <w:r w:rsidRPr="007443D3">
              <w:rPr>
                <w:rFonts w:ascii="Times New Roman" w:hAnsi="Times New Roman" w:cs="Times New Roman"/>
              </w:rPr>
              <w:t>M</w:t>
            </w:r>
            <w:r w:rsidR="001F4294">
              <w:rPr>
                <w:rFonts w:ascii="Times New Roman" w:hAnsi="Times New Roman" w:cs="Times New Roman"/>
              </w:rPr>
              <w:t>O</w:t>
            </w:r>
          </w:p>
        </w:tc>
        <w:tc>
          <w:tcPr>
            <w:tcW w:w="851" w:type="dxa"/>
            <w:tcBorders>
              <w:top w:val="single" w:sz="6" w:space="0" w:color="auto"/>
            </w:tcBorders>
            <w:vAlign w:val="center"/>
          </w:tcPr>
          <w:p w:rsidR="002A3BC5" w:rsidRPr="007443D3" w:rsidRDefault="002A3BC5" w:rsidP="00AD686D">
            <w:pPr>
              <w:spacing w:line="480" w:lineRule="auto"/>
              <w:jc w:val="center"/>
              <w:rPr>
                <w:rFonts w:ascii="Times New Roman" w:hAnsi="Times New Roman" w:cs="Times New Roman"/>
              </w:rPr>
            </w:pPr>
            <w:r w:rsidRPr="007443D3">
              <w:rPr>
                <w:rFonts w:ascii="Times New Roman" w:hAnsi="Times New Roman" w:cs="Times New Roman"/>
              </w:rPr>
              <w:t>LA</w:t>
            </w:r>
          </w:p>
        </w:tc>
        <w:tc>
          <w:tcPr>
            <w:tcW w:w="850" w:type="dxa"/>
            <w:tcBorders>
              <w:top w:val="single" w:sz="6" w:space="0" w:color="auto"/>
            </w:tcBorders>
            <w:vAlign w:val="center"/>
          </w:tcPr>
          <w:p w:rsidR="002A3BC5" w:rsidRPr="007443D3" w:rsidRDefault="002A3BC5" w:rsidP="00AD686D">
            <w:pPr>
              <w:spacing w:line="480" w:lineRule="auto"/>
              <w:jc w:val="center"/>
              <w:rPr>
                <w:rFonts w:ascii="Times New Roman" w:hAnsi="Times New Roman" w:cs="Times New Roman"/>
              </w:rPr>
            </w:pPr>
            <w:r w:rsidRPr="007443D3">
              <w:rPr>
                <w:rFonts w:ascii="Times New Roman" w:hAnsi="Times New Roman" w:cs="Times New Roman"/>
              </w:rPr>
              <w:t>LO</w:t>
            </w:r>
          </w:p>
        </w:tc>
        <w:tc>
          <w:tcPr>
            <w:tcW w:w="851" w:type="dxa"/>
            <w:gridSpan w:val="2"/>
            <w:tcBorders>
              <w:top w:val="single" w:sz="6" w:space="0" w:color="auto"/>
            </w:tcBorders>
            <w:vAlign w:val="center"/>
          </w:tcPr>
          <w:p w:rsidR="002A3BC5" w:rsidRPr="007443D3" w:rsidRDefault="002A3BC5" w:rsidP="001F4294">
            <w:pPr>
              <w:spacing w:line="480" w:lineRule="auto"/>
              <w:jc w:val="center"/>
              <w:rPr>
                <w:rFonts w:ascii="Times New Roman" w:hAnsi="Times New Roman" w:cs="Times New Roman"/>
              </w:rPr>
            </w:pPr>
            <w:r w:rsidRPr="007443D3">
              <w:rPr>
                <w:rFonts w:ascii="Times New Roman" w:hAnsi="Times New Roman" w:cs="Times New Roman"/>
              </w:rPr>
              <w:t>M</w:t>
            </w:r>
            <w:r w:rsidR="001F4294">
              <w:rPr>
                <w:rFonts w:ascii="Times New Roman" w:hAnsi="Times New Roman" w:cs="Times New Roman"/>
              </w:rPr>
              <w:t>O</w:t>
            </w:r>
          </w:p>
        </w:tc>
        <w:tc>
          <w:tcPr>
            <w:tcW w:w="992" w:type="dxa"/>
            <w:tcBorders>
              <w:top w:val="single" w:sz="6" w:space="0" w:color="auto"/>
            </w:tcBorders>
            <w:vAlign w:val="center"/>
          </w:tcPr>
          <w:p w:rsidR="002A3BC5" w:rsidRPr="007443D3" w:rsidRDefault="002A3BC5" w:rsidP="00AD686D">
            <w:pPr>
              <w:spacing w:line="480" w:lineRule="auto"/>
              <w:jc w:val="center"/>
              <w:rPr>
                <w:rFonts w:ascii="Times New Roman" w:hAnsi="Times New Roman" w:cs="Times New Roman"/>
              </w:rPr>
            </w:pPr>
            <w:r w:rsidRPr="007443D3">
              <w:rPr>
                <w:rFonts w:ascii="Times New Roman" w:hAnsi="Times New Roman" w:cs="Times New Roman"/>
              </w:rPr>
              <w:t>LA</w:t>
            </w:r>
          </w:p>
        </w:tc>
      </w:tr>
      <w:tr w:rsidR="002A3BC5" w:rsidRPr="00B64846" w:rsidTr="00BE30D6">
        <w:tc>
          <w:tcPr>
            <w:tcW w:w="1169" w:type="dxa"/>
            <w:gridSpan w:val="2"/>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Low</w:t>
            </w:r>
          </w:p>
        </w:tc>
        <w:tc>
          <w:tcPr>
            <w:tcW w:w="708" w:type="dxa"/>
            <w:vAlign w:val="center"/>
          </w:tcPr>
          <w:p w:rsidR="002A3BC5" w:rsidRPr="007443D3" w:rsidRDefault="00E837D1" w:rsidP="00AD686D">
            <w:pPr>
              <w:spacing w:line="480" w:lineRule="auto"/>
              <w:jc w:val="center"/>
              <w:rPr>
                <w:rFonts w:ascii="Times New Roman" w:hAnsi="Times New Roman" w:cs="Times New Roman"/>
              </w:rPr>
            </w:pPr>
            <w:r>
              <w:rPr>
                <w:rFonts w:ascii="Times New Roman" w:hAnsi="Times New Roman" w:cs="Times New Roman"/>
              </w:rPr>
              <w:t>62</w:t>
            </w:r>
            <w:r w:rsidR="00CB4B09">
              <w:rPr>
                <w:rFonts w:ascii="Times New Roman" w:hAnsi="Times New Roman" w:cs="Times New Roman"/>
              </w:rPr>
              <w:t>%</w:t>
            </w:r>
          </w:p>
        </w:tc>
        <w:tc>
          <w:tcPr>
            <w:tcW w:w="866" w:type="dxa"/>
            <w:gridSpan w:val="3"/>
            <w:vAlign w:val="center"/>
          </w:tcPr>
          <w:p w:rsidR="002A3BC5" w:rsidRPr="007443D3" w:rsidRDefault="00E837D1" w:rsidP="00AD686D">
            <w:pPr>
              <w:spacing w:line="480" w:lineRule="auto"/>
              <w:jc w:val="center"/>
              <w:rPr>
                <w:rFonts w:ascii="Times New Roman" w:hAnsi="Times New Roman" w:cs="Times New Roman"/>
              </w:rPr>
            </w:pPr>
            <w:r>
              <w:rPr>
                <w:rFonts w:ascii="Times New Roman" w:hAnsi="Times New Roman" w:cs="Times New Roman"/>
              </w:rPr>
              <w:t>0</w:t>
            </w:r>
            <w:r w:rsidR="00CB4B09">
              <w:rPr>
                <w:rFonts w:ascii="Times New Roman" w:hAnsi="Times New Roman" w:cs="Times New Roman"/>
              </w:rPr>
              <w:t>%</w:t>
            </w:r>
          </w:p>
        </w:tc>
        <w:tc>
          <w:tcPr>
            <w:tcW w:w="943" w:type="dxa"/>
            <w:vAlign w:val="center"/>
          </w:tcPr>
          <w:p w:rsidR="002A3BC5" w:rsidRPr="007443D3" w:rsidRDefault="00E837D1" w:rsidP="00AD686D">
            <w:pPr>
              <w:spacing w:line="480" w:lineRule="auto"/>
              <w:jc w:val="center"/>
              <w:rPr>
                <w:rFonts w:ascii="Times New Roman" w:hAnsi="Times New Roman" w:cs="Times New Roman"/>
              </w:rPr>
            </w:pPr>
            <w:r>
              <w:rPr>
                <w:rFonts w:ascii="Times New Roman" w:hAnsi="Times New Roman" w:cs="Times New Roman"/>
              </w:rPr>
              <w:t>0</w:t>
            </w:r>
            <w:r w:rsidR="00CB4B09">
              <w:rPr>
                <w:rFonts w:ascii="Times New Roman" w:hAnsi="Times New Roman" w:cs="Times New Roman"/>
              </w:rPr>
              <w:t>%</w:t>
            </w:r>
          </w:p>
        </w:tc>
        <w:tc>
          <w:tcPr>
            <w:tcW w:w="851" w:type="dxa"/>
            <w:vAlign w:val="center"/>
          </w:tcPr>
          <w:p w:rsidR="002A3BC5" w:rsidRPr="007443D3" w:rsidRDefault="00C35B1B" w:rsidP="00AD686D">
            <w:pPr>
              <w:spacing w:line="480" w:lineRule="auto"/>
              <w:jc w:val="center"/>
              <w:rPr>
                <w:rFonts w:ascii="Times New Roman" w:hAnsi="Times New Roman" w:cs="Times New Roman"/>
              </w:rPr>
            </w:pPr>
            <w:r>
              <w:rPr>
                <w:rFonts w:ascii="Times New Roman" w:hAnsi="Times New Roman" w:cs="Times New Roman"/>
              </w:rPr>
              <w:t>62</w:t>
            </w:r>
            <w:r w:rsidR="00CB4B09">
              <w:rPr>
                <w:rFonts w:ascii="Times New Roman" w:hAnsi="Times New Roman" w:cs="Times New Roman"/>
              </w:rPr>
              <w:t>%</w:t>
            </w:r>
          </w:p>
        </w:tc>
        <w:tc>
          <w:tcPr>
            <w:tcW w:w="850" w:type="dxa"/>
            <w:gridSpan w:val="2"/>
            <w:vAlign w:val="center"/>
          </w:tcPr>
          <w:p w:rsidR="002A3BC5" w:rsidRPr="007443D3" w:rsidRDefault="00C35B1B" w:rsidP="00AD686D">
            <w:pPr>
              <w:spacing w:line="480" w:lineRule="auto"/>
              <w:jc w:val="center"/>
              <w:rPr>
                <w:rFonts w:ascii="Times New Roman" w:hAnsi="Times New Roman" w:cs="Times New Roman"/>
              </w:rPr>
            </w:pPr>
            <w:r>
              <w:rPr>
                <w:rFonts w:ascii="Times New Roman" w:hAnsi="Times New Roman" w:cs="Times New Roman"/>
              </w:rPr>
              <w:t>0</w:t>
            </w:r>
            <w:r w:rsidR="00CB4B09">
              <w:rPr>
                <w:rFonts w:ascii="Times New Roman" w:hAnsi="Times New Roman" w:cs="Times New Roman"/>
              </w:rPr>
              <w:t>%</w:t>
            </w:r>
          </w:p>
        </w:tc>
        <w:tc>
          <w:tcPr>
            <w:tcW w:w="851" w:type="dxa"/>
            <w:vAlign w:val="center"/>
          </w:tcPr>
          <w:p w:rsidR="002A3BC5" w:rsidRPr="007443D3" w:rsidRDefault="00C35B1B" w:rsidP="00AD686D">
            <w:pPr>
              <w:spacing w:line="480" w:lineRule="auto"/>
              <w:jc w:val="center"/>
              <w:rPr>
                <w:rFonts w:ascii="Times New Roman" w:hAnsi="Times New Roman" w:cs="Times New Roman"/>
              </w:rPr>
            </w:pPr>
            <w:r>
              <w:rPr>
                <w:rFonts w:ascii="Times New Roman" w:hAnsi="Times New Roman" w:cs="Times New Roman"/>
              </w:rPr>
              <w:t>0</w:t>
            </w:r>
            <w:r w:rsidR="00CB4B09">
              <w:rPr>
                <w:rFonts w:ascii="Times New Roman" w:hAnsi="Times New Roman" w:cs="Times New Roman"/>
              </w:rPr>
              <w:t>%</w:t>
            </w:r>
          </w:p>
        </w:tc>
        <w:tc>
          <w:tcPr>
            <w:tcW w:w="850" w:type="dxa"/>
            <w:vAlign w:val="center"/>
          </w:tcPr>
          <w:p w:rsidR="002A3BC5" w:rsidRPr="007443D3" w:rsidRDefault="00C35B1B" w:rsidP="00AD686D">
            <w:pPr>
              <w:spacing w:line="480" w:lineRule="auto"/>
              <w:jc w:val="center"/>
              <w:rPr>
                <w:rFonts w:ascii="Times New Roman" w:hAnsi="Times New Roman" w:cs="Times New Roman"/>
              </w:rPr>
            </w:pPr>
            <w:r>
              <w:rPr>
                <w:rFonts w:ascii="Times New Roman" w:hAnsi="Times New Roman" w:cs="Times New Roman"/>
              </w:rPr>
              <w:t>62</w:t>
            </w:r>
            <w:r w:rsidR="00CB4B09">
              <w:rPr>
                <w:rFonts w:ascii="Times New Roman" w:hAnsi="Times New Roman" w:cs="Times New Roman"/>
              </w:rPr>
              <w:t>%</w:t>
            </w:r>
          </w:p>
        </w:tc>
        <w:tc>
          <w:tcPr>
            <w:tcW w:w="851" w:type="dxa"/>
            <w:gridSpan w:val="2"/>
            <w:vAlign w:val="center"/>
          </w:tcPr>
          <w:p w:rsidR="002A3BC5" w:rsidRPr="007443D3" w:rsidRDefault="00C35B1B" w:rsidP="00AD686D">
            <w:pPr>
              <w:spacing w:line="480" w:lineRule="auto"/>
              <w:jc w:val="center"/>
              <w:rPr>
                <w:rFonts w:ascii="Times New Roman" w:hAnsi="Times New Roman" w:cs="Times New Roman"/>
              </w:rPr>
            </w:pPr>
            <w:r>
              <w:rPr>
                <w:rFonts w:ascii="Times New Roman" w:hAnsi="Times New Roman" w:cs="Times New Roman"/>
              </w:rPr>
              <w:t>3</w:t>
            </w:r>
            <w:r w:rsidR="00CB4B09">
              <w:rPr>
                <w:rFonts w:ascii="Times New Roman" w:hAnsi="Times New Roman" w:cs="Times New Roman"/>
              </w:rPr>
              <w:t>%</w:t>
            </w:r>
          </w:p>
        </w:tc>
        <w:tc>
          <w:tcPr>
            <w:tcW w:w="992" w:type="dxa"/>
            <w:vAlign w:val="center"/>
          </w:tcPr>
          <w:p w:rsidR="002A3BC5" w:rsidRPr="007443D3" w:rsidRDefault="00C35B1B" w:rsidP="00AD686D">
            <w:pPr>
              <w:spacing w:line="480" w:lineRule="auto"/>
              <w:jc w:val="center"/>
              <w:rPr>
                <w:rFonts w:ascii="Times New Roman" w:hAnsi="Times New Roman" w:cs="Times New Roman"/>
              </w:rPr>
            </w:pPr>
            <w:r>
              <w:rPr>
                <w:rFonts w:ascii="Times New Roman" w:hAnsi="Times New Roman" w:cs="Times New Roman"/>
              </w:rPr>
              <w:t>0</w:t>
            </w:r>
            <w:r w:rsidR="00CB4B09">
              <w:rPr>
                <w:rFonts w:ascii="Times New Roman" w:hAnsi="Times New Roman" w:cs="Times New Roman"/>
              </w:rPr>
              <w:t>%</w:t>
            </w:r>
          </w:p>
        </w:tc>
      </w:tr>
      <w:tr w:rsidR="002A3BC5" w:rsidRPr="00234D99" w:rsidTr="00BE30D6">
        <w:tc>
          <w:tcPr>
            <w:tcW w:w="1169" w:type="dxa"/>
            <w:gridSpan w:val="2"/>
            <w:vAlign w:val="center"/>
          </w:tcPr>
          <w:p w:rsidR="002A3BC5" w:rsidRPr="00DC533D" w:rsidRDefault="002A3BC5" w:rsidP="00386FE9">
            <w:pPr>
              <w:spacing w:line="480" w:lineRule="auto"/>
              <w:jc w:val="center"/>
              <w:rPr>
                <w:rFonts w:ascii="Times New Roman" w:hAnsi="Times New Roman" w:cs="Times New Roman"/>
              </w:rPr>
            </w:pPr>
            <w:r w:rsidRPr="00DC533D">
              <w:rPr>
                <w:rFonts w:ascii="Times New Roman" w:hAnsi="Times New Roman" w:cs="Times New Roman"/>
              </w:rPr>
              <w:t>M</w:t>
            </w:r>
            <w:r w:rsidR="00386FE9">
              <w:rPr>
                <w:rFonts w:ascii="Times New Roman" w:hAnsi="Times New Roman" w:cs="Times New Roman"/>
              </w:rPr>
              <w:t>oderate</w:t>
            </w:r>
          </w:p>
        </w:tc>
        <w:tc>
          <w:tcPr>
            <w:tcW w:w="708" w:type="dxa"/>
            <w:vAlign w:val="center"/>
          </w:tcPr>
          <w:p w:rsidR="002A3BC5" w:rsidRPr="007443D3" w:rsidRDefault="00E837D1" w:rsidP="00AD686D">
            <w:pPr>
              <w:spacing w:line="480" w:lineRule="auto"/>
              <w:jc w:val="center"/>
              <w:rPr>
                <w:rFonts w:ascii="Times New Roman" w:hAnsi="Times New Roman" w:cs="Times New Roman"/>
              </w:rPr>
            </w:pPr>
            <w:r>
              <w:rPr>
                <w:rFonts w:ascii="Times New Roman" w:hAnsi="Times New Roman" w:cs="Times New Roman"/>
              </w:rPr>
              <w:t>3</w:t>
            </w:r>
            <w:r w:rsidR="00CB4B09">
              <w:rPr>
                <w:rFonts w:ascii="Times New Roman" w:hAnsi="Times New Roman" w:cs="Times New Roman"/>
              </w:rPr>
              <w:t>%</w:t>
            </w:r>
          </w:p>
        </w:tc>
        <w:tc>
          <w:tcPr>
            <w:tcW w:w="866" w:type="dxa"/>
            <w:gridSpan w:val="3"/>
            <w:vAlign w:val="center"/>
          </w:tcPr>
          <w:p w:rsidR="002A3BC5" w:rsidRPr="007443D3" w:rsidRDefault="00E837D1" w:rsidP="00AD686D">
            <w:pPr>
              <w:spacing w:line="480" w:lineRule="auto"/>
              <w:jc w:val="center"/>
              <w:rPr>
                <w:rFonts w:ascii="Times New Roman" w:hAnsi="Times New Roman" w:cs="Times New Roman"/>
              </w:rPr>
            </w:pPr>
            <w:r>
              <w:rPr>
                <w:rFonts w:ascii="Times New Roman" w:hAnsi="Times New Roman" w:cs="Times New Roman"/>
              </w:rPr>
              <w:t>14</w:t>
            </w:r>
            <w:r w:rsidR="00CB4B09">
              <w:rPr>
                <w:rFonts w:ascii="Times New Roman" w:hAnsi="Times New Roman" w:cs="Times New Roman"/>
              </w:rPr>
              <w:t>%</w:t>
            </w:r>
          </w:p>
        </w:tc>
        <w:tc>
          <w:tcPr>
            <w:tcW w:w="943" w:type="dxa"/>
            <w:vAlign w:val="center"/>
          </w:tcPr>
          <w:p w:rsidR="002A3BC5" w:rsidRPr="007443D3" w:rsidRDefault="00E837D1" w:rsidP="00AD686D">
            <w:pPr>
              <w:spacing w:line="480" w:lineRule="auto"/>
              <w:jc w:val="center"/>
              <w:rPr>
                <w:rFonts w:ascii="Times New Roman" w:hAnsi="Times New Roman" w:cs="Times New Roman"/>
              </w:rPr>
            </w:pPr>
            <w:r>
              <w:rPr>
                <w:rFonts w:ascii="Times New Roman" w:hAnsi="Times New Roman" w:cs="Times New Roman"/>
              </w:rPr>
              <w:t>0</w:t>
            </w:r>
            <w:r w:rsidR="00CB4B09">
              <w:rPr>
                <w:rFonts w:ascii="Times New Roman" w:hAnsi="Times New Roman" w:cs="Times New Roman"/>
              </w:rPr>
              <w:t>%</w:t>
            </w:r>
          </w:p>
        </w:tc>
        <w:tc>
          <w:tcPr>
            <w:tcW w:w="851" w:type="dxa"/>
            <w:vAlign w:val="center"/>
          </w:tcPr>
          <w:p w:rsidR="002A3BC5" w:rsidRPr="007443D3" w:rsidRDefault="00C35B1B" w:rsidP="00AD686D">
            <w:pPr>
              <w:spacing w:line="480" w:lineRule="auto"/>
              <w:jc w:val="center"/>
              <w:rPr>
                <w:rFonts w:ascii="Times New Roman" w:hAnsi="Times New Roman" w:cs="Times New Roman"/>
              </w:rPr>
            </w:pPr>
            <w:r>
              <w:rPr>
                <w:rFonts w:ascii="Times New Roman" w:hAnsi="Times New Roman" w:cs="Times New Roman"/>
              </w:rPr>
              <w:t>0</w:t>
            </w:r>
            <w:r w:rsidR="00CB4B09">
              <w:rPr>
                <w:rFonts w:ascii="Times New Roman" w:hAnsi="Times New Roman" w:cs="Times New Roman"/>
              </w:rPr>
              <w:t>%</w:t>
            </w:r>
          </w:p>
        </w:tc>
        <w:tc>
          <w:tcPr>
            <w:tcW w:w="850" w:type="dxa"/>
            <w:gridSpan w:val="2"/>
            <w:vAlign w:val="center"/>
          </w:tcPr>
          <w:p w:rsidR="002A3BC5" w:rsidRPr="007443D3" w:rsidRDefault="00C35B1B" w:rsidP="00AD686D">
            <w:pPr>
              <w:spacing w:line="480" w:lineRule="auto"/>
              <w:jc w:val="center"/>
              <w:rPr>
                <w:rFonts w:ascii="Times New Roman" w:hAnsi="Times New Roman" w:cs="Times New Roman"/>
              </w:rPr>
            </w:pPr>
            <w:r>
              <w:rPr>
                <w:rFonts w:ascii="Times New Roman" w:hAnsi="Times New Roman" w:cs="Times New Roman"/>
              </w:rPr>
              <w:t>17</w:t>
            </w:r>
            <w:r w:rsidR="00CB4B09">
              <w:rPr>
                <w:rFonts w:ascii="Times New Roman" w:hAnsi="Times New Roman" w:cs="Times New Roman"/>
              </w:rPr>
              <w:t>%</w:t>
            </w:r>
          </w:p>
        </w:tc>
        <w:tc>
          <w:tcPr>
            <w:tcW w:w="851" w:type="dxa"/>
            <w:vAlign w:val="center"/>
          </w:tcPr>
          <w:p w:rsidR="002A3BC5" w:rsidRPr="007443D3" w:rsidRDefault="00C35B1B" w:rsidP="00AD686D">
            <w:pPr>
              <w:spacing w:line="480" w:lineRule="auto"/>
              <w:jc w:val="center"/>
              <w:rPr>
                <w:rFonts w:ascii="Times New Roman" w:hAnsi="Times New Roman" w:cs="Times New Roman"/>
              </w:rPr>
            </w:pPr>
            <w:r>
              <w:rPr>
                <w:rFonts w:ascii="Times New Roman" w:hAnsi="Times New Roman" w:cs="Times New Roman"/>
              </w:rPr>
              <w:t>0</w:t>
            </w:r>
            <w:r w:rsidR="00CB4B09">
              <w:rPr>
                <w:rFonts w:ascii="Times New Roman" w:hAnsi="Times New Roman" w:cs="Times New Roman"/>
              </w:rPr>
              <w:t>%</w:t>
            </w:r>
          </w:p>
        </w:tc>
        <w:tc>
          <w:tcPr>
            <w:tcW w:w="850" w:type="dxa"/>
            <w:vAlign w:val="center"/>
          </w:tcPr>
          <w:p w:rsidR="002A3BC5" w:rsidRPr="007443D3" w:rsidRDefault="00C35B1B" w:rsidP="00AD686D">
            <w:pPr>
              <w:spacing w:line="480" w:lineRule="auto"/>
              <w:jc w:val="center"/>
              <w:rPr>
                <w:rFonts w:ascii="Times New Roman" w:hAnsi="Times New Roman" w:cs="Times New Roman"/>
              </w:rPr>
            </w:pPr>
            <w:r>
              <w:rPr>
                <w:rFonts w:ascii="Times New Roman" w:hAnsi="Times New Roman" w:cs="Times New Roman"/>
              </w:rPr>
              <w:t>0</w:t>
            </w:r>
            <w:r w:rsidR="00CB4B09">
              <w:rPr>
                <w:rFonts w:ascii="Times New Roman" w:hAnsi="Times New Roman" w:cs="Times New Roman"/>
              </w:rPr>
              <w:t>%</w:t>
            </w:r>
          </w:p>
        </w:tc>
        <w:tc>
          <w:tcPr>
            <w:tcW w:w="851" w:type="dxa"/>
            <w:gridSpan w:val="2"/>
            <w:vAlign w:val="center"/>
          </w:tcPr>
          <w:p w:rsidR="002A3BC5" w:rsidRPr="007443D3" w:rsidRDefault="00C35B1B" w:rsidP="00AD686D">
            <w:pPr>
              <w:spacing w:line="480" w:lineRule="auto"/>
              <w:jc w:val="center"/>
              <w:rPr>
                <w:rFonts w:ascii="Times New Roman" w:hAnsi="Times New Roman" w:cs="Times New Roman"/>
              </w:rPr>
            </w:pPr>
            <w:r>
              <w:rPr>
                <w:rFonts w:ascii="Times New Roman" w:hAnsi="Times New Roman" w:cs="Times New Roman"/>
              </w:rPr>
              <w:t>14</w:t>
            </w:r>
            <w:r w:rsidR="00CB4B09">
              <w:rPr>
                <w:rFonts w:ascii="Times New Roman" w:hAnsi="Times New Roman" w:cs="Times New Roman"/>
              </w:rPr>
              <w:t>%</w:t>
            </w:r>
          </w:p>
        </w:tc>
        <w:tc>
          <w:tcPr>
            <w:tcW w:w="992" w:type="dxa"/>
            <w:vAlign w:val="center"/>
          </w:tcPr>
          <w:p w:rsidR="002A3BC5" w:rsidRPr="007443D3" w:rsidRDefault="00C35B1B" w:rsidP="00AD686D">
            <w:pPr>
              <w:spacing w:line="480" w:lineRule="auto"/>
              <w:jc w:val="center"/>
              <w:rPr>
                <w:rFonts w:ascii="Times New Roman" w:hAnsi="Times New Roman" w:cs="Times New Roman"/>
              </w:rPr>
            </w:pPr>
            <w:r>
              <w:rPr>
                <w:rFonts w:ascii="Times New Roman" w:hAnsi="Times New Roman" w:cs="Times New Roman"/>
              </w:rPr>
              <w:t>3</w:t>
            </w:r>
            <w:r w:rsidR="00CB4B09">
              <w:rPr>
                <w:rFonts w:ascii="Times New Roman" w:hAnsi="Times New Roman" w:cs="Times New Roman"/>
              </w:rPr>
              <w:t>%</w:t>
            </w:r>
          </w:p>
        </w:tc>
      </w:tr>
      <w:tr w:rsidR="002A3BC5" w:rsidRPr="00234D99" w:rsidTr="00BE30D6">
        <w:tc>
          <w:tcPr>
            <w:tcW w:w="1169" w:type="dxa"/>
            <w:gridSpan w:val="2"/>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Large</w:t>
            </w:r>
          </w:p>
        </w:tc>
        <w:tc>
          <w:tcPr>
            <w:tcW w:w="708" w:type="dxa"/>
            <w:vAlign w:val="center"/>
          </w:tcPr>
          <w:p w:rsidR="002A3BC5" w:rsidRPr="007443D3" w:rsidRDefault="00E837D1" w:rsidP="00AD686D">
            <w:pPr>
              <w:spacing w:line="480" w:lineRule="auto"/>
              <w:jc w:val="center"/>
              <w:rPr>
                <w:rFonts w:ascii="Times New Roman" w:hAnsi="Times New Roman" w:cs="Times New Roman"/>
              </w:rPr>
            </w:pPr>
            <w:r>
              <w:rPr>
                <w:rFonts w:ascii="Times New Roman" w:hAnsi="Times New Roman" w:cs="Times New Roman"/>
              </w:rPr>
              <w:t>0</w:t>
            </w:r>
            <w:r w:rsidR="00CB4B09">
              <w:rPr>
                <w:rFonts w:ascii="Times New Roman" w:hAnsi="Times New Roman" w:cs="Times New Roman"/>
              </w:rPr>
              <w:t>%</w:t>
            </w:r>
          </w:p>
        </w:tc>
        <w:tc>
          <w:tcPr>
            <w:tcW w:w="866" w:type="dxa"/>
            <w:gridSpan w:val="3"/>
            <w:vAlign w:val="center"/>
          </w:tcPr>
          <w:p w:rsidR="002A3BC5" w:rsidRPr="007443D3" w:rsidRDefault="00E837D1" w:rsidP="00AD686D">
            <w:pPr>
              <w:spacing w:line="480" w:lineRule="auto"/>
              <w:jc w:val="center"/>
              <w:rPr>
                <w:rFonts w:ascii="Times New Roman" w:hAnsi="Times New Roman" w:cs="Times New Roman"/>
              </w:rPr>
            </w:pPr>
            <w:r>
              <w:rPr>
                <w:rFonts w:ascii="Times New Roman" w:hAnsi="Times New Roman" w:cs="Times New Roman"/>
              </w:rPr>
              <w:t>3</w:t>
            </w:r>
            <w:r w:rsidR="00CB4B09">
              <w:rPr>
                <w:rFonts w:ascii="Times New Roman" w:hAnsi="Times New Roman" w:cs="Times New Roman"/>
              </w:rPr>
              <w:t>%</w:t>
            </w:r>
          </w:p>
        </w:tc>
        <w:tc>
          <w:tcPr>
            <w:tcW w:w="943" w:type="dxa"/>
            <w:vAlign w:val="center"/>
          </w:tcPr>
          <w:p w:rsidR="002A3BC5" w:rsidRPr="007443D3" w:rsidRDefault="00E837D1" w:rsidP="00AD686D">
            <w:pPr>
              <w:spacing w:line="480" w:lineRule="auto"/>
              <w:jc w:val="center"/>
              <w:rPr>
                <w:rFonts w:ascii="Times New Roman" w:hAnsi="Times New Roman" w:cs="Times New Roman"/>
              </w:rPr>
            </w:pPr>
            <w:r>
              <w:rPr>
                <w:rFonts w:ascii="Times New Roman" w:hAnsi="Times New Roman" w:cs="Times New Roman"/>
              </w:rPr>
              <w:t>17</w:t>
            </w:r>
            <w:r w:rsidR="00CB4B09">
              <w:rPr>
                <w:rFonts w:ascii="Times New Roman" w:hAnsi="Times New Roman" w:cs="Times New Roman"/>
              </w:rPr>
              <w:t>%</w:t>
            </w:r>
          </w:p>
        </w:tc>
        <w:tc>
          <w:tcPr>
            <w:tcW w:w="851" w:type="dxa"/>
            <w:vAlign w:val="center"/>
          </w:tcPr>
          <w:p w:rsidR="002A3BC5" w:rsidRPr="007443D3" w:rsidRDefault="00C35B1B" w:rsidP="00AD686D">
            <w:pPr>
              <w:spacing w:line="480" w:lineRule="auto"/>
              <w:jc w:val="center"/>
              <w:rPr>
                <w:rFonts w:ascii="Times New Roman" w:hAnsi="Times New Roman" w:cs="Times New Roman"/>
              </w:rPr>
            </w:pPr>
            <w:r>
              <w:rPr>
                <w:rFonts w:ascii="Times New Roman" w:hAnsi="Times New Roman" w:cs="Times New Roman"/>
              </w:rPr>
              <w:t>0</w:t>
            </w:r>
            <w:r w:rsidR="00CB4B09">
              <w:rPr>
                <w:rFonts w:ascii="Times New Roman" w:hAnsi="Times New Roman" w:cs="Times New Roman"/>
              </w:rPr>
              <w:t>%</w:t>
            </w:r>
          </w:p>
        </w:tc>
        <w:tc>
          <w:tcPr>
            <w:tcW w:w="850" w:type="dxa"/>
            <w:gridSpan w:val="2"/>
            <w:vAlign w:val="center"/>
          </w:tcPr>
          <w:p w:rsidR="002A3BC5" w:rsidRPr="007443D3" w:rsidRDefault="00C35B1B" w:rsidP="00AD686D">
            <w:pPr>
              <w:spacing w:line="480" w:lineRule="auto"/>
              <w:jc w:val="center"/>
              <w:rPr>
                <w:rFonts w:ascii="Times New Roman" w:hAnsi="Times New Roman" w:cs="Times New Roman"/>
              </w:rPr>
            </w:pPr>
            <w:r>
              <w:rPr>
                <w:rFonts w:ascii="Times New Roman" w:hAnsi="Times New Roman" w:cs="Times New Roman"/>
              </w:rPr>
              <w:t>0</w:t>
            </w:r>
            <w:r w:rsidR="00CB4B09">
              <w:rPr>
                <w:rFonts w:ascii="Times New Roman" w:hAnsi="Times New Roman" w:cs="Times New Roman"/>
              </w:rPr>
              <w:t>%</w:t>
            </w:r>
          </w:p>
        </w:tc>
        <w:tc>
          <w:tcPr>
            <w:tcW w:w="851" w:type="dxa"/>
            <w:vAlign w:val="center"/>
          </w:tcPr>
          <w:p w:rsidR="002A3BC5" w:rsidRPr="007443D3" w:rsidRDefault="00C35B1B" w:rsidP="00AD686D">
            <w:pPr>
              <w:spacing w:line="480" w:lineRule="auto"/>
              <w:jc w:val="center"/>
              <w:rPr>
                <w:rFonts w:ascii="Times New Roman" w:hAnsi="Times New Roman" w:cs="Times New Roman"/>
              </w:rPr>
            </w:pPr>
            <w:r>
              <w:rPr>
                <w:rFonts w:ascii="Times New Roman" w:hAnsi="Times New Roman" w:cs="Times New Roman"/>
              </w:rPr>
              <w:t>21</w:t>
            </w:r>
            <w:r w:rsidR="00CB4B09">
              <w:rPr>
                <w:rFonts w:ascii="Times New Roman" w:hAnsi="Times New Roman" w:cs="Times New Roman"/>
              </w:rPr>
              <w:t>%</w:t>
            </w:r>
          </w:p>
        </w:tc>
        <w:tc>
          <w:tcPr>
            <w:tcW w:w="850" w:type="dxa"/>
            <w:vAlign w:val="center"/>
          </w:tcPr>
          <w:p w:rsidR="002A3BC5" w:rsidRPr="007443D3" w:rsidRDefault="00C35B1B" w:rsidP="00AD686D">
            <w:pPr>
              <w:spacing w:line="480" w:lineRule="auto"/>
              <w:jc w:val="center"/>
              <w:rPr>
                <w:rFonts w:ascii="Times New Roman" w:hAnsi="Times New Roman" w:cs="Times New Roman"/>
              </w:rPr>
            </w:pPr>
            <w:r>
              <w:rPr>
                <w:rFonts w:ascii="Times New Roman" w:hAnsi="Times New Roman" w:cs="Times New Roman"/>
              </w:rPr>
              <w:t>0</w:t>
            </w:r>
            <w:r w:rsidR="00CB4B09">
              <w:rPr>
                <w:rFonts w:ascii="Times New Roman" w:hAnsi="Times New Roman" w:cs="Times New Roman"/>
              </w:rPr>
              <w:t>%</w:t>
            </w:r>
          </w:p>
        </w:tc>
        <w:tc>
          <w:tcPr>
            <w:tcW w:w="851" w:type="dxa"/>
            <w:gridSpan w:val="2"/>
            <w:vAlign w:val="center"/>
          </w:tcPr>
          <w:p w:rsidR="002A3BC5" w:rsidRPr="007443D3" w:rsidRDefault="00C35B1B" w:rsidP="00AD686D">
            <w:pPr>
              <w:spacing w:line="480" w:lineRule="auto"/>
              <w:jc w:val="center"/>
              <w:rPr>
                <w:rFonts w:ascii="Times New Roman" w:hAnsi="Times New Roman" w:cs="Times New Roman"/>
              </w:rPr>
            </w:pPr>
            <w:r>
              <w:rPr>
                <w:rFonts w:ascii="Times New Roman" w:hAnsi="Times New Roman" w:cs="Times New Roman"/>
              </w:rPr>
              <w:t>0</w:t>
            </w:r>
            <w:r w:rsidR="00CB4B09">
              <w:rPr>
                <w:rFonts w:ascii="Times New Roman" w:hAnsi="Times New Roman" w:cs="Times New Roman"/>
              </w:rPr>
              <w:t>%</w:t>
            </w:r>
          </w:p>
        </w:tc>
        <w:tc>
          <w:tcPr>
            <w:tcW w:w="992" w:type="dxa"/>
            <w:vAlign w:val="center"/>
          </w:tcPr>
          <w:p w:rsidR="002A3BC5" w:rsidRPr="007443D3" w:rsidRDefault="00C35B1B" w:rsidP="00AD686D">
            <w:pPr>
              <w:spacing w:line="480" w:lineRule="auto"/>
              <w:jc w:val="center"/>
              <w:rPr>
                <w:rFonts w:ascii="Times New Roman" w:hAnsi="Times New Roman" w:cs="Times New Roman"/>
              </w:rPr>
            </w:pPr>
            <w:r>
              <w:rPr>
                <w:rFonts w:ascii="Times New Roman" w:hAnsi="Times New Roman" w:cs="Times New Roman"/>
              </w:rPr>
              <w:t>17</w:t>
            </w:r>
            <w:r w:rsidR="00CB4B09">
              <w:rPr>
                <w:rFonts w:ascii="Times New Roman" w:hAnsi="Times New Roman" w:cs="Times New Roman"/>
              </w:rPr>
              <w:t>%</w:t>
            </w:r>
          </w:p>
        </w:tc>
      </w:tr>
      <w:tr w:rsidR="002A3BC5" w:rsidRPr="00C113D5" w:rsidTr="00BE30D6">
        <w:tc>
          <w:tcPr>
            <w:tcW w:w="1169" w:type="dxa"/>
            <w:gridSpan w:val="2"/>
            <w:tcBorders>
              <w:bottom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Pr>
                <w:rFonts w:ascii="Times New Roman" w:hAnsi="Times New Roman" w:cs="Times New Roman"/>
              </w:rPr>
              <w:t>Kappa</w:t>
            </w:r>
          </w:p>
        </w:tc>
        <w:tc>
          <w:tcPr>
            <w:tcW w:w="2517" w:type="dxa"/>
            <w:gridSpan w:val="5"/>
            <w:tcBorders>
              <w:bottom w:val="single" w:sz="6" w:space="0" w:color="auto"/>
            </w:tcBorders>
            <w:vAlign w:val="center"/>
          </w:tcPr>
          <w:p w:rsidR="002A3BC5" w:rsidRPr="007443D3" w:rsidRDefault="008779FE" w:rsidP="00AD686D">
            <w:pPr>
              <w:spacing w:line="480" w:lineRule="auto"/>
              <w:jc w:val="center"/>
              <w:rPr>
                <w:rFonts w:ascii="Times New Roman" w:hAnsi="Times New Roman" w:cs="Times New Roman"/>
              </w:rPr>
            </w:pPr>
            <w:r>
              <w:rPr>
                <w:rFonts w:ascii="Times New Roman" w:hAnsi="Times New Roman" w:cs="Times New Roman"/>
              </w:rPr>
              <w:t>0.87 (0.69, 1.00)</w:t>
            </w:r>
            <w:r w:rsidRPr="008406FE">
              <w:rPr>
                <w:rFonts w:ascii="Agency FB" w:hAnsi="Agency FB" w:cs="Times New Roman"/>
                <w:sz w:val="20"/>
                <w:szCs w:val="26"/>
                <w:vertAlign w:val="superscript"/>
              </w:rPr>
              <w:t>†</w:t>
            </w:r>
          </w:p>
        </w:tc>
        <w:tc>
          <w:tcPr>
            <w:tcW w:w="2552" w:type="dxa"/>
            <w:gridSpan w:val="4"/>
            <w:tcBorders>
              <w:bottom w:val="single" w:sz="6" w:space="0" w:color="auto"/>
            </w:tcBorders>
            <w:vAlign w:val="center"/>
          </w:tcPr>
          <w:p w:rsidR="002A3BC5" w:rsidRPr="007443D3" w:rsidRDefault="0069687E" w:rsidP="00AD686D">
            <w:pPr>
              <w:spacing w:line="480" w:lineRule="auto"/>
              <w:jc w:val="center"/>
              <w:rPr>
                <w:rFonts w:ascii="Times New Roman" w:hAnsi="Times New Roman" w:cs="Times New Roman"/>
              </w:rPr>
            </w:pPr>
            <w:r>
              <w:rPr>
                <w:rFonts w:ascii="Times New Roman" w:hAnsi="Times New Roman" w:cs="Times New Roman"/>
              </w:rPr>
              <w:t>1.00</w:t>
            </w:r>
          </w:p>
        </w:tc>
        <w:tc>
          <w:tcPr>
            <w:tcW w:w="2693" w:type="dxa"/>
            <w:gridSpan w:val="4"/>
            <w:tcBorders>
              <w:bottom w:val="single" w:sz="6" w:space="0" w:color="auto"/>
            </w:tcBorders>
            <w:vAlign w:val="center"/>
          </w:tcPr>
          <w:p w:rsidR="002A3BC5" w:rsidRPr="007443D3" w:rsidRDefault="00DB3F0E" w:rsidP="00AD686D">
            <w:pPr>
              <w:spacing w:line="480" w:lineRule="auto"/>
              <w:jc w:val="center"/>
              <w:rPr>
                <w:rFonts w:ascii="Times New Roman" w:hAnsi="Times New Roman" w:cs="Times New Roman"/>
              </w:rPr>
            </w:pPr>
            <w:r>
              <w:rPr>
                <w:rFonts w:ascii="Times New Roman" w:hAnsi="Times New Roman" w:cs="Times New Roman"/>
              </w:rPr>
              <w:t>0.87 (0.69, 1.00)</w:t>
            </w:r>
            <w:r w:rsidR="00723062" w:rsidRPr="008406FE">
              <w:rPr>
                <w:rFonts w:ascii="Agency FB" w:hAnsi="Agency FB" w:cs="Times New Roman"/>
                <w:sz w:val="20"/>
                <w:szCs w:val="26"/>
                <w:vertAlign w:val="superscript"/>
              </w:rPr>
              <w:t>†</w:t>
            </w:r>
          </w:p>
        </w:tc>
      </w:tr>
      <w:tr w:rsidR="002A3BC5" w:rsidRPr="004C0147" w:rsidTr="00BE30D6">
        <w:tc>
          <w:tcPr>
            <w:tcW w:w="8931" w:type="dxa"/>
            <w:gridSpan w:val="15"/>
            <w:tcBorders>
              <w:top w:val="single" w:sz="6" w:space="0" w:color="auto"/>
              <w:bottom w:val="single" w:sz="6" w:space="0" w:color="auto"/>
            </w:tcBorders>
            <w:vAlign w:val="center"/>
          </w:tcPr>
          <w:p w:rsidR="002A3BC5" w:rsidRPr="00DC533D" w:rsidRDefault="002A3BC5" w:rsidP="00AD686D">
            <w:pPr>
              <w:spacing w:line="480" w:lineRule="auto"/>
              <w:jc w:val="center"/>
              <w:rPr>
                <w:rFonts w:ascii="Times New Roman" w:hAnsi="Times New Roman" w:cs="Times New Roman"/>
                <w:b/>
              </w:rPr>
            </w:pPr>
            <w:r w:rsidRPr="00DC533D">
              <w:rPr>
                <w:rFonts w:ascii="Times New Roman" w:hAnsi="Times New Roman" w:cs="Times New Roman"/>
                <w:b/>
              </w:rPr>
              <w:t>Inconsistency factor (log odd ratio)</w:t>
            </w:r>
          </w:p>
        </w:tc>
      </w:tr>
      <w:tr w:rsidR="001F4294" w:rsidRPr="00C113D5" w:rsidTr="00BE30D6">
        <w:tc>
          <w:tcPr>
            <w:tcW w:w="1169" w:type="dxa"/>
            <w:gridSpan w:val="2"/>
            <w:tcBorders>
              <w:top w:val="single" w:sz="6" w:space="0" w:color="auto"/>
              <w:bottom w:val="single" w:sz="6" w:space="0" w:color="auto"/>
            </w:tcBorders>
            <w:vAlign w:val="center"/>
          </w:tcPr>
          <w:p w:rsidR="001F4294" w:rsidRPr="00DC533D" w:rsidRDefault="001F4294" w:rsidP="00AD686D">
            <w:pPr>
              <w:spacing w:line="480" w:lineRule="auto"/>
              <w:jc w:val="center"/>
              <w:rPr>
                <w:rFonts w:ascii="Times New Roman" w:hAnsi="Times New Roman" w:cs="Times New Roman"/>
              </w:rPr>
            </w:pPr>
          </w:p>
        </w:tc>
        <w:tc>
          <w:tcPr>
            <w:tcW w:w="2517" w:type="dxa"/>
            <w:gridSpan w:val="5"/>
            <w:tcBorders>
              <w:top w:val="single" w:sz="6" w:space="0" w:color="auto"/>
              <w:bottom w:val="single" w:sz="6" w:space="0" w:color="auto"/>
            </w:tcBorders>
            <w:vAlign w:val="center"/>
          </w:tcPr>
          <w:p w:rsidR="001F4294" w:rsidRPr="00DC533D" w:rsidRDefault="001F4294" w:rsidP="00F651CB">
            <w:pPr>
              <w:spacing w:line="480" w:lineRule="auto"/>
              <w:jc w:val="center"/>
              <w:rPr>
                <w:rFonts w:ascii="Times New Roman" w:hAnsi="Times New Roman" w:cs="Times New Roman"/>
              </w:rPr>
            </w:pPr>
            <w:r>
              <w:rPr>
                <w:rFonts w:ascii="Times New Roman" w:hAnsi="Times New Roman" w:cs="Times New Roman"/>
              </w:rPr>
              <w:t xml:space="preserve">Common </w:t>
            </w:r>
            <w:r w:rsidRPr="000558D2">
              <w:rPr>
                <w:rFonts w:ascii="Times New Roman" w:hAnsi="Times New Roman" w:cs="Times New Roman"/>
                <w:i/>
              </w:rPr>
              <w:t>vs</w:t>
            </w:r>
            <w:r>
              <w:rPr>
                <w:rFonts w:ascii="Times New Roman" w:hAnsi="Times New Roman" w:cs="Times New Roman"/>
              </w:rPr>
              <w:t>. Intervention</w:t>
            </w:r>
          </w:p>
        </w:tc>
        <w:tc>
          <w:tcPr>
            <w:tcW w:w="2552" w:type="dxa"/>
            <w:gridSpan w:val="4"/>
            <w:tcBorders>
              <w:top w:val="single" w:sz="6" w:space="0" w:color="auto"/>
              <w:bottom w:val="single" w:sz="6" w:space="0" w:color="auto"/>
            </w:tcBorders>
          </w:tcPr>
          <w:p w:rsidR="001F4294" w:rsidRPr="00DC533D" w:rsidRDefault="001F4294" w:rsidP="00F651CB">
            <w:pPr>
              <w:spacing w:line="480" w:lineRule="auto"/>
              <w:jc w:val="center"/>
              <w:rPr>
                <w:rFonts w:ascii="Times New Roman" w:hAnsi="Times New Roman" w:cs="Times New Roman"/>
              </w:rPr>
            </w:pPr>
            <w:r>
              <w:rPr>
                <w:rFonts w:ascii="Times New Roman" w:hAnsi="Times New Roman" w:cs="Times New Roman"/>
              </w:rPr>
              <w:t xml:space="preserve">Common </w:t>
            </w:r>
            <w:r w:rsidRPr="000558D2">
              <w:rPr>
                <w:rFonts w:ascii="Times New Roman" w:hAnsi="Times New Roman" w:cs="Times New Roman"/>
                <w:i/>
              </w:rPr>
              <w:t>vs</w:t>
            </w:r>
            <w:r>
              <w:rPr>
                <w:rFonts w:ascii="Times New Roman" w:hAnsi="Times New Roman" w:cs="Times New Roman"/>
              </w:rPr>
              <w:t>. Trial</w:t>
            </w:r>
          </w:p>
        </w:tc>
        <w:tc>
          <w:tcPr>
            <w:tcW w:w="2693" w:type="dxa"/>
            <w:gridSpan w:val="4"/>
            <w:tcBorders>
              <w:top w:val="single" w:sz="6" w:space="0" w:color="auto"/>
              <w:bottom w:val="single" w:sz="6" w:space="0" w:color="auto"/>
            </w:tcBorders>
            <w:vAlign w:val="center"/>
          </w:tcPr>
          <w:p w:rsidR="001F4294" w:rsidRPr="00DC533D" w:rsidRDefault="001F4294" w:rsidP="00F651CB">
            <w:pPr>
              <w:spacing w:line="480" w:lineRule="auto"/>
              <w:jc w:val="center"/>
              <w:rPr>
                <w:rFonts w:ascii="Times New Roman" w:hAnsi="Times New Roman" w:cs="Times New Roman"/>
              </w:rPr>
            </w:pPr>
            <w:r>
              <w:rPr>
                <w:rFonts w:ascii="Times New Roman" w:hAnsi="Times New Roman" w:cs="Times New Roman"/>
              </w:rPr>
              <w:t xml:space="preserve">Intervention </w:t>
            </w:r>
            <w:r w:rsidRPr="000558D2">
              <w:rPr>
                <w:rFonts w:ascii="Times New Roman" w:hAnsi="Times New Roman" w:cs="Times New Roman"/>
                <w:i/>
              </w:rPr>
              <w:t>vs</w:t>
            </w:r>
            <w:r>
              <w:rPr>
                <w:rFonts w:ascii="Times New Roman" w:hAnsi="Times New Roman" w:cs="Times New Roman"/>
              </w:rPr>
              <w:t>. Trial</w:t>
            </w:r>
          </w:p>
        </w:tc>
      </w:tr>
      <w:tr w:rsidR="002A3BC5" w:rsidRPr="00C113D5" w:rsidTr="00BE30D6">
        <w:tc>
          <w:tcPr>
            <w:tcW w:w="8931" w:type="dxa"/>
            <w:gridSpan w:val="15"/>
            <w:tcBorders>
              <w:top w:val="single" w:sz="6" w:space="0" w:color="auto"/>
              <w:bottom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i/>
              </w:rPr>
              <w:t>Strength of evidence</w:t>
            </w:r>
            <w:r w:rsidRPr="00DC533D">
              <w:rPr>
                <w:rFonts w:ascii="Times New Roman" w:hAnsi="Times New Roman" w:cs="Times New Roman"/>
                <w:vertAlign w:val="superscript"/>
              </w:rPr>
              <w:t>1</w:t>
            </w:r>
          </w:p>
        </w:tc>
      </w:tr>
      <w:tr w:rsidR="002A3BC5" w:rsidRPr="00234D99" w:rsidTr="00BE30D6">
        <w:tc>
          <w:tcPr>
            <w:tcW w:w="1169" w:type="dxa"/>
            <w:gridSpan w:val="2"/>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p>
        </w:tc>
        <w:tc>
          <w:tcPr>
            <w:tcW w:w="1241" w:type="dxa"/>
            <w:gridSpan w:val="2"/>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76" w:type="dxa"/>
            <w:gridSpan w:val="3"/>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76" w:type="dxa"/>
            <w:gridSpan w:val="2"/>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76" w:type="dxa"/>
            <w:gridSpan w:val="2"/>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75" w:type="dxa"/>
            <w:gridSpan w:val="2"/>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418" w:type="dxa"/>
            <w:gridSpan w:val="2"/>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Strong</w:t>
            </w:r>
          </w:p>
        </w:tc>
      </w:tr>
      <w:tr w:rsidR="002A3BC5" w:rsidRPr="00234D99" w:rsidTr="00BE30D6">
        <w:tc>
          <w:tcPr>
            <w:tcW w:w="1169" w:type="dxa"/>
            <w:gridSpan w:val="2"/>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41" w:type="dxa"/>
            <w:gridSpan w:val="2"/>
            <w:vAlign w:val="center"/>
          </w:tcPr>
          <w:p w:rsidR="002A3BC5" w:rsidRPr="00DC533D" w:rsidRDefault="00E56B6E" w:rsidP="00AD686D">
            <w:pPr>
              <w:spacing w:line="480" w:lineRule="auto"/>
              <w:jc w:val="center"/>
              <w:rPr>
                <w:rFonts w:ascii="Times New Roman" w:hAnsi="Times New Roman" w:cs="Times New Roman"/>
              </w:rPr>
            </w:pPr>
            <w:r>
              <w:rPr>
                <w:rFonts w:ascii="Times New Roman" w:hAnsi="Times New Roman" w:cs="Times New Roman"/>
              </w:rPr>
              <w:t>94%</w:t>
            </w:r>
          </w:p>
        </w:tc>
        <w:tc>
          <w:tcPr>
            <w:tcW w:w="1276" w:type="dxa"/>
            <w:gridSpan w:val="3"/>
            <w:vAlign w:val="center"/>
          </w:tcPr>
          <w:p w:rsidR="002A3BC5" w:rsidRPr="00DC533D" w:rsidRDefault="00E56B6E" w:rsidP="00AD686D">
            <w:pPr>
              <w:spacing w:line="480" w:lineRule="auto"/>
              <w:jc w:val="center"/>
              <w:rPr>
                <w:rFonts w:ascii="Times New Roman" w:hAnsi="Times New Roman" w:cs="Times New Roman"/>
              </w:rPr>
            </w:pPr>
            <w:r>
              <w:rPr>
                <w:rFonts w:ascii="Times New Roman" w:hAnsi="Times New Roman" w:cs="Times New Roman"/>
              </w:rPr>
              <w:t>0%</w:t>
            </w:r>
          </w:p>
        </w:tc>
        <w:tc>
          <w:tcPr>
            <w:tcW w:w="1276" w:type="dxa"/>
            <w:gridSpan w:val="2"/>
            <w:vAlign w:val="center"/>
          </w:tcPr>
          <w:p w:rsidR="002A3BC5" w:rsidRPr="00DC533D" w:rsidRDefault="00E56B6E" w:rsidP="00AD686D">
            <w:pPr>
              <w:spacing w:line="480" w:lineRule="auto"/>
              <w:jc w:val="center"/>
              <w:rPr>
                <w:rFonts w:ascii="Times New Roman" w:hAnsi="Times New Roman" w:cs="Times New Roman"/>
              </w:rPr>
            </w:pPr>
            <w:r>
              <w:rPr>
                <w:rFonts w:ascii="Times New Roman" w:hAnsi="Times New Roman" w:cs="Times New Roman"/>
              </w:rPr>
              <w:t>94%</w:t>
            </w:r>
          </w:p>
        </w:tc>
        <w:tc>
          <w:tcPr>
            <w:tcW w:w="1276" w:type="dxa"/>
            <w:gridSpan w:val="2"/>
            <w:vAlign w:val="center"/>
          </w:tcPr>
          <w:p w:rsidR="002A3BC5" w:rsidRPr="00DC533D" w:rsidRDefault="00E56B6E" w:rsidP="00AD686D">
            <w:pPr>
              <w:spacing w:line="480" w:lineRule="auto"/>
              <w:jc w:val="center"/>
              <w:rPr>
                <w:rFonts w:ascii="Times New Roman" w:hAnsi="Times New Roman" w:cs="Times New Roman"/>
              </w:rPr>
            </w:pPr>
            <w:r>
              <w:rPr>
                <w:rFonts w:ascii="Times New Roman" w:hAnsi="Times New Roman" w:cs="Times New Roman"/>
              </w:rPr>
              <w:t>0%</w:t>
            </w:r>
          </w:p>
        </w:tc>
        <w:tc>
          <w:tcPr>
            <w:tcW w:w="1275" w:type="dxa"/>
            <w:gridSpan w:val="2"/>
            <w:vAlign w:val="center"/>
          </w:tcPr>
          <w:p w:rsidR="002A3BC5" w:rsidRPr="00DC533D" w:rsidRDefault="00E56B6E" w:rsidP="00AD686D">
            <w:pPr>
              <w:spacing w:line="480" w:lineRule="auto"/>
              <w:jc w:val="center"/>
              <w:rPr>
                <w:rFonts w:ascii="Times New Roman" w:hAnsi="Times New Roman" w:cs="Times New Roman"/>
              </w:rPr>
            </w:pPr>
            <w:r>
              <w:rPr>
                <w:rFonts w:ascii="Times New Roman" w:hAnsi="Times New Roman" w:cs="Times New Roman"/>
              </w:rPr>
              <w:t>94%</w:t>
            </w:r>
          </w:p>
        </w:tc>
        <w:tc>
          <w:tcPr>
            <w:tcW w:w="1418" w:type="dxa"/>
            <w:gridSpan w:val="2"/>
            <w:vAlign w:val="center"/>
          </w:tcPr>
          <w:p w:rsidR="002A3BC5" w:rsidRPr="00DC533D" w:rsidRDefault="00E56B6E" w:rsidP="00AD686D">
            <w:pPr>
              <w:spacing w:line="480" w:lineRule="auto"/>
              <w:jc w:val="center"/>
              <w:rPr>
                <w:rFonts w:ascii="Times New Roman" w:hAnsi="Times New Roman" w:cs="Times New Roman"/>
              </w:rPr>
            </w:pPr>
            <w:r>
              <w:rPr>
                <w:rFonts w:ascii="Times New Roman" w:hAnsi="Times New Roman" w:cs="Times New Roman"/>
              </w:rPr>
              <w:t>1%</w:t>
            </w:r>
          </w:p>
        </w:tc>
      </w:tr>
      <w:tr w:rsidR="002A3BC5" w:rsidRPr="00234D99" w:rsidTr="00BE30D6">
        <w:tc>
          <w:tcPr>
            <w:tcW w:w="1169" w:type="dxa"/>
            <w:gridSpan w:val="2"/>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lastRenderedPageBreak/>
              <w:t>Strong</w:t>
            </w:r>
          </w:p>
        </w:tc>
        <w:tc>
          <w:tcPr>
            <w:tcW w:w="1241" w:type="dxa"/>
            <w:gridSpan w:val="2"/>
            <w:vAlign w:val="center"/>
          </w:tcPr>
          <w:p w:rsidR="002A3BC5" w:rsidRPr="00DC533D" w:rsidRDefault="00E56B6E" w:rsidP="00AD686D">
            <w:pPr>
              <w:spacing w:line="480" w:lineRule="auto"/>
              <w:jc w:val="center"/>
              <w:rPr>
                <w:rFonts w:ascii="Times New Roman" w:hAnsi="Times New Roman" w:cs="Times New Roman"/>
              </w:rPr>
            </w:pPr>
            <w:r>
              <w:rPr>
                <w:rFonts w:ascii="Times New Roman" w:hAnsi="Times New Roman" w:cs="Times New Roman"/>
              </w:rPr>
              <w:t>1%</w:t>
            </w:r>
          </w:p>
        </w:tc>
        <w:tc>
          <w:tcPr>
            <w:tcW w:w="1276" w:type="dxa"/>
            <w:gridSpan w:val="3"/>
            <w:vAlign w:val="center"/>
          </w:tcPr>
          <w:p w:rsidR="002A3BC5" w:rsidRPr="00DC533D" w:rsidRDefault="00E56B6E" w:rsidP="00AD686D">
            <w:pPr>
              <w:spacing w:line="480" w:lineRule="auto"/>
              <w:jc w:val="center"/>
              <w:rPr>
                <w:rFonts w:ascii="Times New Roman" w:hAnsi="Times New Roman" w:cs="Times New Roman"/>
              </w:rPr>
            </w:pPr>
            <w:r>
              <w:rPr>
                <w:rFonts w:ascii="Times New Roman" w:hAnsi="Times New Roman" w:cs="Times New Roman"/>
              </w:rPr>
              <w:t>5%</w:t>
            </w:r>
          </w:p>
        </w:tc>
        <w:tc>
          <w:tcPr>
            <w:tcW w:w="1276" w:type="dxa"/>
            <w:gridSpan w:val="2"/>
            <w:vAlign w:val="center"/>
          </w:tcPr>
          <w:p w:rsidR="002A3BC5" w:rsidRPr="00DC533D" w:rsidRDefault="00E56B6E" w:rsidP="00AD686D">
            <w:pPr>
              <w:spacing w:line="480" w:lineRule="auto"/>
              <w:jc w:val="center"/>
              <w:rPr>
                <w:rFonts w:ascii="Times New Roman" w:hAnsi="Times New Roman" w:cs="Times New Roman"/>
              </w:rPr>
            </w:pPr>
            <w:r>
              <w:rPr>
                <w:rFonts w:ascii="Times New Roman" w:hAnsi="Times New Roman" w:cs="Times New Roman"/>
              </w:rPr>
              <w:t>0%</w:t>
            </w:r>
          </w:p>
        </w:tc>
        <w:tc>
          <w:tcPr>
            <w:tcW w:w="1276" w:type="dxa"/>
            <w:gridSpan w:val="2"/>
            <w:vAlign w:val="center"/>
          </w:tcPr>
          <w:p w:rsidR="002A3BC5" w:rsidRPr="00DC533D" w:rsidRDefault="00E56B6E" w:rsidP="00AD686D">
            <w:pPr>
              <w:spacing w:line="480" w:lineRule="auto"/>
              <w:jc w:val="center"/>
              <w:rPr>
                <w:rFonts w:ascii="Times New Roman" w:hAnsi="Times New Roman" w:cs="Times New Roman"/>
              </w:rPr>
            </w:pPr>
            <w:r>
              <w:rPr>
                <w:rFonts w:ascii="Times New Roman" w:hAnsi="Times New Roman" w:cs="Times New Roman"/>
              </w:rPr>
              <w:t>6%</w:t>
            </w:r>
          </w:p>
        </w:tc>
        <w:tc>
          <w:tcPr>
            <w:tcW w:w="1275" w:type="dxa"/>
            <w:gridSpan w:val="2"/>
            <w:vAlign w:val="center"/>
          </w:tcPr>
          <w:p w:rsidR="002A3BC5" w:rsidRPr="00DC533D" w:rsidRDefault="00E56B6E" w:rsidP="00AD686D">
            <w:pPr>
              <w:spacing w:line="480" w:lineRule="auto"/>
              <w:jc w:val="center"/>
              <w:rPr>
                <w:rFonts w:ascii="Times New Roman" w:hAnsi="Times New Roman" w:cs="Times New Roman"/>
              </w:rPr>
            </w:pPr>
            <w:r>
              <w:rPr>
                <w:rFonts w:ascii="Times New Roman" w:hAnsi="Times New Roman" w:cs="Times New Roman"/>
              </w:rPr>
              <w:t>0%</w:t>
            </w:r>
          </w:p>
        </w:tc>
        <w:tc>
          <w:tcPr>
            <w:tcW w:w="1418" w:type="dxa"/>
            <w:gridSpan w:val="2"/>
            <w:vAlign w:val="center"/>
          </w:tcPr>
          <w:p w:rsidR="002A3BC5" w:rsidRPr="00DC533D" w:rsidRDefault="00E56B6E" w:rsidP="00AD686D">
            <w:pPr>
              <w:spacing w:line="480" w:lineRule="auto"/>
              <w:jc w:val="center"/>
              <w:rPr>
                <w:rFonts w:ascii="Times New Roman" w:hAnsi="Times New Roman" w:cs="Times New Roman"/>
              </w:rPr>
            </w:pPr>
            <w:r>
              <w:rPr>
                <w:rFonts w:ascii="Times New Roman" w:hAnsi="Times New Roman" w:cs="Times New Roman"/>
              </w:rPr>
              <w:t>5%</w:t>
            </w:r>
          </w:p>
        </w:tc>
      </w:tr>
      <w:tr w:rsidR="002A3BC5" w:rsidRPr="00234D99" w:rsidTr="00BE30D6">
        <w:tc>
          <w:tcPr>
            <w:tcW w:w="1169" w:type="dxa"/>
            <w:gridSpan w:val="2"/>
            <w:tcBorders>
              <w:bottom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Pr>
                <w:rFonts w:ascii="Times New Roman" w:hAnsi="Times New Roman" w:cs="Times New Roman"/>
              </w:rPr>
              <w:t>Kappa</w:t>
            </w:r>
          </w:p>
        </w:tc>
        <w:tc>
          <w:tcPr>
            <w:tcW w:w="2517" w:type="dxa"/>
            <w:gridSpan w:val="5"/>
            <w:tcBorders>
              <w:bottom w:val="single" w:sz="6" w:space="0" w:color="auto"/>
            </w:tcBorders>
            <w:vAlign w:val="center"/>
          </w:tcPr>
          <w:p w:rsidR="002A3BC5" w:rsidRDefault="008A15C1" w:rsidP="00AD686D">
            <w:pPr>
              <w:spacing w:line="480" w:lineRule="auto"/>
              <w:jc w:val="center"/>
              <w:rPr>
                <w:rFonts w:ascii="Times New Roman" w:hAnsi="Times New Roman" w:cs="Times New Roman"/>
              </w:rPr>
            </w:pPr>
            <w:r>
              <w:rPr>
                <w:rFonts w:ascii="Times New Roman" w:hAnsi="Times New Roman" w:cs="Times New Roman"/>
              </w:rPr>
              <w:t>0.93 (0.79, 1.00)*</w:t>
            </w:r>
          </w:p>
        </w:tc>
        <w:tc>
          <w:tcPr>
            <w:tcW w:w="2552" w:type="dxa"/>
            <w:gridSpan w:val="4"/>
            <w:tcBorders>
              <w:bottom w:val="single" w:sz="6" w:space="0" w:color="auto"/>
            </w:tcBorders>
            <w:vAlign w:val="center"/>
          </w:tcPr>
          <w:p w:rsidR="002A3BC5" w:rsidRDefault="00AA0178" w:rsidP="00AD686D">
            <w:pPr>
              <w:spacing w:line="480" w:lineRule="auto"/>
              <w:jc w:val="center"/>
              <w:rPr>
                <w:rFonts w:ascii="Times New Roman" w:hAnsi="Times New Roman" w:cs="Times New Roman"/>
              </w:rPr>
            </w:pPr>
            <w:r>
              <w:rPr>
                <w:rFonts w:ascii="Times New Roman" w:hAnsi="Times New Roman" w:cs="Times New Roman"/>
              </w:rPr>
              <w:t>1.00</w:t>
            </w:r>
          </w:p>
        </w:tc>
        <w:tc>
          <w:tcPr>
            <w:tcW w:w="2693" w:type="dxa"/>
            <w:gridSpan w:val="4"/>
            <w:tcBorders>
              <w:bottom w:val="single" w:sz="6" w:space="0" w:color="auto"/>
            </w:tcBorders>
            <w:vAlign w:val="center"/>
          </w:tcPr>
          <w:p w:rsidR="002A3BC5" w:rsidRDefault="001B05DF" w:rsidP="00AD686D">
            <w:pPr>
              <w:spacing w:line="480" w:lineRule="auto"/>
              <w:jc w:val="center"/>
              <w:rPr>
                <w:rFonts w:ascii="Times New Roman" w:hAnsi="Times New Roman" w:cs="Times New Roman"/>
              </w:rPr>
            </w:pPr>
            <w:r>
              <w:rPr>
                <w:rFonts w:ascii="Times New Roman" w:hAnsi="Times New Roman" w:cs="Times New Roman"/>
              </w:rPr>
              <w:t>0.93 (0.79, 1.00)</w:t>
            </w:r>
            <w:r w:rsidR="008A15C1">
              <w:rPr>
                <w:rFonts w:ascii="Times New Roman" w:hAnsi="Times New Roman" w:cs="Times New Roman"/>
              </w:rPr>
              <w:t>*</w:t>
            </w:r>
          </w:p>
        </w:tc>
      </w:tr>
      <w:tr w:rsidR="002A3BC5" w:rsidRPr="00234D99" w:rsidTr="00BE30D6">
        <w:tc>
          <w:tcPr>
            <w:tcW w:w="8931" w:type="dxa"/>
            <w:gridSpan w:val="15"/>
            <w:tcBorders>
              <w:top w:val="single" w:sz="6" w:space="0" w:color="auto"/>
              <w:bottom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i/>
              </w:rPr>
              <w:t xml:space="preserve">Direction of </w:t>
            </w:r>
            <w:r>
              <w:rPr>
                <w:rFonts w:ascii="Times New Roman" w:hAnsi="Times New Roman" w:cs="Times New Roman"/>
                <w:i/>
              </w:rPr>
              <w:t>evidence</w:t>
            </w:r>
            <w:r w:rsidRPr="00DC533D">
              <w:rPr>
                <w:rFonts w:ascii="Times New Roman" w:hAnsi="Times New Roman" w:cs="Times New Roman"/>
                <w:vertAlign w:val="superscript"/>
              </w:rPr>
              <w:t>2</w:t>
            </w:r>
          </w:p>
        </w:tc>
      </w:tr>
      <w:tr w:rsidR="002A3BC5" w:rsidRPr="00234D99" w:rsidTr="00BE30D6">
        <w:tc>
          <w:tcPr>
            <w:tcW w:w="1169" w:type="dxa"/>
            <w:gridSpan w:val="2"/>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p>
        </w:tc>
        <w:tc>
          <w:tcPr>
            <w:tcW w:w="1241" w:type="dxa"/>
            <w:gridSpan w:val="2"/>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276" w:type="dxa"/>
            <w:gridSpan w:val="3"/>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276" w:type="dxa"/>
            <w:gridSpan w:val="2"/>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276" w:type="dxa"/>
            <w:gridSpan w:val="2"/>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275" w:type="dxa"/>
            <w:gridSpan w:val="2"/>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418" w:type="dxa"/>
            <w:gridSpan w:val="2"/>
            <w:tcBorders>
              <w:top w:val="single" w:sz="6" w:space="0" w:color="auto"/>
            </w:tcBorders>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r>
      <w:tr w:rsidR="002A3BC5" w:rsidRPr="00234D99" w:rsidTr="00BE30D6">
        <w:tc>
          <w:tcPr>
            <w:tcW w:w="1169" w:type="dxa"/>
            <w:gridSpan w:val="2"/>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Positive</w:t>
            </w:r>
          </w:p>
        </w:tc>
        <w:tc>
          <w:tcPr>
            <w:tcW w:w="1241" w:type="dxa"/>
            <w:gridSpan w:val="2"/>
            <w:vAlign w:val="center"/>
          </w:tcPr>
          <w:p w:rsidR="002A3BC5" w:rsidRPr="00DC533D" w:rsidRDefault="009927AE" w:rsidP="00AD686D">
            <w:pPr>
              <w:spacing w:line="480" w:lineRule="auto"/>
              <w:jc w:val="center"/>
              <w:rPr>
                <w:rFonts w:ascii="Times New Roman" w:hAnsi="Times New Roman" w:cs="Times New Roman"/>
              </w:rPr>
            </w:pPr>
            <w:r>
              <w:rPr>
                <w:rFonts w:ascii="Times New Roman" w:hAnsi="Times New Roman" w:cs="Times New Roman"/>
              </w:rPr>
              <w:t>48</w:t>
            </w:r>
            <w:r w:rsidR="004525EA">
              <w:rPr>
                <w:rFonts w:ascii="Times New Roman" w:hAnsi="Times New Roman" w:cs="Times New Roman"/>
              </w:rPr>
              <w:t>%</w:t>
            </w:r>
          </w:p>
        </w:tc>
        <w:tc>
          <w:tcPr>
            <w:tcW w:w="1276" w:type="dxa"/>
            <w:gridSpan w:val="3"/>
            <w:vAlign w:val="center"/>
          </w:tcPr>
          <w:p w:rsidR="002A3BC5" w:rsidRPr="00DC533D" w:rsidRDefault="009927AE" w:rsidP="00AD686D">
            <w:pPr>
              <w:spacing w:line="480" w:lineRule="auto"/>
              <w:jc w:val="center"/>
              <w:rPr>
                <w:rFonts w:ascii="Times New Roman" w:hAnsi="Times New Roman" w:cs="Times New Roman"/>
              </w:rPr>
            </w:pPr>
            <w:r>
              <w:rPr>
                <w:rFonts w:ascii="Times New Roman" w:hAnsi="Times New Roman" w:cs="Times New Roman"/>
              </w:rPr>
              <w:t>1</w:t>
            </w:r>
            <w:r w:rsidR="004525EA">
              <w:rPr>
                <w:rFonts w:ascii="Times New Roman" w:hAnsi="Times New Roman" w:cs="Times New Roman"/>
              </w:rPr>
              <w:t>%</w:t>
            </w:r>
          </w:p>
        </w:tc>
        <w:tc>
          <w:tcPr>
            <w:tcW w:w="1276" w:type="dxa"/>
            <w:gridSpan w:val="2"/>
            <w:vAlign w:val="center"/>
          </w:tcPr>
          <w:p w:rsidR="002A3BC5" w:rsidRPr="00DC533D" w:rsidRDefault="009927AE" w:rsidP="00AD686D">
            <w:pPr>
              <w:spacing w:line="480" w:lineRule="auto"/>
              <w:jc w:val="center"/>
              <w:rPr>
                <w:rFonts w:ascii="Times New Roman" w:hAnsi="Times New Roman" w:cs="Times New Roman"/>
              </w:rPr>
            </w:pPr>
            <w:r>
              <w:rPr>
                <w:rFonts w:ascii="Times New Roman" w:hAnsi="Times New Roman" w:cs="Times New Roman"/>
              </w:rPr>
              <w:t>46</w:t>
            </w:r>
            <w:r w:rsidR="004525EA">
              <w:rPr>
                <w:rFonts w:ascii="Times New Roman" w:hAnsi="Times New Roman" w:cs="Times New Roman"/>
              </w:rPr>
              <w:t>%</w:t>
            </w:r>
          </w:p>
        </w:tc>
        <w:tc>
          <w:tcPr>
            <w:tcW w:w="1276" w:type="dxa"/>
            <w:gridSpan w:val="2"/>
            <w:vAlign w:val="center"/>
          </w:tcPr>
          <w:p w:rsidR="002A3BC5" w:rsidRPr="00DC533D" w:rsidRDefault="009927AE" w:rsidP="00AD686D">
            <w:pPr>
              <w:spacing w:line="480" w:lineRule="auto"/>
              <w:jc w:val="center"/>
              <w:rPr>
                <w:rFonts w:ascii="Times New Roman" w:hAnsi="Times New Roman" w:cs="Times New Roman"/>
              </w:rPr>
            </w:pPr>
            <w:r>
              <w:rPr>
                <w:rFonts w:ascii="Times New Roman" w:hAnsi="Times New Roman" w:cs="Times New Roman"/>
              </w:rPr>
              <w:t>2</w:t>
            </w:r>
            <w:r w:rsidR="004525EA">
              <w:rPr>
                <w:rFonts w:ascii="Times New Roman" w:hAnsi="Times New Roman" w:cs="Times New Roman"/>
              </w:rPr>
              <w:t>%</w:t>
            </w:r>
          </w:p>
        </w:tc>
        <w:tc>
          <w:tcPr>
            <w:tcW w:w="1275" w:type="dxa"/>
            <w:gridSpan w:val="2"/>
            <w:vAlign w:val="center"/>
          </w:tcPr>
          <w:p w:rsidR="002A3BC5" w:rsidRPr="00DC533D" w:rsidRDefault="009927AE" w:rsidP="00AD686D">
            <w:pPr>
              <w:spacing w:line="480" w:lineRule="auto"/>
              <w:jc w:val="center"/>
              <w:rPr>
                <w:rFonts w:ascii="Times New Roman" w:hAnsi="Times New Roman" w:cs="Times New Roman"/>
              </w:rPr>
            </w:pPr>
            <w:r>
              <w:rPr>
                <w:rFonts w:ascii="Times New Roman" w:hAnsi="Times New Roman" w:cs="Times New Roman"/>
              </w:rPr>
              <w:t>46</w:t>
            </w:r>
            <w:r w:rsidR="004525EA">
              <w:rPr>
                <w:rFonts w:ascii="Times New Roman" w:hAnsi="Times New Roman" w:cs="Times New Roman"/>
              </w:rPr>
              <w:t>%</w:t>
            </w:r>
          </w:p>
        </w:tc>
        <w:tc>
          <w:tcPr>
            <w:tcW w:w="1418" w:type="dxa"/>
            <w:gridSpan w:val="2"/>
            <w:vAlign w:val="center"/>
          </w:tcPr>
          <w:p w:rsidR="002A3BC5" w:rsidRPr="00DC533D" w:rsidRDefault="009927AE" w:rsidP="00AD686D">
            <w:pPr>
              <w:spacing w:line="480" w:lineRule="auto"/>
              <w:jc w:val="center"/>
              <w:rPr>
                <w:rFonts w:ascii="Times New Roman" w:hAnsi="Times New Roman" w:cs="Times New Roman"/>
              </w:rPr>
            </w:pPr>
            <w:r>
              <w:rPr>
                <w:rFonts w:ascii="Times New Roman" w:hAnsi="Times New Roman" w:cs="Times New Roman"/>
              </w:rPr>
              <w:t>1</w:t>
            </w:r>
            <w:r w:rsidR="004525EA">
              <w:rPr>
                <w:rFonts w:ascii="Times New Roman" w:hAnsi="Times New Roman" w:cs="Times New Roman"/>
              </w:rPr>
              <w:t>%</w:t>
            </w:r>
          </w:p>
        </w:tc>
      </w:tr>
      <w:tr w:rsidR="002A3BC5" w:rsidRPr="00234D99" w:rsidTr="00BE30D6">
        <w:tc>
          <w:tcPr>
            <w:tcW w:w="1169" w:type="dxa"/>
            <w:gridSpan w:val="2"/>
            <w:vAlign w:val="center"/>
          </w:tcPr>
          <w:p w:rsidR="002A3BC5" w:rsidRPr="00DC533D" w:rsidRDefault="002A3BC5"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241" w:type="dxa"/>
            <w:gridSpan w:val="2"/>
            <w:vAlign w:val="center"/>
          </w:tcPr>
          <w:p w:rsidR="002A3BC5" w:rsidRPr="00DC533D" w:rsidRDefault="009927AE" w:rsidP="00AD686D">
            <w:pPr>
              <w:spacing w:line="480" w:lineRule="auto"/>
              <w:jc w:val="center"/>
              <w:rPr>
                <w:rFonts w:ascii="Times New Roman" w:hAnsi="Times New Roman" w:cs="Times New Roman"/>
              </w:rPr>
            </w:pPr>
            <w:r>
              <w:rPr>
                <w:rFonts w:ascii="Times New Roman" w:hAnsi="Times New Roman" w:cs="Times New Roman"/>
              </w:rPr>
              <w:t>0</w:t>
            </w:r>
            <w:r w:rsidR="004525EA">
              <w:rPr>
                <w:rFonts w:ascii="Times New Roman" w:hAnsi="Times New Roman" w:cs="Times New Roman"/>
              </w:rPr>
              <w:t>%</w:t>
            </w:r>
          </w:p>
        </w:tc>
        <w:tc>
          <w:tcPr>
            <w:tcW w:w="1276" w:type="dxa"/>
            <w:gridSpan w:val="3"/>
            <w:vAlign w:val="center"/>
          </w:tcPr>
          <w:p w:rsidR="002A3BC5" w:rsidRPr="00DC533D" w:rsidRDefault="009927AE" w:rsidP="00AD686D">
            <w:pPr>
              <w:spacing w:line="480" w:lineRule="auto"/>
              <w:jc w:val="center"/>
              <w:rPr>
                <w:rFonts w:ascii="Times New Roman" w:hAnsi="Times New Roman" w:cs="Times New Roman"/>
              </w:rPr>
            </w:pPr>
            <w:r>
              <w:rPr>
                <w:rFonts w:ascii="Times New Roman" w:hAnsi="Times New Roman" w:cs="Times New Roman"/>
              </w:rPr>
              <w:t>51</w:t>
            </w:r>
            <w:r w:rsidR="004525EA">
              <w:rPr>
                <w:rFonts w:ascii="Times New Roman" w:hAnsi="Times New Roman" w:cs="Times New Roman"/>
              </w:rPr>
              <w:t>%</w:t>
            </w:r>
          </w:p>
        </w:tc>
        <w:tc>
          <w:tcPr>
            <w:tcW w:w="1276" w:type="dxa"/>
            <w:gridSpan w:val="2"/>
            <w:vAlign w:val="center"/>
          </w:tcPr>
          <w:p w:rsidR="002A3BC5" w:rsidRPr="00DC533D" w:rsidRDefault="009927AE" w:rsidP="00AD686D">
            <w:pPr>
              <w:spacing w:line="480" w:lineRule="auto"/>
              <w:jc w:val="center"/>
              <w:rPr>
                <w:rFonts w:ascii="Times New Roman" w:hAnsi="Times New Roman" w:cs="Times New Roman"/>
              </w:rPr>
            </w:pPr>
            <w:r>
              <w:rPr>
                <w:rFonts w:ascii="Times New Roman" w:hAnsi="Times New Roman" w:cs="Times New Roman"/>
              </w:rPr>
              <w:t>0</w:t>
            </w:r>
            <w:r w:rsidR="004525EA">
              <w:rPr>
                <w:rFonts w:ascii="Times New Roman" w:hAnsi="Times New Roman" w:cs="Times New Roman"/>
              </w:rPr>
              <w:t>%</w:t>
            </w:r>
          </w:p>
        </w:tc>
        <w:tc>
          <w:tcPr>
            <w:tcW w:w="1276" w:type="dxa"/>
            <w:gridSpan w:val="2"/>
            <w:vAlign w:val="center"/>
          </w:tcPr>
          <w:p w:rsidR="002A3BC5" w:rsidRPr="00DC533D" w:rsidRDefault="009927AE" w:rsidP="00AD686D">
            <w:pPr>
              <w:spacing w:line="480" w:lineRule="auto"/>
              <w:jc w:val="center"/>
              <w:rPr>
                <w:rFonts w:ascii="Times New Roman" w:hAnsi="Times New Roman" w:cs="Times New Roman"/>
              </w:rPr>
            </w:pPr>
            <w:r>
              <w:rPr>
                <w:rFonts w:ascii="Times New Roman" w:hAnsi="Times New Roman" w:cs="Times New Roman"/>
              </w:rPr>
              <w:t>51</w:t>
            </w:r>
            <w:r w:rsidR="004525EA">
              <w:rPr>
                <w:rFonts w:ascii="Times New Roman" w:hAnsi="Times New Roman" w:cs="Times New Roman"/>
              </w:rPr>
              <w:t>%</w:t>
            </w:r>
          </w:p>
        </w:tc>
        <w:tc>
          <w:tcPr>
            <w:tcW w:w="1275" w:type="dxa"/>
            <w:gridSpan w:val="2"/>
            <w:vAlign w:val="center"/>
          </w:tcPr>
          <w:p w:rsidR="002A3BC5" w:rsidRPr="00DC533D" w:rsidRDefault="009927AE" w:rsidP="00AD686D">
            <w:pPr>
              <w:spacing w:line="480" w:lineRule="auto"/>
              <w:jc w:val="center"/>
              <w:rPr>
                <w:rFonts w:ascii="Times New Roman" w:hAnsi="Times New Roman" w:cs="Times New Roman"/>
              </w:rPr>
            </w:pPr>
            <w:r>
              <w:rPr>
                <w:rFonts w:ascii="Times New Roman" w:hAnsi="Times New Roman" w:cs="Times New Roman"/>
              </w:rPr>
              <w:t>0</w:t>
            </w:r>
            <w:r w:rsidR="004525EA">
              <w:rPr>
                <w:rFonts w:ascii="Times New Roman" w:hAnsi="Times New Roman" w:cs="Times New Roman"/>
              </w:rPr>
              <w:t>%</w:t>
            </w:r>
          </w:p>
        </w:tc>
        <w:tc>
          <w:tcPr>
            <w:tcW w:w="1418" w:type="dxa"/>
            <w:gridSpan w:val="2"/>
            <w:vAlign w:val="center"/>
          </w:tcPr>
          <w:p w:rsidR="002A3BC5" w:rsidRPr="00DC533D" w:rsidRDefault="009927AE" w:rsidP="00AD686D">
            <w:pPr>
              <w:spacing w:line="480" w:lineRule="auto"/>
              <w:jc w:val="center"/>
              <w:rPr>
                <w:rFonts w:ascii="Times New Roman" w:hAnsi="Times New Roman" w:cs="Times New Roman"/>
              </w:rPr>
            </w:pPr>
            <w:r>
              <w:rPr>
                <w:rFonts w:ascii="Times New Roman" w:hAnsi="Times New Roman" w:cs="Times New Roman"/>
              </w:rPr>
              <w:t>52</w:t>
            </w:r>
            <w:r w:rsidR="004525EA">
              <w:rPr>
                <w:rFonts w:ascii="Times New Roman" w:hAnsi="Times New Roman" w:cs="Times New Roman"/>
              </w:rPr>
              <w:t>%</w:t>
            </w:r>
          </w:p>
        </w:tc>
      </w:tr>
      <w:tr w:rsidR="002A3BC5" w:rsidRPr="00234D99" w:rsidTr="00BE30D6">
        <w:tc>
          <w:tcPr>
            <w:tcW w:w="1169" w:type="dxa"/>
            <w:gridSpan w:val="2"/>
            <w:tcBorders>
              <w:bottom w:val="single" w:sz="12" w:space="0" w:color="auto"/>
            </w:tcBorders>
            <w:vAlign w:val="center"/>
          </w:tcPr>
          <w:p w:rsidR="002A3BC5" w:rsidRPr="00DC533D" w:rsidRDefault="002A3BC5" w:rsidP="00AD686D">
            <w:pPr>
              <w:spacing w:line="480" w:lineRule="auto"/>
              <w:jc w:val="center"/>
              <w:rPr>
                <w:rFonts w:ascii="Times New Roman" w:hAnsi="Times New Roman" w:cs="Times New Roman"/>
              </w:rPr>
            </w:pPr>
            <w:r>
              <w:rPr>
                <w:rFonts w:ascii="Times New Roman" w:hAnsi="Times New Roman" w:cs="Times New Roman"/>
              </w:rPr>
              <w:t>Kappa</w:t>
            </w:r>
          </w:p>
        </w:tc>
        <w:tc>
          <w:tcPr>
            <w:tcW w:w="2517" w:type="dxa"/>
            <w:gridSpan w:val="5"/>
            <w:tcBorders>
              <w:bottom w:val="single" w:sz="12" w:space="0" w:color="auto"/>
            </w:tcBorders>
            <w:vAlign w:val="center"/>
          </w:tcPr>
          <w:p w:rsidR="002A3BC5" w:rsidRDefault="008A15C1" w:rsidP="00AD686D">
            <w:pPr>
              <w:spacing w:line="480" w:lineRule="auto"/>
              <w:jc w:val="center"/>
              <w:rPr>
                <w:rFonts w:ascii="Times New Roman" w:hAnsi="Times New Roman" w:cs="Times New Roman"/>
              </w:rPr>
            </w:pPr>
            <w:r>
              <w:rPr>
                <w:rFonts w:ascii="Times New Roman" w:hAnsi="Times New Roman" w:cs="Times New Roman"/>
              </w:rPr>
              <w:t>0.98 (0.96, 1.00)*</w:t>
            </w:r>
          </w:p>
        </w:tc>
        <w:tc>
          <w:tcPr>
            <w:tcW w:w="2552" w:type="dxa"/>
            <w:gridSpan w:val="4"/>
            <w:tcBorders>
              <w:bottom w:val="single" w:sz="12" w:space="0" w:color="auto"/>
            </w:tcBorders>
            <w:vAlign w:val="center"/>
          </w:tcPr>
          <w:p w:rsidR="002A3BC5" w:rsidRDefault="008A15C1" w:rsidP="00AD686D">
            <w:pPr>
              <w:spacing w:line="480" w:lineRule="auto"/>
              <w:jc w:val="center"/>
              <w:rPr>
                <w:rFonts w:ascii="Times New Roman" w:hAnsi="Times New Roman" w:cs="Times New Roman"/>
              </w:rPr>
            </w:pPr>
            <w:r>
              <w:rPr>
                <w:rFonts w:ascii="Times New Roman" w:hAnsi="Times New Roman" w:cs="Times New Roman"/>
              </w:rPr>
              <w:t>0.96 (0.91, 1.00)*</w:t>
            </w:r>
          </w:p>
        </w:tc>
        <w:tc>
          <w:tcPr>
            <w:tcW w:w="2693" w:type="dxa"/>
            <w:gridSpan w:val="4"/>
            <w:tcBorders>
              <w:bottom w:val="single" w:sz="12" w:space="0" w:color="auto"/>
            </w:tcBorders>
            <w:vAlign w:val="center"/>
          </w:tcPr>
          <w:p w:rsidR="002A3BC5" w:rsidRDefault="003322E9" w:rsidP="00AD686D">
            <w:pPr>
              <w:spacing w:line="480" w:lineRule="auto"/>
              <w:jc w:val="center"/>
              <w:rPr>
                <w:rFonts w:ascii="Times New Roman" w:hAnsi="Times New Roman" w:cs="Times New Roman"/>
              </w:rPr>
            </w:pPr>
            <w:r>
              <w:rPr>
                <w:rFonts w:ascii="Times New Roman" w:hAnsi="Times New Roman" w:cs="Times New Roman"/>
              </w:rPr>
              <w:t>0.97 (0.93, 1.00)*</w:t>
            </w:r>
          </w:p>
        </w:tc>
      </w:tr>
    </w:tbl>
    <w:p w:rsidR="002A3BC5" w:rsidRPr="001228F0" w:rsidRDefault="00596ACE" w:rsidP="00AD686D">
      <w:pPr>
        <w:spacing w:after="0" w:line="480" w:lineRule="auto"/>
        <w:jc w:val="both"/>
        <w:rPr>
          <w:rFonts w:ascii="Times New Roman" w:hAnsi="Times New Roman" w:cs="Times New Roman"/>
          <w:sz w:val="20"/>
          <w:szCs w:val="20"/>
        </w:rPr>
      </w:pPr>
      <w:r w:rsidRPr="001228F0">
        <w:rPr>
          <w:rFonts w:ascii="Times New Roman" w:hAnsi="Times New Roman" w:cs="Times New Roman"/>
          <w:sz w:val="20"/>
          <w:szCs w:val="20"/>
        </w:rPr>
        <w:t>Common</w:t>
      </w:r>
      <w:r w:rsidR="00C7346C">
        <w:rPr>
          <w:rFonts w:ascii="Times New Roman" w:hAnsi="Times New Roman" w:cs="Times New Roman"/>
          <w:sz w:val="20"/>
          <w:szCs w:val="20"/>
        </w:rPr>
        <w:t xml:space="preserve">: </w:t>
      </w:r>
      <w:r w:rsidRPr="001228F0">
        <w:rPr>
          <w:rFonts w:ascii="Times New Roman" w:hAnsi="Times New Roman" w:cs="Times New Roman"/>
          <w:sz w:val="20"/>
          <w:szCs w:val="20"/>
        </w:rPr>
        <w:t>common</w:t>
      </w:r>
      <w:r w:rsidR="00C7346C">
        <w:rPr>
          <w:rFonts w:ascii="Times New Roman" w:hAnsi="Times New Roman" w:cs="Times New Roman"/>
          <w:sz w:val="20"/>
          <w:szCs w:val="20"/>
        </w:rPr>
        <w:t>-</w:t>
      </w:r>
      <w:r w:rsidRPr="001228F0">
        <w:rPr>
          <w:rFonts w:ascii="Times New Roman" w:hAnsi="Times New Roman" w:cs="Times New Roman"/>
          <w:sz w:val="20"/>
          <w:szCs w:val="20"/>
        </w:rPr>
        <w:t>within</w:t>
      </w:r>
      <w:r w:rsidR="00C7346C">
        <w:rPr>
          <w:rFonts w:ascii="Times New Roman" w:hAnsi="Times New Roman" w:cs="Times New Roman"/>
          <w:sz w:val="20"/>
          <w:szCs w:val="20"/>
        </w:rPr>
        <w:t>-</w:t>
      </w:r>
      <w:r w:rsidRPr="001228F0">
        <w:rPr>
          <w:rFonts w:ascii="Times New Roman" w:hAnsi="Times New Roman" w:cs="Times New Roman"/>
          <w:sz w:val="20"/>
          <w:szCs w:val="20"/>
        </w:rPr>
        <w:t>network</w:t>
      </w:r>
      <w:r w:rsidR="00A66C52" w:rsidRPr="001228F0">
        <w:rPr>
          <w:rFonts w:ascii="Times New Roman" w:hAnsi="Times New Roman" w:cs="Times New Roman"/>
          <w:sz w:val="20"/>
          <w:szCs w:val="20"/>
        </w:rPr>
        <w:t xml:space="preserve">; </w:t>
      </w:r>
      <w:r w:rsidR="00C7346C">
        <w:rPr>
          <w:rFonts w:ascii="Times New Roman" w:hAnsi="Times New Roman" w:cs="Times New Roman"/>
          <w:sz w:val="20"/>
          <w:szCs w:val="20"/>
        </w:rPr>
        <w:t xml:space="preserve">Intervention: </w:t>
      </w:r>
      <w:r w:rsidR="0069753D" w:rsidRPr="001228F0">
        <w:rPr>
          <w:rFonts w:ascii="Times New Roman" w:hAnsi="Times New Roman" w:cs="Times New Roman"/>
          <w:sz w:val="20"/>
          <w:szCs w:val="20"/>
        </w:rPr>
        <w:t>intervention-specific</w:t>
      </w:r>
      <w:r w:rsidR="00A66C52" w:rsidRPr="001228F0">
        <w:rPr>
          <w:rFonts w:ascii="Times New Roman" w:hAnsi="Times New Roman" w:cs="Times New Roman"/>
          <w:sz w:val="20"/>
          <w:szCs w:val="20"/>
        </w:rPr>
        <w:t xml:space="preserve">; </w:t>
      </w:r>
      <w:r w:rsidR="0059484E" w:rsidRPr="001228F0">
        <w:rPr>
          <w:rFonts w:ascii="Times New Roman" w:hAnsi="Times New Roman" w:cs="Times New Roman"/>
          <w:sz w:val="20"/>
          <w:szCs w:val="20"/>
        </w:rPr>
        <w:t xml:space="preserve">LA: large; LO: low; MO: moderate; </w:t>
      </w:r>
      <w:r w:rsidR="00B9448A" w:rsidRPr="001228F0">
        <w:rPr>
          <w:rFonts w:ascii="Times New Roman" w:hAnsi="Times New Roman" w:cs="Times New Roman"/>
          <w:sz w:val="20"/>
          <w:szCs w:val="20"/>
        </w:rPr>
        <w:t>Trial</w:t>
      </w:r>
      <w:r w:rsidR="00A66C52" w:rsidRPr="001228F0">
        <w:rPr>
          <w:rFonts w:ascii="Times New Roman" w:hAnsi="Times New Roman" w:cs="Times New Roman"/>
          <w:sz w:val="20"/>
          <w:szCs w:val="20"/>
        </w:rPr>
        <w:t xml:space="preserve">: </w:t>
      </w:r>
      <w:r w:rsidR="00832A3E" w:rsidRPr="001228F0">
        <w:rPr>
          <w:rFonts w:ascii="Times New Roman" w:hAnsi="Times New Roman" w:cs="Times New Roman"/>
          <w:sz w:val="20"/>
          <w:szCs w:val="20"/>
        </w:rPr>
        <w:t>trial-specific</w:t>
      </w:r>
      <w:r w:rsidR="002860FA" w:rsidRPr="001228F0">
        <w:rPr>
          <w:rFonts w:ascii="Times New Roman" w:hAnsi="Times New Roman" w:cs="Times New Roman"/>
          <w:sz w:val="20"/>
          <w:szCs w:val="20"/>
        </w:rPr>
        <w:t>.</w:t>
      </w:r>
    </w:p>
    <w:p w:rsidR="002A3BC5" w:rsidRPr="001228F0" w:rsidRDefault="002A3BC5" w:rsidP="00AD686D">
      <w:pPr>
        <w:spacing w:after="0" w:line="480" w:lineRule="auto"/>
        <w:jc w:val="both"/>
        <w:rPr>
          <w:rFonts w:ascii="Times New Roman" w:hAnsi="Times New Roman" w:cs="Times New Roman"/>
          <w:sz w:val="20"/>
          <w:szCs w:val="20"/>
        </w:rPr>
      </w:pPr>
      <w:r w:rsidRPr="001228F0">
        <w:rPr>
          <w:rFonts w:ascii="Times New Roman" w:hAnsi="Times New Roman" w:cs="Times New Roman"/>
          <w:sz w:val="20"/>
          <w:szCs w:val="20"/>
          <w:vertAlign w:val="superscript"/>
        </w:rPr>
        <w:t>1</w:t>
      </w:r>
      <w:r w:rsidRPr="001228F0">
        <w:rPr>
          <w:rFonts w:ascii="Times New Roman" w:hAnsi="Times New Roman" w:cs="Times New Roman"/>
          <w:sz w:val="20"/>
          <w:szCs w:val="20"/>
        </w:rPr>
        <w:t xml:space="preserve">Strong evidence when 0 (in the log scale) is not included in the 95% credible interval, otherwise weak evidence. </w:t>
      </w:r>
    </w:p>
    <w:p w:rsidR="002A3BC5" w:rsidRPr="001228F0" w:rsidRDefault="002A3BC5" w:rsidP="00AD686D">
      <w:pPr>
        <w:spacing w:after="0" w:line="480" w:lineRule="auto"/>
        <w:jc w:val="both"/>
        <w:rPr>
          <w:rFonts w:ascii="Times New Roman" w:hAnsi="Times New Roman" w:cs="Times New Roman"/>
          <w:sz w:val="20"/>
          <w:szCs w:val="20"/>
        </w:rPr>
      </w:pPr>
      <w:r w:rsidRPr="001228F0">
        <w:rPr>
          <w:rFonts w:ascii="Times New Roman" w:hAnsi="Times New Roman" w:cs="Times New Roman"/>
          <w:sz w:val="20"/>
          <w:szCs w:val="20"/>
          <w:vertAlign w:val="superscript"/>
        </w:rPr>
        <w:t>2</w:t>
      </w:r>
      <w:r w:rsidRPr="001228F0">
        <w:rPr>
          <w:rFonts w:ascii="Times New Roman" w:hAnsi="Times New Roman" w:cs="Times New Roman"/>
          <w:sz w:val="20"/>
          <w:szCs w:val="20"/>
        </w:rPr>
        <w:t>Whether the estimated log odds ratio favors the first or second intervention in a comparison. In case of inconsistency factor, whether the difference between direct and indirect estimate for a specific comparison is positive or negative.</w:t>
      </w:r>
    </w:p>
    <w:p w:rsidR="002A3BC5" w:rsidRPr="001228F0" w:rsidRDefault="002A3BC5" w:rsidP="00AD686D">
      <w:pPr>
        <w:spacing w:after="0" w:line="480" w:lineRule="auto"/>
        <w:jc w:val="both"/>
        <w:rPr>
          <w:rFonts w:ascii="Times New Roman" w:hAnsi="Times New Roman" w:cs="Times New Roman"/>
          <w:sz w:val="20"/>
          <w:szCs w:val="20"/>
        </w:rPr>
      </w:pPr>
      <w:r w:rsidRPr="001228F0">
        <w:rPr>
          <w:rFonts w:ascii="Times New Roman" w:hAnsi="Times New Roman" w:cs="Times New Roman"/>
          <w:sz w:val="20"/>
          <w:szCs w:val="20"/>
          <w:vertAlign w:val="superscript"/>
        </w:rPr>
        <w:t>3</w:t>
      </w:r>
      <w:r w:rsidRPr="001228F0">
        <w:rPr>
          <w:rFonts w:ascii="Times New Roman" w:hAnsi="Times New Roman" w:cs="Times New Roman"/>
          <w:sz w:val="20"/>
          <w:szCs w:val="20"/>
        </w:rPr>
        <w:t xml:space="preserve">Estimated </w:t>
      </w:r>
      <w:r w:rsidR="002B5926">
        <w:rPr>
          <w:rFonts w:ascii="Times New Roman" w:hAnsi="Times New Roman" w:cs="Times New Roman"/>
          <w:sz w:val="20"/>
          <w:szCs w:val="20"/>
        </w:rPr>
        <w:t>between-trial</w:t>
      </w:r>
      <w:r w:rsidRPr="001228F0">
        <w:rPr>
          <w:rFonts w:ascii="Times New Roman" w:hAnsi="Times New Roman" w:cs="Times New Roman"/>
          <w:sz w:val="20"/>
          <w:szCs w:val="20"/>
        </w:rPr>
        <w:t xml:space="preserve"> variance is low, m</w:t>
      </w:r>
      <w:r w:rsidR="00C8727A" w:rsidRPr="001228F0">
        <w:rPr>
          <w:rFonts w:ascii="Times New Roman" w:hAnsi="Times New Roman" w:cs="Times New Roman"/>
          <w:sz w:val="20"/>
          <w:szCs w:val="20"/>
        </w:rPr>
        <w:t>oderate</w:t>
      </w:r>
      <w:r w:rsidRPr="001228F0">
        <w:rPr>
          <w:rFonts w:ascii="Times New Roman" w:hAnsi="Times New Roman" w:cs="Times New Roman"/>
          <w:sz w:val="20"/>
          <w:szCs w:val="20"/>
        </w:rPr>
        <w:t xml:space="preserve"> and large when it is smaller than the median, between the median and 3</w:t>
      </w:r>
      <w:r w:rsidRPr="001228F0">
        <w:rPr>
          <w:rFonts w:ascii="Times New Roman" w:hAnsi="Times New Roman" w:cs="Times New Roman"/>
          <w:sz w:val="20"/>
          <w:szCs w:val="20"/>
          <w:vertAlign w:val="superscript"/>
        </w:rPr>
        <w:t>rd</w:t>
      </w:r>
      <w:r w:rsidRPr="001228F0">
        <w:rPr>
          <w:rFonts w:ascii="Times New Roman" w:hAnsi="Times New Roman" w:cs="Times New Roman"/>
          <w:sz w:val="20"/>
          <w:szCs w:val="20"/>
        </w:rPr>
        <w:t xml:space="preserve"> quartile and larger than the 3</w:t>
      </w:r>
      <w:r w:rsidRPr="001228F0">
        <w:rPr>
          <w:rFonts w:ascii="Times New Roman" w:hAnsi="Times New Roman" w:cs="Times New Roman"/>
          <w:sz w:val="20"/>
          <w:szCs w:val="20"/>
          <w:vertAlign w:val="superscript"/>
        </w:rPr>
        <w:t>rd</w:t>
      </w:r>
      <w:r w:rsidRPr="001228F0">
        <w:rPr>
          <w:rFonts w:ascii="Times New Roman" w:hAnsi="Times New Roman" w:cs="Times New Roman"/>
          <w:sz w:val="20"/>
          <w:szCs w:val="20"/>
        </w:rPr>
        <w:t xml:space="preserve"> quartile, respectively, of the selected </w:t>
      </w:r>
      <w:r w:rsidR="00315200">
        <w:rPr>
          <w:rFonts w:ascii="Times New Roman" w:hAnsi="Times New Roman" w:cs="Times New Roman"/>
          <w:sz w:val="20"/>
          <w:szCs w:val="20"/>
        </w:rPr>
        <w:t>empirical</w:t>
      </w:r>
      <w:r w:rsidRPr="001228F0">
        <w:rPr>
          <w:rFonts w:ascii="Times New Roman" w:hAnsi="Times New Roman" w:cs="Times New Roman"/>
          <w:sz w:val="20"/>
          <w:szCs w:val="20"/>
        </w:rPr>
        <w:t xml:space="preserve"> distribution for the true </w:t>
      </w:r>
      <w:r w:rsidR="002B5926">
        <w:rPr>
          <w:rFonts w:ascii="Times New Roman" w:hAnsi="Times New Roman" w:cs="Times New Roman"/>
          <w:sz w:val="20"/>
          <w:szCs w:val="20"/>
        </w:rPr>
        <w:t>between-trial</w:t>
      </w:r>
      <w:r w:rsidRPr="001228F0">
        <w:rPr>
          <w:rFonts w:ascii="Times New Roman" w:hAnsi="Times New Roman" w:cs="Times New Roman"/>
          <w:sz w:val="20"/>
          <w:szCs w:val="20"/>
        </w:rPr>
        <w:t xml:space="preserve"> variance.</w:t>
      </w:r>
    </w:p>
    <w:p w:rsidR="001D78D7" w:rsidRDefault="002A3BC5" w:rsidP="00AD686D">
      <w:pPr>
        <w:spacing w:after="0" w:line="480" w:lineRule="auto"/>
        <w:jc w:val="both"/>
        <w:rPr>
          <w:rFonts w:ascii="Times New Roman" w:hAnsi="Times New Roman" w:cs="Times New Roman"/>
          <w:sz w:val="20"/>
          <w:szCs w:val="20"/>
        </w:rPr>
      </w:pPr>
      <w:r w:rsidRPr="001228F0">
        <w:rPr>
          <w:rFonts w:ascii="Times New Roman" w:hAnsi="Times New Roman" w:cs="Times New Roman"/>
          <w:sz w:val="20"/>
          <w:szCs w:val="20"/>
        </w:rPr>
        <w:t xml:space="preserve">*Almost perfect agreement (0.81 – 1.00); </w:t>
      </w:r>
    </w:p>
    <w:p w:rsidR="002A3BC5" w:rsidRPr="001228F0" w:rsidRDefault="002A3BC5" w:rsidP="00AD686D">
      <w:pPr>
        <w:spacing w:after="0" w:line="480" w:lineRule="auto"/>
        <w:jc w:val="both"/>
        <w:rPr>
          <w:rFonts w:ascii="Times New Roman" w:hAnsi="Times New Roman" w:cs="Times New Roman"/>
          <w:b/>
          <w:sz w:val="20"/>
          <w:szCs w:val="20"/>
        </w:rPr>
      </w:pPr>
      <w:r w:rsidRPr="001228F0">
        <w:rPr>
          <w:rFonts w:ascii="Times New Roman" w:hAnsi="Times New Roman" w:cs="Times New Roman"/>
          <w:sz w:val="20"/>
          <w:szCs w:val="20"/>
          <w:vertAlign w:val="superscript"/>
        </w:rPr>
        <w:t>†</w:t>
      </w:r>
      <w:r w:rsidRPr="001228F0">
        <w:rPr>
          <w:rFonts w:ascii="Times New Roman" w:hAnsi="Times New Roman" w:cs="Times New Roman"/>
          <w:sz w:val="20"/>
          <w:szCs w:val="20"/>
        </w:rPr>
        <w:t>95% confidence interval is too wide to judge the level of agreement with confidence.</w:t>
      </w:r>
      <w:r w:rsidRPr="001228F0">
        <w:rPr>
          <w:rFonts w:ascii="Times New Roman" w:hAnsi="Times New Roman" w:cs="Times New Roman"/>
          <w:b/>
          <w:sz w:val="20"/>
          <w:szCs w:val="20"/>
        </w:rPr>
        <w:t xml:space="preserve"> </w:t>
      </w:r>
    </w:p>
    <w:p w:rsidR="00E66A46" w:rsidRDefault="00E66A46" w:rsidP="00AD686D">
      <w:pPr>
        <w:spacing w:line="480" w:lineRule="auto"/>
        <w:rPr>
          <w:rFonts w:ascii="Times New Roman" w:hAnsi="Times New Roman" w:cs="Times New Roman"/>
        </w:rPr>
      </w:pPr>
    </w:p>
    <w:p w:rsidR="00905894" w:rsidRDefault="00905894" w:rsidP="00AD686D">
      <w:pPr>
        <w:spacing w:line="480" w:lineRule="auto"/>
        <w:jc w:val="both"/>
        <w:rPr>
          <w:rFonts w:ascii="Times New Roman" w:hAnsi="Times New Roman" w:cs="Times New Roman"/>
          <w:b/>
          <w:sz w:val="24"/>
          <w:szCs w:val="26"/>
          <w:u w:val="single"/>
        </w:rPr>
      </w:pPr>
    </w:p>
    <w:p w:rsidR="00905894" w:rsidRDefault="00905894" w:rsidP="00AD686D">
      <w:pPr>
        <w:spacing w:line="480" w:lineRule="auto"/>
        <w:jc w:val="both"/>
        <w:rPr>
          <w:rFonts w:ascii="Times New Roman" w:hAnsi="Times New Roman" w:cs="Times New Roman"/>
          <w:b/>
          <w:sz w:val="24"/>
          <w:szCs w:val="26"/>
          <w:u w:val="single"/>
        </w:rPr>
      </w:pPr>
    </w:p>
    <w:p w:rsidR="00650C10" w:rsidRDefault="00650C10" w:rsidP="00AD686D">
      <w:pPr>
        <w:spacing w:line="480" w:lineRule="auto"/>
        <w:jc w:val="both"/>
        <w:rPr>
          <w:rFonts w:ascii="Times New Roman" w:hAnsi="Times New Roman" w:cs="Times New Roman"/>
          <w:b/>
          <w:sz w:val="24"/>
          <w:szCs w:val="26"/>
          <w:u w:val="single"/>
        </w:rPr>
      </w:pPr>
    </w:p>
    <w:p w:rsidR="00FC63EC" w:rsidRDefault="00FC63EC" w:rsidP="00AD686D">
      <w:pPr>
        <w:spacing w:line="480" w:lineRule="auto"/>
        <w:jc w:val="both"/>
        <w:rPr>
          <w:rFonts w:ascii="Times New Roman" w:hAnsi="Times New Roman" w:cs="Times New Roman"/>
          <w:b/>
          <w:sz w:val="24"/>
          <w:szCs w:val="26"/>
          <w:u w:val="single"/>
        </w:rPr>
      </w:pPr>
    </w:p>
    <w:p w:rsidR="00FC63EC" w:rsidRDefault="00FC63EC" w:rsidP="00AD686D">
      <w:pPr>
        <w:spacing w:line="480" w:lineRule="auto"/>
        <w:jc w:val="both"/>
        <w:rPr>
          <w:rFonts w:ascii="Times New Roman" w:hAnsi="Times New Roman" w:cs="Times New Roman"/>
          <w:b/>
          <w:sz w:val="24"/>
          <w:szCs w:val="26"/>
          <w:u w:val="single"/>
        </w:rPr>
      </w:pPr>
    </w:p>
    <w:p w:rsidR="00B61BFE" w:rsidRDefault="00B61BFE" w:rsidP="00AD686D">
      <w:pPr>
        <w:spacing w:line="480" w:lineRule="auto"/>
        <w:jc w:val="both"/>
        <w:rPr>
          <w:rFonts w:ascii="Times New Roman" w:hAnsi="Times New Roman" w:cs="Times New Roman"/>
          <w:b/>
          <w:sz w:val="24"/>
          <w:szCs w:val="26"/>
          <w:u w:val="single"/>
        </w:rPr>
      </w:pPr>
    </w:p>
    <w:p w:rsidR="00905894" w:rsidRPr="00363AA5" w:rsidRDefault="00905894" w:rsidP="00AD686D">
      <w:pPr>
        <w:spacing w:line="480" w:lineRule="auto"/>
        <w:jc w:val="both"/>
        <w:rPr>
          <w:rFonts w:ascii="Times New Roman" w:hAnsi="Times New Roman" w:cs="Times New Roman"/>
          <w:b/>
          <w:sz w:val="24"/>
          <w:szCs w:val="26"/>
          <w:u w:val="single"/>
        </w:rPr>
      </w:pPr>
      <w:r>
        <w:rPr>
          <w:rFonts w:ascii="Times New Roman" w:hAnsi="Times New Roman" w:cs="Times New Roman"/>
          <w:b/>
          <w:sz w:val="24"/>
          <w:szCs w:val="26"/>
          <w:u w:val="single"/>
        </w:rPr>
        <w:lastRenderedPageBreak/>
        <w:t>Hierarchical</w:t>
      </w:r>
      <w:r w:rsidRPr="00363AA5">
        <w:rPr>
          <w:rFonts w:ascii="Times New Roman" w:hAnsi="Times New Roman" w:cs="Times New Roman"/>
          <w:b/>
          <w:sz w:val="24"/>
          <w:szCs w:val="26"/>
          <w:u w:val="single"/>
        </w:rPr>
        <w:t xml:space="preserve"> structure</w:t>
      </w:r>
    </w:p>
    <w:p w:rsidR="00905894" w:rsidRDefault="00905894" w:rsidP="00AD686D">
      <w:pPr>
        <w:spacing w:after="0" w:line="480" w:lineRule="auto"/>
        <w:jc w:val="both"/>
        <w:rPr>
          <w:rFonts w:ascii="Times New Roman" w:hAnsi="Times New Roman" w:cs="Times New Roman"/>
          <w:b/>
          <w:sz w:val="24"/>
          <w:szCs w:val="26"/>
        </w:rPr>
      </w:pPr>
      <w:r>
        <w:rPr>
          <w:rFonts w:ascii="Times New Roman" w:hAnsi="Times New Roman" w:cs="Times New Roman"/>
          <w:b/>
          <w:sz w:val="24"/>
          <w:szCs w:val="26"/>
        </w:rPr>
        <w:t xml:space="preserve">Table </w:t>
      </w:r>
      <w:r w:rsidR="007031B5">
        <w:rPr>
          <w:rFonts w:ascii="Times New Roman" w:hAnsi="Times New Roman" w:cs="Times New Roman"/>
          <w:b/>
          <w:sz w:val="24"/>
          <w:szCs w:val="26"/>
        </w:rPr>
        <w:t>S</w:t>
      </w:r>
      <w:r w:rsidR="00F65FF7">
        <w:rPr>
          <w:rFonts w:ascii="Times New Roman" w:hAnsi="Times New Roman" w:cs="Times New Roman"/>
          <w:b/>
          <w:sz w:val="24"/>
          <w:szCs w:val="26"/>
        </w:rPr>
        <w:t>8</w:t>
      </w:r>
      <w:r w:rsidRPr="00BF2B82">
        <w:rPr>
          <w:rFonts w:ascii="Times New Roman" w:hAnsi="Times New Roman" w:cs="Times New Roman"/>
          <w:b/>
          <w:sz w:val="24"/>
          <w:szCs w:val="26"/>
        </w:rPr>
        <w:t xml:space="preserve">. </w:t>
      </w:r>
      <w:r w:rsidRPr="00960866">
        <w:rPr>
          <w:rFonts w:ascii="Times New Roman" w:hAnsi="Times New Roman" w:cs="Times New Roman"/>
          <w:b/>
          <w:sz w:val="24"/>
          <w:szCs w:val="26"/>
        </w:rPr>
        <w:t xml:space="preserve">Agreement </w:t>
      </w:r>
      <w:r>
        <w:rPr>
          <w:rFonts w:ascii="Times New Roman" w:hAnsi="Times New Roman" w:cs="Times New Roman"/>
          <w:b/>
          <w:sz w:val="24"/>
          <w:szCs w:val="26"/>
        </w:rPr>
        <w:t>on</w:t>
      </w:r>
      <w:r w:rsidRPr="00B45BFD">
        <w:rPr>
          <w:rFonts w:ascii="Times New Roman" w:hAnsi="Times New Roman" w:cs="Times New Roman"/>
          <w:b/>
          <w:sz w:val="24"/>
          <w:szCs w:val="26"/>
        </w:rPr>
        <w:t xml:space="preserve"> direction</w:t>
      </w:r>
      <w:r>
        <w:rPr>
          <w:rFonts w:ascii="Times New Roman" w:hAnsi="Times New Roman" w:cs="Times New Roman"/>
          <w:b/>
          <w:sz w:val="24"/>
          <w:szCs w:val="26"/>
        </w:rPr>
        <w:t xml:space="preserve">, strength of evidence </w:t>
      </w:r>
      <w:r w:rsidRPr="00B45BFD">
        <w:rPr>
          <w:rFonts w:ascii="Times New Roman" w:hAnsi="Times New Roman" w:cs="Times New Roman"/>
          <w:b/>
          <w:sz w:val="24"/>
          <w:szCs w:val="26"/>
        </w:rPr>
        <w:t xml:space="preserve">and extent of </w:t>
      </w:r>
      <w:r>
        <w:rPr>
          <w:rFonts w:ascii="Times New Roman" w:hAnsi="Times New Roman" w:cs="Times New Roman"/>
          <w:b/>
          <w:sz w:val="24"/>
          <w:szCs w:val="26"/>
        </w:rPr>
        <w:t>heterogeneity</w:t>
      </w:r>
    </w:p>
    <w:tbl>
      <w:tblPr>
        <w:tblStyle w:val="TableGrid"/>
        <w:tblW w:w="89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34"/>
        <w:gridCol w:w="708"/>
        <w:gridCol w:w="533"/>
        <w:gridCol w:w="8"/>
        <w:gridCol w:w="325"/>
        <w:gridCol w:w="943"/>
        <w:gridCol w:w="851"/>
        <w:gridCol w:w="425"/>
        <w:gridCol w:w="425"/>
        <w:gridCol w:w="851"/>
        <w:gridCol w:w="850"/>
        <w:gridCol w:w="425"/>
        <w:gridCol w:w="426"/>
        <w:gridCol w:w="992"/>
      </w:tblGrid>
      <w:tr w:rsidR="00905894" w:rsidRPr="004C0147" w:rsidTr="0060604B">
        <w:tc>
          <w:tcPr>
            <w:tcW w:w="8931" w:type="dxa"/>
            <w:gridSpan w:val="15"/>
            <w:tcBorders>
              <w:top w:val="single" w:sz="12" w:space="0" w:color="auto"/>
              <w:bottom w:val="single" w:sz="6" w:space="0" w:color="auto"/>
            </w:tcBorders>
            <w:vAlign w:val="center"/>
          </w:tcPr>
          <w:p w:rsidR="00905894" w:rsidRPr="00DC533D" w:rsidRDefault="00905894" w:rsidP="00AD686D">
            <w:pPr>
              <w:spacing w:line="480" w:lineRule="auto"/>
              <w:jc w:val="center"/>
              <w:rPr>
                <w:rFonts w:ascii="Times New Roman" w:hAnsi="Times New Roman" w:cs="Times New Roman"/>
                <w:b/>
              </w:rPr>
            </w:pPr>
            <w:r w:rsidRPr="00DC533D">
              <w:rPr>
                <w:rFonts w:ascii="Times New Roman" w:hAnsi="Times New Roman" w:cs="Times New Roman"/>
                <w:b/>
              </w:rPr>
              <w:t>Basic parameters (log odds ratio)</w:t>
            </w:r>
          </w:p>
        </w:tc>
      </w:tr>
      <w:tr w:rsidR="00905894" w:rsidRPr="00234D99" w:rsidTr="0060604B">
        <w:tc>
          <w:tcPr>
            <w:tcW w:w="1135" w:type="dxa"/>
            <w:tcBorders>
              <w:top w:val="single" w:sz="6" w:space="0" w:color="auto"/>
              <w:bottom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p>
        </w:tc>
        <w:tc>
          <w:tcPr>
            <w:tcW w:w="2551" w:type="dxa"/>
            <w:gridSpan w:val="6"/>
            <w:tcBorders>
              <w:top w:val="single" w:sz="6" w:space="0" w:color="auto"/>
              <w:bottom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r>
              <w:rPr>
                <w:rFonts w:ascii="Times New Roman" w:hAnsi="Times New Roman" w:cs="Times New Roman"/>
              </w:rPr>
              <w:t xml:space="preserve">Common </w:t>
            </w:r>
            <w:r w:rsidRPr="000558D2">
              <w:rPr>
                <w:rFonts w:ascii="Times New Roman" w:hAnsi="Times New Roman" w:cs="Times New Roman"/>
                <w:i/>
              </w:rPr>
              <w:t>vs</w:t>
            </w:r>
            <w:r>
              <w:rPr>
                <w:rFonts w:ascii="Times New Roman" w:hAnsi="Times New Roman" w:cs="Times New Roman"/>
              </w:rPr>
              <w:t>. Intervention</w:t>
            </w:r>
          </w:p>
        </w:tc>
        <w:tc>
          <w:tcPr>
            <w:tcW w:w="2552" w:type="dxa"/>
            <w:gridSpan w:val="4"/>
            <w:tcBorders>
              <w:top w:val="single" w:sz="6" w:space="0" w:color="auto"/>
              <w:bottom w:val="single" w:sz="6" w:space="0" w:color="auto"/>
            </w:tcBorders>
          </w:tcPr>
          <w:p w:rsidR="00905894" w:rsidRPr="00DC533D" w:rsidRDefault="00905894" w:rsidP="00AD686D">
            <w:pPr>
              <w:spacing w:line="480" w:lineRule="auto"/>
              <w:jc w:val="center"/>
              <w:rPr>
                <w:rFonts w:ascii="Times New Roman" w:hAnsi="Times New Roman" w:cs="Times New Roman"/>
              </w:rPr>
            </w:pPr>
            <w:r>
              <w:rPr>
                <w:rFonts w:ascii="Times New Roman" w:hAnsi="Times New Roman" w:cs="Times New Roman"/>
              </w:rPr>
              <w:t xml:space="preserve">Common </w:t>
            </w:r>
            <w:r w:rsidRPr="000558D2">
              <w:rPr>
                <w:rFonts w:ascii="Times New Roman" w:hAnsi="Times New Roman" w:cs="Times New Roman"/>
                <w:i/>
              </w:rPr>
              <w:t>vs</w:t>
            </w:r>
            <w:r>
              <w:rPr>
                <w:rFonts w:ascii="Times New Roman" w:hAnsi="Times New Roman" w:cs="Times New Roman"/>
              </w:rPr>
              <w:t>. Trial</w:t>
            </w:r>
          </w:p>
        </w:tc>
        <w:tc>
          <w:tcPr>
            <w:tcW w:w="2693" w:type="dxa"/>
            <w:gridSpan w:val="4"/>
            <w:tcBorders>
              <w:top w:val="single" w:sz="6" w:space="0" w:color="auto"/>
              <w:bottom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r>
              <w:rPr>
                <w:rFonts w:ascii="Times New Roman" w:hAnsi="Times New Roman" w:cs="Times New Roman"/>
              </w:rPr>
              <w:t xml:space="preserve">Intervention </w:t>
            </w:r>
            <w:r w:rsidRPr="000558D2">
              <w:rPr>
                <w:rFonts w:ascii="Times New Roman" w:hAnsi="Times New Roman" w:cs="Times New Roman"/>
                <w:i/>
              </w:rPr>
              <w:t>vs</w:t>
            </w:r>
            <w:r>
              <w:rPr>
                <w:rFonts w:ascii="Times New Roman" w:hAnsi="Times New Roman" w:cs="Times New Roman"/>
              </w:rPr>
              <w:t>. Trial</w:t>
            </w:r>
          </w:p>
        </w:tc>
      </w:tr>
      <w:tr w:rsidR="00905894" w:rsidRPr="00234D99" w:rsidTr="0060604B">
        <w:tc>
          <w:tcPr>
            <w:tcW w:w="8931" w:type="dxa"/>
            <w:gridSpan w:val="15"/>
            <w:tcBorders>
              <w:top w:val="single" w:sz="6" w:space="0" w:color="auto"/>
              <w:bottom w:val="single" w:sz="6" w:space="0" w:color="auto"/>
            </w:tcBorders>
            <w:vAlign w:val="center"/>
          </w:tcPr>
          <w:p w:rsidR="00905894" w:rsidRPr="00DC533D" w:rsidRDefault="00905894" w:rsidP="00AD686D">
            <w:pPr>
              <w:spacing w:line="480" w:lineRule="auto"/>
              <w:jc w:val="center"/>
              <w:rPr>
                <w:rFonts w:ascii="Times New Roman" w:hAnsi="Times New Roman" w:cs="Times New Roman"/>
                <w:i/>
              </w:rPr>
            </w:pPr>
            <w:r w:rsidRPr="00DC533D">
              <w:rPr>
                <w:rFonts w:ascii="Times New Roman" w:hAnsi="Times New Roman" w:cs="Times New Roman"/>
                <w:i/>
              </w:rPr>
              <w:t>Strength of evidence</w:t>
            </w:r>
            <w:r w:rsidRPr="00DC533D">
              <w:rPr>
                <w:rFonts w:ascii="Times New Roman" w:hAnsi="Times New Roman" w:cs="Times New Roman"/>
                <w:vertAlign w:val="superscript"/>
              </w:rPr>
              <w:t>1</w:t>
            </w:r>
            <w:r w:rsidRPr="00DC533D">
              <w:rPr>
                <w:rFonts w:ascii="Times New Roman" w:hAnsi="Times New Roman" w:cs="Times New Roman"/>
                <w:i/>
              </w:rPr>
              <w:t xml:space="preserve"> </w:t>
            </w:r>
          </w:p>
        </w:tc>
      </w:tr>
      <w:tr w:rsidR="00905894" w:rsidRPr="00234D99" w:rsidTr="0060604B">
        <w:tc>
          <w:tcPr>
            <w:tcW w:w="1135" w:type="dxa"/>
            <w:tcBorders>
              <w:top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p>
        </w:tc>
        <w:tc>
          <w:tcPr>
            <w:tcW w:w="1283" w:type="dxa"/>
            <w:gridSpan w:val="4"/>
            <w:tcBorders>
              <w:top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68" w:type="dxa"/>
            <w:gridSpan w:val="2"/>
            <w:tcBorders>
              <w:top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76" w:type="dxa"/>
            <w:gridSpan w:val="2"/>
            <w:tcBorders>
              <w:top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76" w:type="dxa"/>
            <w:gridSpan w:val="2"/>
            <w:tcBorders>
              <w:top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75" w:type="dxa"/>
            <w:gridSpan w:val="2"/>
            <w:tcBorders>
              <w:top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418" w:type="dxa"/>
            <w:gridSpan w:val="2"/>
            <w:tcBorders>
              <w:top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rPr>
              <w:t>Strong</w:t>
            </w:r>
          </w:p>
        </w:tc>
      </w:tr>
      <w:tr w:rsidR="00905894" w:rsidRPr="00234D99" w:rsidTr="0060604B">
        <w:tc>
          <w:tcPr>
            <w:tcW w:w="1135" w:type="dxa"/>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rPr>
              <w:t xml:space="preserve">Weak </w:t>
            </w:r>
          </w:p>
        </w:tc>
        <w:tc>
          <w:tcPr>
            <w:tcW w:w="1283" w:type="dxa"/>
            <w:gridSpan w:val="4"/>
            <w:vAlign w:val="center"/>
          </w:tcPr>
          <w:p w:rsidR="00905894" w:rsidRPr="00DC533D" w:rsidRDefault="0064153A" w:rsidP="00AD686D">
            <w:pPr>
              <w:spacing w:line="480" w:lineRule="auto"/>
              <w:jc w:val="center"/>
              <w:rPr>
                <w:rFonts w:ascii="Times New Roman" w:hAnsi="Times New Roman" w:cs="Times New Roman"/>
              </w:rPr>
            </w:pPr>
            <w:r>
              <w:rPr>
                <w:rFonts w:ascii="Times New Roman" w:hAnsi="Times New Roman" w:cs="Times New Roman"/>
              </w:rPr>
              <w:t>58</w:t>
            </w:r>
            <w:r w:rsidR="00AB1E20">
              <w:rPr>
                <w:rFonts w:ascii="Times New Roman" w:hAnsi="Times New Roman" w:cs="Times New Roman"/>
              </w:rPr>
              <w:t>%</w:t>
            </w:r>
          </w:p>
        </w:tc>
        <w:tc>
          <w:tcPr>
            <w:tcW w:w="1268" w:type="dxa"/>
            <w:gridSpan w:val="2"/>
            <w:vAlign w:val="center"/>
          </w:tcPr>
          <w:p w:rsidR="00905894" w:rsidRPr="00DC533D" w:rsidRDefault="0064153A" w:rsidP="00AD686D">
            <w:pPr>
              <w:spacing w:line="480" w:lineRule="auto"/>
              <w:jc w:val="center"/>
              <w:rPr>
                <w:rFonts w:ascii="Times New Roman" w:hAnsi="Times New Roman" w:cs="Times New Roman"/>
              </w:rPr>
            </w:pPr>
            <w:r>
              <w:rPr>
                <w:rFonts w:ascii="Times New Roman" w:hAnsi="Times New Roman" w:cs="Times New Roman"/>
              </w:rPr>
              <w:t>0</w:t>
            </w:r>
            <w:r w:rsidR="00AB1E20">
              <w:rPr>
                <w:rFonts w:ascii="Times New Roman" w:hAnsi="Times New Roman" w:cs="Times New Roman"/>
              </w:rPr>
              <w:t>%</w:t>
            </w:r>
          </w:p>
        </w:tc>
        <w:tc>
          <w:tcPr>
            <w:tcW w:w="1276" w:type="dxa"/>
            <w:gridSpan w:val="2"/>
          </w:tcPr>
          <w:p w:rsidR="00905894" w:rsidRPr="00DC533D" w:rsidRDefault="00AA7F66" w:rsidP="00AD686D">
            <w:pPr>
              <w:spacing w:line="480" w:lineRule="auto"/>
              <w:jc w:val="center"/>
              <w:rPr>
                <w:rFonts w:ascii="Times New Roman" w:hAnsi="Times New Roman" w:cs="Times New Roman"/>
              </w:rPr>
            </w:pPr>
            <w:r>
              <w:rPr>
                <w:rFonts w:ascii="Times New Roman" w:hAnsi="Times New Roman" w:cs="Times New Roman"/>
              </w:rPr>
              <w:t>57</w:t>
            </w:r>
            <w:r w:rsidR="00AB1E20">
              <w:rPr>
                <w:rFonts w:ascii="Times New Roman" w:hAnsi="Times New Roman" w:cs="Times New Roman"/>
              </w:rPr>
              <w:t>%</w:t>
            </w:r>
          </w:p>
        </w:tc>
        <w:tc>
          <w:tcPr>
            <w:tcW w:w="1276" w:type="dxa"/>
            <w:gridSpan w:val="2"/>
          </w:tcPr>
          <w:p w:rsidR="00905894" w:rsidRPr="00DC533D" w:rsidRDefault="00AA7F66" w:rsidP="00AD686D">
            <w:pPr>
              <w:spacing w:line="480" w:lineRule="auto"/>
              <w:jc w:val="center"/>
              <w:rPr>
                <w:rFonts w:ascii="Times New Roman" w:hAnsi="Times New Roman" w:cs="Times New Roman"/>
              </w:rPr>
            </w:pPr>
            <w:r>
              <w:rPr>
                <w:rFonts w:ascii="Times New Roman" w:hAnsi="Times New Roman" w:cs="Times New Roman"/>
              </w:rPr>
              <w:t>1</w:t>
            </w:r>
            <w:r w:rsidR="00AB1E20">
              <w:rPr>
                <w:rFonts w:ascii="Times New Roman" w:hAnsi="Times New Roman" w:cs="Times New Roman"/>
              </w:rPr>
              <w:t>%</w:t>
            </w:r>
          </w:p>
        </w:tc>
        <w:tc>
          <w:tcPr>
            <w:tcW w:w="1275" w:type="dxa"/>
            <w:gridSpan w:val="2"/>
          </w:tcPr>
          <w:p w:rsidR="00905894" w:rsidRPr="00DC533D" w:rsidRDefault="000B5ADC" w:rsidP="00AD686D">
            <w:pPr>
              <w:spacing w:line="480" w:lineRule="auto"/>
              <w:jc w:val="center"/>
              <w:rPr>
                <w:rFonts w:ascii="Times New Roman" w:hAnsi="Times New Roman" w:cs="Times New Roman"/>
              </w:rPr>
            </w:pPr>
            <w:r>
              <w:rPr>
                <w:rFonts w:ascii="Times New Roman" w:hAnsi="Times New Roman" w:cs="Times New Roman"/>
              </w:rPr>
              <w:t>58</w:t>
            </w:r>
            <w:r w:rsidR="00AB1E20">
              <w:rPr>
                <w:rFonts w:ascii="Times New Roman" w:hAnsi="Times New Roman" w:cs="Times New Roman"/>
              </w:rPr>
              <w:t>%</w:t>
            </w:r>
          </w:p>
        </w:tc>
        <w:tc>
          <w:tcPr>
            <w:tcW w:w="1418" w:type="dxa"/>
            <w:gridSpan w:val="2"/>
          </w:tcPr>
          <w:p w:rsidR="00905894" w:rsidRPr="00DC533D" w:rsidRDefault="000B5ADC" w:rsidP="00AD686D">
            <w:pPr>
              <w:spacing w:line="480" w:lineRule="auto"/>
              <w:jc w:val="center"/>
              <w:rPr>
                <w:rFonts w:ascii="Times New Roman" w:hAnsi="Times New Roman" w:cs="Times New Roman"/>
              </w:rPr>
            </w:pPr>
            <w:r>
              <w:rPr>
                <w:rFonts w:ascii="Times New Roman" w:hAnsi="Times New Roman" w:cs="Times New Roman"/>
              </w:rPr>
              <w:t>3</w:t>
            </w:r>
            <w:r w:rsidR="00AB1E20">
              <w:rPr>
                <w:rFonts w:ascii="Times New Roman" w:hAnsi="Times New Roman" w:cs="Times New Roman"/>
              </w:rPr>
              <w:t>%</w:t>
            </w:r>
          </w:p>
        </w:tc>
      </w:tr>
      <w:tr w:rsidR="00905894" w:rsidRPr="00234D99" w:rsidTr="0060604B">
        <w:tc>
          <w:tcPr>
            <w:tcW w:w="1135" w:type="dxa"/>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83" w:type="dxa"/>
            <w:gridSpan w:val="4"/>
            <w:vAlign w:val="center"/>
          </w:tcPr>
          <w:p w:rsidR="00905894" w:rsidRPr="00DC533D" w:rsidRDefault="0064153A" w:rsidP="00AD686D">
            <w:pPr>
              <w:spacing w:line="480" w:lineRule="auto"/>
              <w:jc w:val="center"/>
              <w:rPr>
                <w:rFonts w:ascii="Times New Roman" w:hAnsi="Times New Roman" w:cs="Times New Roman"/>
              </w:rPr>
            </w:pPr>
            <w:r>
              <w:rPr>
                <w:rFonts w:ascii="Times New Roman" w:hAnsi="Times New Roman" w:cs="Times New Roman"/>
              </w:rPr>
              <w:t>3</w:t>
            </w:r>
            <w:r w:rsidR="00AB1E20">
              <w:rPr>
                <w:rFonts w:ascii="Times New Roman" w:hAnsi="Times New Roman" w:cs="Times New Roman"/>
              </w:rPr>
              <w:t>%</w:t>
            </w:r>
          </w:p>
        </w:tc>
        <w:tc>
          <w:tcPr>
            <w:tcW w:w="1268" w:type="dxa"/>
            <w:gridSpan w:val="2"/>
            <w:vAlign w:val="center"/>
          </w:tcPr>
          <w:p w:rsidR="00905894" w:rsidRPr="00DC533D" w:rsidRDefault="0064153A" w:rsidP="00AD686D">
            <w:pPr>
              <w:spacing w:line="480" w:lineRule="auto"/>
              <w:jc w:val="center"/>
              <w:rPr>
                <w:rFonts w:ascii="Times New Roman" w:hAnsi="Times New Roman" w:cs="Times New Roman"/>
              </w:rPr>
            </w:pPr>
            <w:r>
              <w:rPr>
                <w:rFonts w:ascii="Times New Roman" w:hAnsi="Times New Roman" w:cs="Times New Roman"/>
              </w:rPr>
              <w:t>39</w:t>
            </w:r>
            <w:r w:rsidR="00AB1E20">
              <w:rPr>
                <w:rFonts w:ascii="Times New Roman" w:hAnsi="Times New Roman" w:cs="Times New Roman"/>
              </w:rPr>
              <w:t>%</w:t>
            </w:r>
          </w:p>
        </w:tc>
        <w:tc>
          <w:tcPr>
            <w:tcW w:w="1276" w:type="dxa"/>
            <w:gridSpan w:val="2"/>
          </w:tcPr>
          <w:p w:rsidR="00905894" w:rsidRPr="00DC533D" w:rsidRDefault="00AA7F66" w:rsidP="00AD686D">
            <w:pPr>
              <w:spacing w:line="480" w:lineRule="auto"/>
              <w:jc w:val="center"/>
              <w:rPr>
                <w:rFonts w:ascii="Times New Roman" w:hAnsi="Times New Roman" w:cs="Times New Roman"/>
              </w:rPr>
            </w:pPr>
            <w:r>
              <w:rPr>
                <w:rFonts w:ascii="Times New Roman" w:hAnsi="Times New Roman" w:cs="Times New Roman"/>
              </w:rPr>
              <w:t>1</w:t>
            </w:r>
            <w:r w:rsidR="00AB1E20">
              <w:rPr>
                <w:rFonts w:ascii="Times New Roman" w:hAnsi="Times New Roman" w:cs="Times New Roman"/>
              </w:rPr>
              <w:t>%</w:t>
            </w:r>
          </w:p>
        </w:tc>
        <w:tc>
          <w:tcPr>
            <w:tcW w:w="1276" w:type="dxa"/>
            <w:gridSpan w:val="2"/>
          </w:tcPr>
          <w:p w:rsidR="00905894" w:rsidRPr="00DC533D" w:rsidRDefault="00AA7F66" w:rsidP="00AD686D">
            <w:pPr>
              <w:spacing w:line="480" w:lineRule="auto"/>
              <w:jc w:val="center"/>
              <w:rPr>
                <w:rFonts w:ascii="Times New Roman" w:hAnsi="Times New Roman" w:cs="Times New Roman"/>
              </w:rPr>
            </w:pPr>
            <w:r>
              <w:rPr>
                <w:rFonts w:ascii="Times New Roman" w:hAnsi="Times New Roman" w:cs="Times New Roman"/>
              </w:rPr>
              <w:t>41</w:t>
            </w:r>
            <w:r w:rsidR="00AB1E20">
              <w:rPr>
                <w:rFonts w:ascii="Times New Roman" w:hAnsi="Times New Roman" w:cs="Times New Roman"/>
              </w:rPr>
              <w:t>%</w:t>
            </w:r>
          </w:p>
        </w:tc>
        <w:tc>
          <w:tcPr>
            <w:tcW w:w="1275" w:type="dxa"/>
            <w:gridSpan w:val="2"/>
          </w:tcPr>
          <w:p w:rsidR="00905894" w:rsidRPr="00DC533D" w:rsidRDefault="000B5ADC" w:rsidP="00AD686D">
            <w:pPr>
              <w:spacing w:line="480" w:lineRule="auto"/>
              <w:jc w:val="center"/>
              <w:rPr>
                <w:rFonts w:ascii="Times New Roman" w:hAnsi="Times New Roman" w:cs="Times New Roman"/>
              </w:rPr>
            </w:pPr>
            <w:r>
              <w:rPr>
                <w:rFonts w:ascii="Times New Roman" w:hAnsi="Times New Roman" w:cs="Times New Roman"/>
              </w:rPr>
              <w:t>1</w:t>
            </w:r>
            <w:r w:rsidR="00AB1E20">
              <w:rPr>
                <w:rFonts w:ascii="Times New Roman" w:hAnsi="Times New Roman" w:cs="Times New Roman"/>
              </w:rPr>
              <w:t>%</w:t>
            </w:r>
          </w:p>
        </w:tc>
        <w:tc>
          <w:tcPr>
            <w:tcW w:w="1418" w:type="dxa"/>
            <w:gridSpan w:val="2"/>
          </w:tcPr>
          <w:p w:rsidR="00905894" w:rsidRPr="00DC533D" w:rsidRDefault="000B5ADC" w:rsidP="00AD686D">
            <w:pPr>
              <w:spacing w:line="480" w:lineRule="auto"/>
              <w:jc w:val="center"/>
              <w:rPr>
                <w:rFonts w:ascii="Times New Roman" w:hAnsi="Times New Roman" w:cs="Times New Roman"/>
              </w:rPr>
            </w:pPr>
            <w:r>
              <w:rPr>
                <w:rFonts w:ascii="Times New Roman" w:hAnsi="Times New Roman" w:cs="Times New Roman"/>
              </w:rPr>
              <w:t>39</w:t>
            </w:r>
            <w:r w:rsidR="00AB1E20">
              <w:rPr>
                <w:rFonts w:ascii="Times New Roman" w:hAnsi="Times New Roman" w:cs="Times New Roman"/>
              </w:rPr>
              <w:t>%</w:t>
            </w:r>
          </w:p>
        </w:tc>
      </w:tr>
      <w:tr w:rsidR="00905894" w:rsidRPr="00234D99" w:rsidTr="0060604B">
        <w:tc>
          <w:tcPr>
            <w:tcW w:w="1135" w:type="dxa"/>
            <w:tcBorders>
              <w:bottom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r>
              <w:rPr>
                <w:rFonts w:ascii="Times New Roman" w:hAnsi="Times New Roman" w:cs="Times New Roman"/>
              </w:rPr>
              <w:t>Kappa</w:t>
            </w:r>
          </w:p>
        </w:tc>
        <w:tc>
          <w:tcPr>
            <w:tcW w:w="2551" w:type="dxa"/>
            <w:gridSpan w:val="6"/>
            <w:tcBorders>
              <w:bottom w:val="single" w:sz="6" w:space="0" w:color="auto"/>
            </w:tcBorders>
            <w:vAlign w:val="center"/>
          </w:tcPr>
          <w:p w:rsidR="00905894" w:rsidRPr="004607F4" w:rsidRDefault="001D6CA2" w:rsidP="00AD686D">
            <w:pPr>
              <w:spacing w:line="480" w:lineRule="auto"/>
              <w:jc w:val="center"/>
              <w:rPr>
                <w:rFonts w:ascii="Times New Roman" w:hAnsi="Times New Roman" w:cs="Times New Roman"/>
              </w:rPr>
            </w:pPr>
            <w:r>
              <w:rPr>
                <w:rFonts w:ascii="Times New Roman" w:hAnsi="Times New Roman" w:cs="Times New Roman"/>
              </w:rPr>
              <w:t>0.94 (0.89, 0.99)*</w:t>
            </w:r>
          </w:p>
        </w:tc>
        <w:tc>
          <w:tcPr>
            <w:tcW w:w="2552" w:type="dxa"/>
            <w:gridSpan w:val="4"/>
            <w:tcBorders>
              <w:bottom w:val="single" w:sz="6" w:space="0" w:color="auto"/>
            </w:tcBorders>
            <w:vAlign w:val="center"/>
          </w:tcPr>
          <w:p w:rsidR="00905894" w:rsidRPr="004607F4" w:rsidRDefault="001D6CA2" w:rsidP="00AD686D">
            <w:pPr>
              <w:spacing w:line="480" w:lineRule="auto"/>
              <w:jc w:val="center"/>
              <w:rPr>
                <w:rFonts w:ascii="Times New Roman" w:hAnsi="Times New Roman" w:cs="Times New Roman"/>
              </w:rPr>
            </w:pPr>
            <w:r>
              <w:rPr>
                <w:rFonts w:ascii="Times New Roman" w:hAnsi="Times New Roman" w:cs="Times New Roman"/>
              </w:rPr>
              <w:t>0.95 (0.91, 1.00)*</w:t>
            </w:r>
          </w:p>
        </w:tc>
        <w:tc>
          <w:tcPr>
            <w:tcW w:w="2693" w:type="dxa"/>
            <w:gridSpan w:val="4"/>
            <w:tcBorders>
              <w:bottom w:val="single" w:sz="6" w:space="0" w:color="auto"/>
            </w:tcBorders>
            <w:vAlign w:val="center"/>
          </w:tcPr>
          <w:p w:rsidR="00905894" w:rsidRPr="004607F4" w:rsidRDefault="001D6CA2" w:rsidP="00AD686D">
            <w:pPr>
              <w:spacing w:line="480" w:lineRule="auto"/>
              <w:jc w:val="center"/>
              <w:rPr>
                <w:rFonts w:ascii="Times New Roman" w:hAnsi="Times New Roman" w:cs="Times New Roman"/>
              </w:rPr>
            </w:pPr>
            <w:r>
              <w:rPr>
                <w:rFonts w:ascii="Times New Roman" w:hAnsi="Times New Roman" w:cs="Times New Roman"/>
              </w:rPr>
              <w:t>0.92 (0.86 0.98)*</w:t>
            </w:r>
          </w:p>
        </w:tc>
      </w:tr>
      <w:tr w:rsidR="00905894" w:rsidRPr="00234D99" w:rsidTr="0060604B">
        <w:tc>
          <w:tcPr>
            <w:tcW w:w="8931" w:type="dxa"/>
            <w:gridSpan w:val="15"/>
            <w:tcBorders>
              <w:top w:val="single" w:sz="6" w:space="0" w:color="auto"/>
              <w:bottom w:val="single" w:sz="6" w:space="0" w:color="auto"/>
            </w:tcBorders>
            <w:vAlign w:val="center"/>
          </w:tcPr>
          <w:p w:rsidR="00905894" w:rsidRPr="007443D3" w:rsidRDefault="00905894" w:rsidP="00AD686D">
            <w:pPr>
              <w:spacing w:line="480" w:lineRule="auto"/>
              <w:jc w:val="center"/>
              <w:rPr>
                <w:rFonts w:ascii="Times New Roman" w:hAnsi="Times New Roman" w:cs="Times New Roman"/>
              </w:rPr>
            </w:pPr>
            <w:r w:rsidRPr="007443D3">
              <w:rPr>
                <w:rFonts w:ascii="Times New Roman" w:hAnsi="Times New Roman" w:cs="Times New Roman"/>
                <w:i/>
              </w:rPr>
              <w:t xml:space="preserve">Direction of </w:t>
            </w:r>
            <w:r>
              <w:rPr>
                <w:rFonts w:ascii="Times New Roman" w:hAnsi="Times New Roman" w:cs="Times New Roman"/>
                <w:i/>
              </w:rPr>
              <w:t>evidence</w:t>
            </w:r>
            <w:r w:rsidRPr="007443D3">
              <w:rPr>
                <w:rFonts w:ascii="Times New Roman" w:hAnsi="Times New Roman" w:cs="Times New Roman"/>
                <w:vertAlign w:val="superscript"/>
              </w:rPr>
              <w:t>2</w:t>
            </w:r>
          </w:p>
        </w:tc>
      </w:tr>
      <w:tr w:rsidR="00905894" w:rsidRPr="00234D99" w:rsidTr="0060604B">
        <w:tc>
          <w:tcPr>
            <w:tcW w:w="1169" w:type="dxa"/>
            <w:gridSpan w:val="2"/>
            <w:tcBorders>
              <w:top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p>
        </w:tc>
        <w:tc>
          <w:tcPr>
            <w:tcW w:w="1249" w:type="dxa"/>
            <w:gridSpan w:val="3"/>
            <w:tcBorders>
              <w:top w:val="single" w:sz="6" w:space="0" w:color="auto"/>
            </w:tcBorders>
            <w:vAlign w:val="center"/>
          </w:tcPr>
          <w:p w:rsidR="00905894" w:rsidRPr="007443D3" w:rsidRDefault="0062263A"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905894" w:rsidRPr="007443D3">
              <w:rPr>
                <w:rFonts w:ascii="Times New Roman" w:hAnsi="Times New Roman" w:cs="Times New Roman"/>
              </w:rPr>
              <w:t>irst</w:t>
            </w:r>
          </w:p>
        </w:tc>
        <w:tc>
          <w:tcPr>
            <w:tcW w:w="1268" w:type="dxa"/>
            <w:gridSpan w:val="2"/>
            <w:tcBorders>
              <w:top w:val="single" w:sz="6" w:space="0" w:color="auto"/>
            </w:tcBorders>
            <w:vAlign w:val="center"/>
          </w:tcPr>
          <w:p w:rsidR="00905894" w:rsidRPr="007443D3" w:rsidRDefault="0062263A" w:rsidP="00AD686D">
            <w:pPr>
              <w:spacing w:line="480" w:lineRule="auto"/>
              <w:jc w:val="center"/>
              <w:rPr>
                <w:rFonts w:ascii="Times New Roman" w:hAnsi="Times New Roman" w:cs="Times New Roman"/>
              </w:rPr>
            </w:pPr>
            <w:r>
              <w:rPr>
                <w:rFonts w:ascii="Times New Roman" w:hAnsi="Times New Roman" w:cs="Times New Roman"/>
              </w:rPr>
              <w:t>S</w:t>
            </w:r>
            <w:r w:rsidR="00905894" w:rsidRPr="007443D3">
              <w:rPr>
                <w:rFonts w:ascii="Times New Roman" w:hAnsi="Times New Roman" w:cs="Times New Roman"/>
              </w:rPr>
              <w:t>econd</w:t>
            </w:r>
          </w:p>
        </w:tc>
        <w:tc>
          <w:tcPr>
            <w:tcW w:w="1276" w:type="dxa"/>
            <w:gridSpan w:val="2"/>
            <w:tcBorders>
              <w:top w:val="single" w:sz="6" w:space="0" w:color="auto"/>
            </w:tcBorders>
            <w:vAlign w:val="center"/>
          </w:tcPr>
          <w:p w:rsidR="00905894" w:rsidRPr="007443D3" w:rsidRDefault="0062263A"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905894" w:rsidRPr="007443D3">
              <w:rPr>
                <w:rFonts w:ascii="Times New Roman" w:hAnsi="Times New Roman" w:cs="Times New Roman"/>
              </w:rPr>
              <w:t>irst</w:t>
            </w:r>
          </w:p>
        </w:tc>
        <w:tc>
          <w:tcPr>
            <w:tcW w:w="1276" w:type="dxa"/>
            <w:gridSpan w:val="2"/>
            <w:tcBorders>
              <w:top w:val="single" w:sz="6" w:space="0" w:color="auto"/>
            </w:tcBorders>
            <w:vAlign w:val="center"/>
          </w:tcPr>
          <w:p w:rsidR="00905894" w:rsidRPr="007443D3" w:rsidRDefault="0062263A" w:rsidP="00AD686D">
            <w:pPr>
              <w:spacing w:line="480" w:lineRule="auto"/>
              <w:jc w:val="center"/>
              <w:rPr>
                <w:rFonts w:ascii="Times New Roman" w:hAnsi="Times New Roman" w:cs="Times New Roman"/>
              </w:rPr>
            </w:pPr>
            <w:r>
              <w:rPr>
                <w:rFonts w:ascii="Times New Roman" w:hAnsi="Times New Roman" w:cs="Times New Roman"/>
              </w:rPr>
              <w:t>S</w:t>
            </w:r>
            <w:r w:rsidR="00905894" w:rsidRPr="007443D3">
              <w:rPr>
                <w:rFonts w:ascii="Times New Roman" w:hAnsi="Times New Roman" w:cs="Times New Roman"/>
              </w:rPr>
              <w:t>econd</w:t>
            </w:r>
          </w:p>
        </w:tc>
        <w:tc>
          <w:tcPr>
            <w:tcW w:w="1275" w:type="dxa"/>
            <w:gridSpan w:val="2"/>
            <w:tcBorders>
              <w:top w:val="single" w:sz="6" w:space="0" w:color="auto"/>
            </w:tcBorders>
            <w:vAlign w:val="center"/>
          </w:tcPr>
          <w:p w:rsidR="00905894" w:rsidRPr="007443D3" w:rsidRDefault="0062263A"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905894" w:rsidRPr="007443D3">
              <w:rPr>
                <w:rFonts w:ascii="Times New Roman" w:hAnsi="Times New Roman" w:cs="Times New Roman"/>
              </w:rPr>
              <w:t>irst</w:t>
            </w:r>
          </w:p>
        </w:tc>
        <w:tc>
          <w:tcPr>
            <w:tcW w:w="1418" w:type="dxa"/>
            <w:gridSpan w:val="2"/>
            <w:tcBorders>
              <w:top w:val="single" w:sz="6" w:space="0" w:color="auto"/>
            </w:tcBorders>
            <w:vAlign w:val="center"/>
          </w:tcPr>
          <w:p w:rsidR="00905894" w:rsidRPr="007443D3" w:rsidRDefault="0062263A" w:rsidP="00AD686D">
            <w:pPr>
              <w:spacing w:line="480" w:lineRule="auto"/>
              <w:jc w:val="center"/>
              <w:rPr>
                <w:rFonts w:ascii="Times New Roman" w:hAnsi="Times New Roman" w:cs="Times New Roman"/>
              </w:rPr>
            </w:pPr>
            <w:r>
              <w:rPr>
                <w:rFonts w:ascii="Times New Roman" w:hAnsi="Times New Roman" w:cs="Times New Roman"/>
              </w:rPr>
              <w:t>S</w:t>
            </w:r>
            <w:r w:rsidR="00905894" w:rsidRPr="007443D3">
              <w:rPr>
                <w:rFonts w:ascii="Times New Roman" w:hAnsi="Times New Roman" w:cs="Times New Roman"/>
              </w:rPr>
              <w:t>econd</w:t>
            </w:r>
          </w:p>
        </w:tc>
      </w:tr>
      <w:tr w:rsidR="00905894" w:rsidRPr="00234D99" w:rsidTr="0060604B">
        <w:tc>
          <w:tcPr>
            <w:tcW w:w="1169" w:type="dxa"/>
            <w:gridSpan w:val="2"/>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rPr>
              <w:t>First</w:t>
            </w:r>
          </w:p>
        </w:tc>
        <w:tc>
          <w:tcPr>
            <w:tcW w:w="1249" w:type="dxa"/>
            <w:gridSpan w:val="3"/>
            <w:vAlign w:val="center"/>
          </w:tcPr>
          <w:p w:rsidR="00905894" w:rsidRPr="007443D3" w:rsidRDefault="000541E8" w:rsidP="00AD686D">
            <w:pPr>
              <w:spacing w:line="480" w:lineRule="auto"/>
              <w:jc w:val="center"/>
              <w:rPr>
                <w:rFonts w:ascii="Times New Roman" w:hAnsi="Times New Roman" w:cs="Times New Roman"/>
              </w:rPr>
            </w:pPr>
            <w:r>
              <w:rPr>
                <w:rFonts w:ascii="Times New Roman" w:hAnsi="Times New Roman" w:cs="Times New Roman"/>
              </w:rPr>
              <w:t>85</w:t>
            </w:r>
            <w:r w:rsidR="00D424BF">
              <w:rPr>
                <w:rFonts w:ascii="Times New Roman" w:hAnsi="Times New Roman" w:cs="Times New Roman"/>
              </w:rPr>
              <w:t>%</w:t>
            </w:r>
          </w:p>
        </w:tc>
        <w:tc>
          <w:tcPr>
            <w:tcW w:w="1268" w:type="dxa"/>
            <w:gridSpan w:val="2"/>
            <w:vAlign w:val="center"/>
          </w:tcPr>
          <w:p w:rsidR="00905894" w:rsidRPr="007443D3" w:rsidRDefault="000541E8" w:rsidP="00AD686D">
            <w:pPr>
              <w:spacing w:line="480" w:lineRule="auto"/>
              <w:jc w:val="center"/>
              <w:rPr>
                <w:rFonts w:ascii="Times New Roman" w:hAnsi="Times New Roman" w:cs="Times New Roman"/>
              </w:rPr>
            </w:pPr>
            <w:r>
              <w:rPr>
                <w:rFonts w:ascii="Times New Roman" w:hAnsi="Times New Roman" w:cs="Times New Roman"/>
              </w:rPr>
              <w:t>1</w:t>
            </w:r>
            <w:r w:rsidR="00D424BF">
              <w:rPr>
                <w:rFonts w:ascii="Times New Roman" w:hAnsi="Times New Roman" w:cs="Times New Roman"/>
              </w:rPr>
              <w:t>%</w:t>
            </w:r>
          </w:p>
        </w:tc>
        <w:tc>
          <w:tcPr>
            <w:tcW w:w="1276" w:type="dxa"/>
            <w:gridSpan w:val="2"/>
            <w:vAlign w:val="center"/>
          </w:tcPr>
          <w:p w:rsidR="00905894" w:rsidRPr="007443D3" w:rsidRDefault="000541E8" w:rsidP="00AD686D">
            <w:pPr>
              <w:spacing w:line="480" w:lineRule="auto"/>
              <w:jc w:val="center"/>
              <w:rPr>
                <w:rFonts w:ascii="Times New Roman" w:hAnsi="Times New Roman" w:cs="Times New Roman"/>
              </w:rPr>
            </w:pPr>
            <w:r>
              <w:rPr>
                <w:rFonts w:ascii="Times New Roman" w:hAnsi="Times New Roman" w:cs="Times New Roman"/>
              </w:rPr>
              <w:t>86</w:t>
            </w:r>
            <w:r w:rsidR="00D424BF">
              <w:rPr>
                <w:rFonts w:ascii="Times New Roman" w:hAnsi="Times New Roman" w:cs="Times New Roman"/>
              </w:rPr>
              <w:t>%</w:t>
            </w:r>
          </w:p>
        </w:tc>
        <w:tc>
          <w:tcPr>
            <w:tcW w:w="1276" w:type="dxa"/>
            <w:gridSpan w:val="2"/>
            <w:vAlign w:val="center"/>
          </w:tcPr>
          <w:p w:rsidR="00905894" w:rsidRPr="007443D3" w:rsidRDefault="000541E8" w:rsidP="00AD686D">
            <w:pPr>
              <w:spacing w:line="480" w:lineRule="auto"/>
              <w:jc w:val="center"/>
              <w:rPr>
                <w:rFonts w:ascii="Times New Roman" w:hAnsi="Times New Roman" w:cs="Times New Roman"/>
              </w:rPr>
            </w:pPr>
            <w:r>
              <w:rPr>
                <w:rFonts w:ascii="Times New Roman" w:hAnsi="Times New Roman" w:cs="Times New Roman"/>
              </w:rPr>
              <w:t>0</w:t>
            </w:r>
            <w:r w:rsidR="00D424BF">
              <w:rPr>
                <w:rFonts w:ascii="Times New Roman" w:hAnsi="Times New Roman" w:cs="Times New Roman"/>
              </w:rPr>
              <w:t>%</w:t>
            </w:r>
          </w:p>
        </w:tc>
        <w:tc>
          <w:tcPr>
            <w:tcW w:w="1275" w:type="dxa"/>
            <w:gridSpan w:val="2"/>
          </w:tcPr>
          <w:p w:rsidR="00905894" w:rsidRPr="007443D3" w:rsidRDefault="000541E8" w:rsidP="00AD686D">
            <w:pPr>
              <w:spacing w:line="480" w:lineRule="auto"/>
              <w:jc w:val="center"/>
              <w:rPr>
                <w:rFonts w:ascii="Times New Roman" w:hAnsi="Times New Roman" w:cs="Times New Roman"/>
              </w:rPr>
            </w:pPr>
            <w:r>
              <w:rPr>
                <w:rFonts w:ascii="Times New Roman" w:hAnsi="Times New Roman" w:cs="Times New Roman"/>
              </w:rPr>
              <w:t>85</w:t>
            </w:r>
            <w:r w:rsidR="00D424BF">
              <w:rPr>
                <w:rFonts w:ascii="Times New Roman" w:hAnsi="Times New Roman" w:cs="Times New Roman"/>
              </w:rPr>
              <w:t>%</w:t>
            </w:r>
          </w:p>
        </w:tc>
        <w:tc>
          <w:tcPr>
            <w:tcW w:w="1418" w:type="dxa"/>
            <w:gridSpan w:val="2"/>
          </w:tcPr>
          <w:p w:rsidR="00905894" w:rsidRPr="007443D3" w:rsidRDefault="000541E8" w:rsidP="00AD686D">
            <w:pPr>
              <w:spacing w:line="480" w:lineRule="auto"/>
              <w:jc w:val="center"/>
              <w:rPr>
                <w:rFonts w:ascii="Times New Roman" w:hAnsi="Times New Roman" w:cs="Times New Roman"/>
              </w:rPr>
            </w:pPr>
            <w:r>
              <w:rPr>
                <w:rFonts w:ascii="Times New Roman" w:hAnsi="Times New Roman" w:cs="Times New Roman"/>
              </w:rPr>
              <w:t>0</w:t>
            </w:r>
            <w:r w:rsidR="00D424BF">
              <w:rPr>
                <w:rFonts w:ascii="Times New Roman" w:hAnsi="Times New Roman" w:cs="Times New Roman"/>
              </w:rPr>
              <w:t>%</w:t>
            </w:r>
          </w:p>
        </w:tc>
      </w:tr>
      <w:tr w:rsidR="00905894" w:rsidRPr="00234D99" w:rsidTr="0060604B">
        <w:tc>
          <w:tcPr>
            <w:tcW w:w="1169" w:type="dxa"/>
            <w:gridSpan w:val="2"/>
            <w:vAlign w:val="center"/>
          </w:tcPr>
          <w:p w:rsidR="00905894" w:rsidRPr="00DC533D" w:rsidRDefault="0062263A" w:rsidP="00AD686D">
            <w:pPr>
              <w:spacing w:line="480" w:lineRule="auto"/>
              <w:jc w:val="center"/>
              <w:rPr>
                <w:rFonts w:ascii="Times New Roman" w:hAnsi="Times New Roman" w:cs="Times New Roman"/>
              </w:rPr>
            </w:pPr>
            <w:r>
              <w:rPr>
                <w:rFonts w:ascii="Times New Roman" w:hAnsi="Times New Roman" w:cs="Times New Roman"/>
              </w:rPr>
              <w:t>S</w:t>
            </w:r>
            <w:r w:rsidR="00905894" w:rsidRPr="00DC533D">
              <w:rPr>
                <w:rFonts w:ascii="Times New Roman" w:hAnsi="Times New Roman" w:cs="Times New Roman"/>
              </w:rPr>
              <w:t>econd</w:t>
            </w:r>
          </w:p>
        </w:tc>
        <w:tc>
          <w:tcPr>
            <w:tcW w:w="1249" w:type="dxa"/>
            <w:gridSpan w:val="3"/>
            <w:vAlign w:val="center"/>
          </w:tcPr>
          <w:p w:rsidR="00905894" w:rsidRPr="007443D3" w:rsidRDefault="000541E8" w:rsidP="00AD686D">
            <w:pPr>
              <w:spacing w:line="480" w:lineRule="auto"/>
              <w:jc w:val="center"/>
              <w:rPr>
                <w:rFonts w:ascii="Times New Roman" w:hAnsi="Times New Roman" w:cs="Times New Roman"/>
              </w:rPr>
            </w:pPr>
            <w:r>
              <w:rPr>
                <w:rFonts w:ascii="Times New Roman" w:hAnsi="Times New Roman" w:cs="Times New Roman"/>
              </w:rPr>
              <w:t>0</w:t>
            </w:r>
            <w:r w:rsidR="00D424BF">
              <w:rPr>
                <w:rFonts w:ascii="Times New Roman" w:hAnsi="Times New Roman" w:cs="Times New Roman"/>
              </w:rPr>
              <w:t>%</w:t>
            </w:r>
          </w:p>
        </w:tc>
        <w:tc>
          <w:tcPr>
            <w:tcW w:w="1268" w:type="dxa"/>
            <w:gridSpan w:val="2"/>
            <w:vAlign w:val="center"/>
          </w:tcPr>
          <w:p w:rsidR="00905894" w:rsidRPr="007443D3" w:rsidRDefault="000541E8" w:rsidP="00AD686D">
            <w:pPr>
              <w:spacing w:line="480" w:lineRule="auto"/>
              <w:jc w:val="center"/>
              <w:rPr>
                <w:rFonts w:ascii="Times New Roman" w:hAnsi="Times New Roman" w:cs="Times New Roman"/>
              </w:rPr>
            </w:pPr>
            <w:r>
              <w:rPr>
                <w:rFonts w:ascii="Times New Roman" w:hAnsi="Times New Roman" w:cs="Times New Roman"/>
              </w:rPr>
              <w:t>14</w:t>
            </w:r>
            <w:r w:rsidR="00D424BF">
              <w:rPr>
                <w:rFonts w:ascii="Times New Roman" w:hAnsi="Times New Roman" w:cs="Times New Roman"/>
              </w:rPr>
              <w:t>%</w:t>
            </w:r>
          </w:p>
        </w:tc>
        <w:tc>
          <w:tcPr>
            <w:tcW w:w="1276" w:type="dxa"/>
            <w:gridSpan w:val="2"/>
            <w:vAlign w:val="center"/>
          </w:tcPr>
          <w:p w:rsidR="00905894" w:rsidRPr="007443D3" w:rsidRDefault="000541E8" w:rsidP="00AD686D">
            <w:pPr>
              <w:spacing w:line="480" w:lineRule="auto"/>
              <w:jc w:val="center"/>
              <w:rPr>
                <w:rFonts w:ascii="Times New Roman" w:hAnsi="Times New Roman" w:cs="Times New Roman"/>
              </w:rPr>
            </w:pPr>
            <w:r>
              <w:rPr>
                <w:rFonts w:ascii="Times New Roman" w:hAnsi="Times New Roman" w:cs="Times New Roman"/>
              </w:rPr>
              <w:t>0</w:t>
            </w:r>
            <w:r w:rsidR="00D424BF">
              <w:rPr>
                <w:rFonts w:ascii="Times New Roman" w:hAnsi="Times New Roman" w:cs="Times New Roman"/>
              </w:rPr>
              <w:t>%</w:t>
            </w:r>
          </w:p>
        </w:tc>
        <w:tc>
          <w:tcPr>
            <w:tcW w:w="1276" w:type="dxa"/>
            <w:gridSpan w:val="2"/>
            <w:vAlign w:val="center"/>
          </w:tcPr>
          <w:p w:rsidR="00905894" w:rsidRPr="007443D3" w:rsidRDefault="000541E8" w:rsidP="00AD686D">
            <w:pPr>
              <w:spacing w:line="480" w:lineRule="auto"/>
              <w:jc w:val="center"/>
              <w:rPr>
                <w:rFonts w:ascii="Times New Roman" w:hAnsi="Times New Roman" w:cs="Times New Roman"/>
              </w:rPr>
            </w:pPr>
            <w:r>
              <w:rPr>
                <w:rFonts w:ascii="Times New Roman" w:hAnsi="Times New Roman" w:cs="Times New Roman"/>
              </w:rPr>
              <w:t>14</w:t>
            </w:r>
            <w:r w:rsidR="00D424BF">
              <w:rPr>
                <w:rFonts w:ascii="Times New Roman" w:hAnsi="Times New Roman" w:cs="Times New Roman"/>
              </w:rPr>
              <w:t>%</w:t>
            </w:r>
          </w:p>
        </w:tc>
        <w:tc>
          <w:tcPr>
            <w:tcW w:w="1275" w:type="dxa"/>
            <w:gridSpan w:val="2"/>
          </w:tcPr>
          <w:p w:rsidR="00905894" w:rsidRPr="007443D3" w:rsidRDefault="000541E8" w:rsidP="00AD686D">
            <w:pPr>
              <w:spacing w:line="480" w:lineRule="auto"/>
              <w:jc w:val="center"/>
              <w:rPr>
                <w:rFonts w:ascii="Times New Roman" w:hAnsi="Times New Roman" w:cs="Times New Roman"/>
              </w:rPr>
            </w:pPr>
            <w:r>
              <w:rPr>
                <w:rFonts w:ascii="Times New Roman" w:hAnsi="Times New Roman" w:cs="Times New Roman"/>
              </w:rPr>
              <w:t>1</w:t>
            </w:r>
            <w:r w:rsidR="00D424BF">
              <w:rPr>
                <w:rFonts w:ascii="Times New Roman" w:hAnsi="Times New Roman" w:cs="Times New Roman"/>
              </w:rPr>
              <w:t>%</w:t>
            </w:r>
          </w:p>
        </w:tc>
        <w:tc>
          <w:tcPr>
            <w:tcW w:w="1418" w:type="dxa"/>
            <w:gridSpan w:val="2"/>
          </w:tcPr>
          <w:p w:rsidR="00905894" w:rsidRPr="007443D3" w:rsidRDefault="000541E8" w:rsidP="00AD686D">
            <w:pPr>
              <w:spacing w:line="480" w:lineRule="auto"/>
              <w:jc w:val="center"/>
              <w:rPr>
                <w:rFonts w:ascii="Times New Roman" w:hAnsi="Times New Roman" w:cs="Times New Roman"/>
              </w:rPr>
            </w:pPr>
            <w:r>
              <w:rPr>
                <w:rFonts w:ascii="Times New Roman" w:hAnsi="Times New Roman" w:cs="Times New Roman"/>
              </w:rPr>
              <w:t>14</w:t>
            </w:r>
            <w:r w:rsidR="00D424BF">
              <w:rPr>
                <w:rFonts w:ascii="Times New Roman" w:hAnsi="Times New Roman" w:cs="Times New Roman"/>
              </w:rPr>
              <w:t>%</w:t>
            </w:r>
          </w:p>
        </w:tc>
      </w:tr>
      <w:tr w:rsidR="00905894" w:rsidRPr="00B64846" w:rsidTr="0060604B">
        <w:tc>
          <w:tcPr>
            <w:tcW w:w="1169" w:type="dxa"/>
            <w:gridSpan w:val="2"/>
            <w:tcBorders>
              <w:bottom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r>
              <w:rPr>
                <w:rFonts w:ascii="Times New Roman" w:hAnsi="Times New Roman" w:cs="Times New Roman"/>
              </w:rPr>
              <w:t>Kappa</w:t>
            </w:r>
          </w:p>
        </w:tc>
        <w:tc>
          <w:tcPr>
            <w:tcW w:w="2517" w:type="dxa"/>
            <w:gridSpan w:val="5"/>
            <w:tcBorders>
              <w:bottom w:val="single" w:sz="6" w:space="0" w:color="auto"/>
            </w:tcBorders>
            <w:vAlign w:val="center"/>
          </w:tcPr>
          <w:p w:rsidR="00905894" w:rsidRPr="007443D3" w:rsidRDefault="001D6CA2" w:rsidP="00AD686D">
            <w:pPr>
              <w:spacing w:line="480" w:lineRule="auto"/>
              <w:jc w:val="center"/>
              <w:rPr>
                <w:rFonts w:ascii="Times New Roman" w:hAnsi="Times New Roman" w:cs="Times New Roman"/>
              </w:rPr>
            </w:pPr>
            <w:r>
              <w:rPr>
                <w:rFonts w:ascii="Times New Roman" w:hAnsi="Times New Roman" w:cs="Times New Roman"/>
              </w:rPr>
              <w:t>0.95 (0.89, 1.00)*</w:t>
            </w:r>
          </w:p>
        </w:tc>
        <w:tc>
          <w:tcPr>
            <w:tcW w:w="2552" w:type="dxa"/>
            <w:gridSpan w:val="4"/>
            <w:tcBorders>
              <w:bottom w:val="single" w:sz="6" w:space="0" w:color="auto"/>
            </w:tcBorders>
          </w:tcPr>
          <w:p w:rsidR="00905894" w:rsidRPr="007443D3" w:rsidRDefault="00A33CF8" w:rsidP="00AD686D">
            <w:pPr>
              <w:spacing w:line="480" w:lineRule="auto"/>
              <w:jc w:val="center"/>
              <w:rPr>
                <w:rFonts w:ascii="Times New Roman" w:hAnsi="Times New Roman" w:cs="Times New Roman"/>
              </w:rPr>
            </w:pPr>
            <w:r>
              <w:rPr>
                <w:rFonts w:ascii="Times New Roman" w:hAnsi="Times New Roman" w:cs="Times New Roman"/>
              </w:rPr>
              <w:t>1.00</w:t>
            </w:r>
          </w:p>
        </w:tc>
        <w:tc>
          <w:tcPr>
            <w:tcW w:w="2693" w:type="dxa"/>
            <w:gridSpan w:val="4"/>
            <w:tcBorders>
              <w:bottom w:val="single" w:sz="6" w:space="0" w:color="auto"/>
            </w:tcBorders>
          </w:tcPr>
          <w:p w:rsidR="00905894" w:rsidRPr="007443D3" w:rsidRDefault="001D6CA2" w:rsidP="00AD686D">
            <w:pPr>
              <w:spacing w:line="480" w:lineRule="auto"/>
              <w:jc w:val="center"/>
              <w:rPr>
                <w:rFonts w:ascii="Times New Roman" w:hAnsi="Times New Roman" w:cs="Times New Roman"/>
              </w:rPr>
            </w:pPr>
            <w:r>
              <w:rPr>
                <w:rFonts w:ascii="Times New Roman" w:hAnsi="Times New Roman" w:cs="Times New Roman"/>
              </w:rPr>
              <w:t>0.95 (0.89, 1.00)*</w:t>
            </w:r>
          </w:p>
        </w:tc>
      </w:tr>
      <w:tr w:rsidR="00905894" w:rsidRPr="00B64846" w:rsidTr="0060604B">
        <w:tc>
          <w:tcPr>
            <w:tcW w:w="8931" w:type="dxa"/>
            <w:gridSpan w:val="15"/>
            <w:tcBorders>
              <w:top w:val="single" w:sz="6" w:space="0" w:color="auto"/>
              <w:bottom w:val="single" w:sz="6" w:space="0" w:color="auto"/>
            </w:tcBorders>
            <w:vAlign w:val="center"/>
          </w:tcPr>
          <w:p w:rsidR="00905894" w:rsidRPr="007443D3" w:rsidRDefault="00905894" w:rsidP="00AD686D">
            <w:pPr>
              <w:spacing w:line="480" w:lineRule="auto"/>
              <w:jc w:val="center"/>
              <w:rPr>
                <w:rFonts w:ascii="Times New Roman" w:hAnsi="Times New Roman" w:cs="Times New Roman"/>
                <w:i/>
              </w:rPr>
            </w:pPr>
            <w:r w:rsidRPr="007443D3">
              <w:rPr>
                <w:rFonts w:ascii="Times New Roman" w:hAnsi="Times New Roman" w:cs="Times New Roman"/>
                <w:i/>
              </w:rPr>
              <w:t xml:space="preserve">Extent of </w:t>
            </w:r>
            <w:r w:rsidR="002B5926">
              <w:rPr>
                <w:rFonts w:ascii="Times New Roman" w:hAnsi="Times New Roman" w:cs="Times New Roman"/>
                <w:i/>
              </w:rPr>
              <w:t>between-trial</w:t>
            </w:r>
            <w:r>
              <w:rPr>
                <w:rFonts w:ascii="Times New Roman" w:hAnsi="Times New Roman" w:cs="Times New Roman"/>
                <w:i/>
              </w:rPr>
              <w:t xml:space="preserve"> variance</w:t>
            </w:r>
            <w:r w:rsidRPr="007443D3">
              <w:rPr>
                <w:rFonts w:ascii="Times New Roman" w:hAnsi="Times New Roman" w:cs="Times New Roman"/>
                <w:vertAlign w:val="superscript"/>
              </w:rPr>
              <w:t>3</w:t>
            </w:r>
          </w:p>
        </w:tc>
      </w:tr>
      <w:tr w:rsidR="00905894" w:rsidRPr="00B64846" w:rsidTr="0060604B">
        <w:tc>
          <w:tcPr>
            <w:tcW w:w="1169" w:type="dxa"/>
            <w:gridSpan w:val="2"/>
            <w:tcBorders>
              <w:top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p>
        </w:tc>
        <w:tc>
          <w:tcPr>
            <w:tcW w:w="708" w:type="dxa"/>
            <w:tcBorders>
              <w:top w:val="single" w:sz="6" w:space="0" w:color="auto"/>
            </w:tcBorders>
            <w:vAlign w:val="center"/>
          </w:tcPr>
          <w:p w:rsidR="00905894" w:rsidRPr="007443D3" w:rsidRDefault="00905894" w:rsidP="00AD686D">
            <w:pPr>
              <w:spacing w:line="480" w:lineRule="auto"/>
              <w:jc w:val="center"/>
              <w:rPr>
                <w:rFonts w:ascii="Times New Roman" w:hAnsi="Times New Roman" w:cs="Times New Roman"/>
              </w:rPr>
            </w:pPr>
            <w:r w:rsidRPr="007443D3">
              <w:rPr>
                <w:rFonts w:ascii="Times New Roman" w:hAnsi="Times New Roman" w:cs="Times New Roman"/>
              </w:rPr>
              <w:t>LO</w:t>
            </w:r>
          </w:p>
        </w:tc>
        <w:tc>
          <w:tcPr>
            <w:tcW w:w="866" w:type="dxa"/>
            <w:gridSpan w:val="3"/>
            <w:tcBorders>
              <w:top w:val="single" w:sz="6" w:space="0" w:color="auto"/>
            </w:tcBorders>
            <w:vAlign w:val="center"/>
          </w:tcPr>
          <w:p w:rsidR="00905894" w:rsidRPr="007443D3" w:rsidRDefault="00905894" w:rsidP="00E52080">
            <w:pPr>
              <w:spacing w:line="480" w:lineRule="auto"/>
              <w:jc w:val="center"/>
              <w:rPr>
                <w:rFonts w:ascii="Times New Roman" w:hAnsi="Times New Roman" w:cs="Times New Roman"/>
              </w:rPr>
            </w:pPr>
            <w:r w:rsidRPr="007443D3">
              <w:rPr>
                <w:rFonts w:ascii="Times New Roman" w:hAnsi="Times New Roman" w:cs="Times New Roman"/>
              </w:rPr>
              <w:t>M</w:t>
            </w:r>
            <w:r w:rsidR="00E52080">
              <w:rPr>
                <w:rFonts w:ascii="Times New Roman" w:hAnsi="Times New Roman" w:cs="Times New Roman"/>
              </w:rPr>
              <w:t>O</w:t>
            </w:r>
          </w:p>
        </w:tc>
        <w:tc>
          <w:tcPr>
            <w:tcW w:w="943" w:type="dxa"/>
            <w:tcBorders>
              <w:top w:val="single" w:sz="6" w:space="0" w:color="auto"/>
            </w:tcBorders>
            <w:vAlign w:val="center"/>
          </w:tcPr>
          <w:p w:rsidR="00905894" w:rsidRPr="007443D3" w:rsidRDefault="00905894" w:rsidP="00AD686D">
            <w:pPr>
              <w:spacing w:line="480" w:lineRule="auto"/>
              <w:jc w:val="center"/>
              <w:rPr>
                <w:rFonts w:ascii="Times New Roman" w:hAnsi="Times New Roman" w:cs="Times New Roman"/>
              </w:rPr>
            </w:pPr>
            <w:r w:rsidRPr="007443D3">
              <w:rPr>
                <w:rFonts w:ascii="Times New Roman" w:hAnsi="Times New Roman" w:cs="Times New Roman"/>
              </w:rPr>
              <w:t>LA</w:t>
            </w:r>
          </w:p>
        </w:tc>
        <w:tc>
          <w:tcPr>
            <w:tcW w:w="851" w:type="dxa"/>
            <w:tcBorders>
              <w:top w:val="single" w:sz="6" w:space="0" w:color="auto"/>
            </w:tcBorders>
            <w:vAlign w:val="center"/>
          </w:tcPr>
          <w:p w:rsidR="00905894" w:rsidRPr="007443D3" w:rsidRDefault="00905894" w:rsidP="00AD686D">
            <w:pPr>
              <w:spacing w:line="480" w:lineRule="auto"/>
              <w:jc w:val="center"/>
              <w:rPr>
                <w:rFonts w:ascii="Times New Roman" w:hAnsi="Times New Roman" w:cs="Times New Roman"/>
              </w:rPr>
            </w:pPr>
            <w:r w:rsidRPr="007443D3">
              <w:rPr>
                <w:rFonts w:ascii="Times New Roman" w:hAnsi="Times New Roman" w:cs="Times New Roman"/>
              </w:rPr>
              <w:t>LO</w:t>
            </w:r>
          </w:p>
        </w:tc>
        <w:tc>
          <w:tcPr>
            <w:tcW w:w="850" w:type="dxa"/>
            <w:gridSpan w:val="2"/>
            <w:tcBorders>
              <w:top w:val="single" w:sz="6" w:space="0" w:color="auto"/>
            </w:tcBorders>
            <w:vAlign w:val="center"/>
          </w:tcPr>
          <w:p w:rsidR="00905894" w:rsidRPr="007443D3" w:rsidRDefault="00905894" w:rsidP="00E52080">
            <w:pPr>
              <w:spacing w:line="480" w:lineRule="auto"/>
              <w:jc w:val="center"/>
              <w:rPr>
                <w:rFonts w:ascii="Times New Roman" w:hAnsi="Times New Roman" w:cs="Times New Roman"/>
              </w:rPr>
            </w:pPr>
            <w:r w:rsidRPr="007443D3">
              <w:rPr>
                <w:rFonts w:ascii="Times New Roman" w:hAnsi="Times New Roman" w:cs="Times New Roman"/>
              </w:rPr>
              <w:t>M</w:t>
            </w:r>
            <w:r w:rsidR="00E52080">
              <w:rPr>
                <w:rFonts w:ascii="Times New Roman" w:hAnsi="Times New Roman" w:cs="Times New Roman"/>
              </w:rPr>
              <w:t>O</w:t>
            </w:r>
          </w:p>
        </w:tc>
        <w:tc>
          <w:tcPr>
            <w:tcW w:w="851" w:type="dxa"/>
            <w:tcBorders>
              <w:top w:val="single" w:sz="6" w:space="0" w:color="auto"/>
            </w:tcBorders>
            <w:vAlign w:val="center"/>
          </w:tcPr>
          <w:p w:rsidR="00905894" w:rsidRPr="007443D3" w:rsidRDefault="00905894" w:rsidP="00AD686D">
            <w:pPr>
              <w:spacing w:line="480" w:lineRule="auto"/>
              <w:jc w:val="center"/>
              <w:rPr>
                <w:rFonts w:ascii="Times New Roman" w:hAnsi="Times New Roman" w:cs="Times New Roman"/>
              </w:rPr>
            </w:pPr>
            <w:r w:rsidRPr="007443D3">
              <w:rPr>
                <w:rFonts w:ascii="Times New Roman" w:hAnsi="Times New Roman" w:cs="Times New Roman"/>
              </w:rPr>
              <w:t>LA</w:t>
            </w:r>
          </w:p>
        </w:tc>
        <w:tc>
          <w:tcPr>
            <w:tcW w:w="850" w:type="dxa"/>
            <w:tcBorders>
              <w:top w:val="single" w:sz="6" w:space="0" w:color="auto"/>
            </w:tcBorders>
            <w:vAlign w:val="center"/>
          </w:tcPr>
          <w:p w:rsidR="00905894" w:rsidRPr="007443D3" w:rsidRDefault="00905894" w:rsidP="00AD686D">
            <w:pPr>
              <w:spacing w:line="480" w:lineRule="auto"/>
              <w:jc w:val="center"/>
              <w:rPr>
                <w:rFonts w:ascii="Times New Roman" w:hAnsi="Times New Roman" w:cs="Times New Roman"/>
              </w:rPr>
            </w:pPr>
            <w:r w:rsidRPr="007443D3">
              <w:rPr>
                <w:rFonts w:ascii="Times New Roman" w:hAnsi="Times New Roman" w:cs="Times New Roman"/>
              </w:rPr>
              <w:t>LO</w:t>
            </w:r>
          </w:p>
        </w:tc>
        <w:tc>
          <w:tcPr>
            <w:tcW w:w="851" w:type="dxa"/>
            <w:gridSpan w:val="2"/>
            <w:tcBorders>
              <w:top w:val="single" w:sz="6" w:space="0" w:color="auto"/>
            </w:tcBorders>
            <w:vAlign w:val="center"/>
          </w:tcPr>
          <w:p w:rsidR="00905894" w:rsidRPr="007443D3" w:rsidRDefault="00905894" w:rsidP="00E52080">
            <w:pPr>
              <w:spacing w:line="480" w:lineRule="auto"/>
              <w:jc w:val="center"/>
              <w:rPr>
                <w:rFonts w:ascii="Times New Roman" w:hAnsi="Times New Roman" w:cs="Times New Roman"/>
              </w:rPr>
            </w:pPr>
            <w:r w:rsidRPr="007443D3">
              <w:rPr>
                <w:rFonts w:ascii="Times New Roman" w:hAnsi="Times New Roman" w:cs="Times New Roman"/>
              </w:rPr>
              <w:t>M</w:t>
            </w:r>
            <w:r w:rsidR="00E52080">
              <w:rPr>
                <w:rFonts w:ascii="Times New Roman" w:hAnsi="Times New Roman" w:cs="Times New Roman"/>
              </w:rPr>
              <w:t>O</w:t>
            </w:r>
          </w:p>
        </w:tc>
        <w:tc>
          <w:tcPr>
            <w:tcW w:w="992" w:type="dxa"/>
            <w:tcBorders>
              <w:top w:val="single" w:sz="6" w:space="0" w:color="auto"/>
            </w:tcBorders>
            <w:vAlign w:val="center"/>
          </w:tcPr>
          <w:p w:rsidR="00905894" w:rsidRPr="007443D3" w:rsidRDefault="00905894" w:rsidP="00AD686D">
            <w:pPr>
              <w:spacing w:line="480" w:lineRule="auto"/>
              <w:jc w:val="center"/>
              <w:rPr>
                <w:rFonts w:ascii="Times New Roman" w:hAnsi="Times New Roman" w:cs="Times New Roman"/>
              </w:rPr>
            </w:pPr>
            <w:r w:rsidRPr="007443D3">
              <w:rPr>
                <w:rFonts w:ascii="Times New Roman" w:hAnsi="Times New Roman" w:cs="Times New Roman"/>
              </w:rPr>
              <w:t>LA</w:t>
            </w:r>
          </w:p>
        </w:tc>
      </w:tr>
      <w:tr w:rsidR="00905894" w:rsidRPr="00B64846" w:rsidTr="0060604B">
        <w:tc>
          <w:tcPr>
            <w:tcW w:w="1169" w:type="dxa"/>
            <w:gridSpan w:val="2"/>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rPr>
              <w:t>Low</w:t>
            </w:r>
          </w:p>
        </w:tc>
        <w:tc>
          <w:tcPr>
            <w:tcW w:w="708" w:type="dxa"/>
            <w:vAlign w:val="center"/>
          </w:tcPr>
          <w:p w:rsidR="00905894" w:rsidRPr="007443D3" w:rsidRDefault="00EA2FF2" w:rsidP="00AD686D">
            <w:pPr>
              <w:spacing w:line="480" w:lineRule="auto"/>
              <w:jc w:val="center"/>
              <w:rPr>
                <w:rFonts w:ascii="Times New Roman" w:hAnsi="Times New Roman" w:cs="Times New Roman"/>
              </w:rPr>
            </w:pPr>
            <w:r>
              <w:rPr>
                <w:rFonts w:ascii="Times New Roman" w:hAnsi="Times New Roman" w:cs="Times New Roman"/>
              </w:rPr>
              <w:t>72</w:t>
            </w:r>
            <w:r w:rsidR="00AF2837">
              <w:rPr>
                <w:rFonts w:ascii="Times New Roman" w:hAnsi="Times New Roman" w:cs="Times New Roman"/>
              </w:rPr>
              <w:t>%</w:t>
            </w:r>
          </w:p>
        </w:tc>
        <w:tc>
          <w:tcPr>
            <w:tcW w:w="866" w:type="dxa"/>
            <w:gridSpan w:val="3"/>
            <w:vAlign w:val="center"/>
          </w:tcPr>
          <w:p w:rsidR="00905894" w:rsidRPr="007443D3" w:rsidRDefault="00EA2FF2" w:rsidP="00AD686D">
            <w:pPr>
              <w:spacing w:line="480" w:lineRule="auto"/>
              <w:jc w:val="center"/>
              <w:rPr>
                <w:rFonts w:ascii="Times New Roman" w:hAnsi="Times New Roman" w:cs="Times New Roman"/>
              </w:rPr>
            </w:pPr>
            <w:r>
              <w:rPr>
                <w:rFonts w:ascii="Times New Roman" w:hAnsi="Times New Roman" w:cs="Times New Roman"/>
              </w:rPr>
              <w:t>0</w:t>
            </w:r>
            <w:r w:rsidR="00AF2837">
              <w:rPr>
                <w:rFonts w:ascii="Times New Roman" w:hAnsi="Times New Roman" w:cs="Times New Roman"/>
              </w:rPr>
              <w:t>%</w:t>
            </w:r>
          </w:p>
        </w:tc>
        <w:tc>
          <w:tcPr>
            <w:tcW w:w="943" w:type="dxa"/>
            <w:vAlign w:val="center"/>
          </w:tcPr>
          <w:p w:rsidR="00905894" w:rsidRPr="007443D3" w:rsidRDefault="00EA2FF2" w:rsidP="00AD686D">
            <w:pPr>
              <w:spacing w:line="480" w:lineRule="auto"/>
              <w:jc w:val="center"/>
              <w:rPr>
                <w:rFonts w:ascii="Times New Roman" w:hAnsi="Times New Roman" w:cs="Times New Roman"/>
              </w:rPr>
            </w:pPr>
            <w:r>
              <w:rPr>
                <w:rFonts w:ascii="Times New Roman" w:hAnsi="Times New Roman" w:cs="Times New Roman"/>
              </w:rPr>
              <w:t>0</w:t>
            </w:r>
            <w:r w:rsidR="00AF2837">
              <w:rPr>
                <w:rFonts w:ascii="Times New Roman" w:hAnsi="Times New Roman" w:cs="Times New Roman"/>
              </w:rPr>
              <w:t>%</w:t>
            </w:r>
          </w:p>
        </w:tc>
        <w:tc>
          <w:tcPr>
            <w:tcW w:w="851" w:type="dxa"/>
            <w:vAlign w:val="center"/>
          </w:tcPr>
          <w:p w:rsidR="00905894" w:rsidRPr="007443D3" w:rsidRDefault="00D367AF" w:rsidP="00AD686D">
            <w:pPr>
              <w:spacing w:line="480" w:lineRule="auto"/>
              <w:jc w:val="center"/>
              <w:rPr>
                <w:rFonts w:ascii="Times New Roman" w:hAnsi="Times New Roman" w:cs="Times New Roman"/>
              </w:rPr>
            </w:pPr>
            <w:r>
              <w:rPr>
                <w:rFonts w:ascii="Times New Roman" w:hAnsi="Times New Roman" w:cs="Times New Roman"/>
              </w:rPr>
              <w:t>72</w:t>
            </w:r>
            <w:r w:rsidR="001210B2">
              <w:rPr>
                <w:rFonts w:ascii="Times New Roman" w:hAnsi="Times New Roman" w:cs="Times New Roman"/>
              </w:rPr>
              <w:t>%</w:t>
            </w:r>
          </w:p>
        </w:tc>
        <w:tc>
          <w:tcPr>
            <w:tcW w:w="850" w:type="dxa"/>
            <w:gridSpan w:val="2"/>
            <w:vAlign w:val="center"/>
          </w:tcPr>
          <w:p w:rsidR="00905894" w:rsidRPr="007443D3" w:rsidRDefault="00D367AF" w:rsidP="00AD686D">
            <w:pPr>
              <w:spacing w:line="480" w:lineRule="auto"/>
              <w:jc w:val="center"/>
              <w:rPr>
                <w:rFonts w:ascii="Times New Roman" w:hAnsi="Times New Roman" w:cs="Times New Roman"/>
              </w:rPr>
            </w:pPr>
            <w:r>
              <w:rPr>
                <w:rFonts w:ascii="Times New Roman" w:hAnsi="Times New Roman" w:cs="Times New Roman"/>
              </w:rPr>
              <w:t>0</w:t>
            </w:r>
            <w:r w:rsidR="001210B2">
              <w:rPr>
                <w:rFonts w:ascii="Times New Roman" w:hAnsi="Times New Roman" w:cs="Times New Roman"/>
              </w:rPr>
              <w:t>%</w:t>
            </w:r>
          </w:p>
        </w:tc>
        <w:tc>
          <w:tcPr>
            <w:tcW w:w="851" w:type="dxa"/>
            <w:vAlign w:val="center"/>
          </w:tcPr>
          <w:p w:rsidR="00905894" w:rsidRPr="007443D3" w:rsidRDefault="007D62EB" w:rsidP="00AD686D">
            <w:pPr>
              <w:spacing w:line="480" w:lineRule="auto"/>
              <w:jc w:val="center"/>
              <w:rPr>
                <w:rFonts w:ascii="Times New Roman" w:hAnsi="Times New Roman" w:cs="Times New Roman"/>
              </w:rPr>
            </w:pPr>
            <w:r>
              <w:rPr>
                <w:rFonts w:ascii="Times New Roman" w:hAnsi="Times New Roman" w:cs="Times New Roman"/>
              </w:rPr>
              <w:t>0</w:t>
            </w:r>
            <w:r w:rsidR="001210B2">
              <w:rPr>
                <w:rFonts w:ascii="Times New Roman" w:hAnsi="Times New Roman" w:cs="Times New Roman"/>
              </w:rPr>
              <w:t>%</w:t>
            </w:r>
          </w:p>
        </w:tc>
        <w:tc>
          <w:tcPr>
            <w:tcW w:w="850" w:type="dxa"/>
            <w:vAlign w:val="center"/>
          </w:tcPr>
          <w:p w:rsidR="00905894" w:rsidRPr="007443D3" w:rsidRDefault="00AF53FC" w:rsidP="00AD686D">
            <w:pPr>
              <w:spacing w:line="480" w:lineRule="auto"/>
              <w:jc w:val="center"/>
              <w:rPr>
                <w:rFonts w:ascii="Times New Roman" w:hAnsi="Times New Roman" w:cs="Times New Roman"/>
              </w:rPr>
            </w:pPr>
            <w:r>
              <w:rPr>
                <w:rFonts w:ascii="Times New Roman" w:hAnsi="Times New Roman" w:cs="Times New Roman"/>
              </w:rPr>
              <w:t>72</w:t>
            </w:r>
            <w:r w:rsidR="001210B2">
              <w:rPr>
                <w:rFonts w:ascii="Times New Roman" w:hAnsi="Times New Roman" w:cs="Times New Roman"/>
              </w:rPr>
              <w:t>%</w:t>
            </w:r>
          </w:p>
        </w:tc>
        <w:tc>
          <w:tcPr>
            <w:tcW w:w="851" w:type="dxa"/>
            <w:gridSpan w:val="2"/>
            <w:vAlign w:val="center"/>
          </w:tcPr>
          <w:p w:rsidR="00905894" w:rsidRPr="007443D3" w:rsidRDefault="00AF53FC" w:rsidP="00AD686D">
            <w:pPr>
              <w:spacing w:line="480" w:lineRule="auto"/>
              <w:jc w:val="center"/>
              <w:rPr>
                <w:rFonts w:ascii="Times New Roman" w:hAnsi="Times New Roman" w:cs="Times New Roman"/>
              </w:rPr>
            </w:pPr>
            <w:r>
              <w:rPr>
                <w:rFonts w:ascii="Times New Roman" w:hAnsi="Times New Roman" w:cs="Times New Roman"/>
              </w:rPr>
              <w:t>0</w:t>
            </w:r>
            <w:r w:rsidR="001210B2">
              <w:rPr>
                <w:rFonts w:ascii="Times New Roman" w:hAnsi="Times New Roman" w:cs="Times New Roman"/>
              </w:rPr>
              <w:t>%</w:t>
            </w:r>
          </w:p>
        </w:tc>
        <w:tc>
          <w:tcPr>
            <w:tcW w:w="992" w:type="dxa"/>
            <w:vAlign w:val="center"/>
          </w:tcPr>
          <w:p w:rsidR="00905894" w:rsidRPr="007443D3" w:rsidRDefault="00AF53FC" w:rsidP="00AD686D">
            <w:pPr>
              <w:spacing w:line="480" w:lineRule="auto"/>
              <w:jc w:val="center"/>
              <w:rPr>
                <w:rFonts w:ascii="Times New Roman" w:hAnsi="Times New Roman" w:cs="Times New Roman"/>
              </w:rPr>
            </w:pPr>
            <w:r>
              <w:rPr>
                <w:rFonts w:ascii="Times New Roman" w:hAnsi="Times New Roman" w:cs="Times New Roman"/>
              </w:rPr>
              <w:t>0</w:t>
            </w:r>
            <w:r w:rsidR="001210B2">
              <w:rPr>
                <w:rFonts w:ascii="Times New Roman" w:hAnsi="Times New Roman" w:cs="Times New Roman"/>
              </w:rPr>
              <w:t>%</w:t>
            </w:r>
          </w:p>
        </w:tc>
      </w:tr>
      <w:tr w:rsidR="00905894" w:rsidRPr="00234D99" w:rsidTr="0060604B">
        <w:tc>
          <w:tcPr>
            <w:tcW w:w="1169" w:type="dxa"/>
            <w:gridSpan w:val="2"/>
            <w:vAlign w:val="center"/>
          </w:tcPr>
          <w:p w:rsidR="00905894" w:rsidRPr="00DC533D" w:rsidRDefault="00905894" w:rsidP="00B249B3">
            <w:pPr>
              <w:spacing w:line="480" w:lineRule="auto"/>
              <w:jc w:val="center"/>
              <w:rPr>
                <w:rFonts w:ascii="Times New Roman" w:hAnsi="Times New Roman" w:cs="Times New Roman"/>
              </w:rPr>
            </w:pPr>
            <w:r w:rsidRPr="00DC533D">
              <w:rPr>
                <w:rFonts w:ascii="Times New Roman" w:hAnsi="Times New Roman" w:cs="Times New Roman"/>
              </w:rPr>
              <w:t>M</w:t>
            </w:r>
            <w:r w:rsidR="00B249B3">
              <w:rPr>
                <w:rFonts w:ascii="Times New Roman" w:hAnsi="Times New Roman" w:cs="Times New Roman"/>
              </w:rPr>
              <w:t>oderate</w:t>
            </w:r>
          </w:p>
        </w:tc>
        <w:tc>
          <w:tcPr>
            <w:tcW w:w="708" w:type="dxa"/>
            <w:vAlign w:val="center"/>
          </w:tcPr>
          <w:p w:rsidR="00905894" w:rsidRPr="007443D3" w:rsidRDefault="00EA2FF2" w:rsidP="00AD686D">
            <w:pPr>
              <w:spacing w:line="480" w:lineRule="auto"/>
              <w:jc w:val="center"/>
              <w:rPr>
                <w:rFonts w:ascii="Times New Roman" w:hAnsi="Times New Roman" w:cs="Times New Roman"/>
              </w:rPr>
            </w:pPr>
            <w:r>
              <w:rPr>
                <w:rFonts w:ascii="Times New Roman" w:hAnsi="Times New Roman" w:cs="Times New Roman"/>
              </w:rPr>
              <w:t>0</w:t>
            </w:r>
            <w:r w:rsidR="00AF2837">
              <w:rPr>
                <w:rFonts w:ascii="Times New Roman" w:hAnsi="Times New Roman" w:cs="Times New Roman"/>
              </w:rPr>
              <w:t>%</w:t>
            </w:r>
          </w:p>
        </w:tc>
        <w:tc>
          <w:tcPr>
            <w:tcW w:w="866" w:type="dxa"/>
            <w:gridSpan w:val="3"/>
            <w:vAlign w:val="center"/>
          </w:tcPr>
          <w:p w:rsidR="00905894" w:rsidRPr="007443D3" w:rsidRDefault="00EA2FF2" w:rsidP="00AD686D">
            <w:pPr>
              <w:spacing w:line="480" w:lineRule="auto"/>
              <w:jc w:val="center"/>
              <w:rPr>
                <w:rFonts w:ascii="Times New Roman" w:hAnsi="Times New Roman" w:cs="Times New Roman"/>
              </w:rPr>
            </w:pPr>
            <w:r>
              <w:rPr>
                <w:rFonts w:ascii="Times New Roman" w:hAnsi="Times New Roman" w:cs="Times New Roman"/>
              </w:rPr>
              <w:t>7</w:t>
            </w:r>
            <w:r w:rsidR="00AF2837">
              <w:rPr>
                <w:rFonts w:ascii="Times New Roman" w:hAnsi="Times New Roman" w:cs="Times New Roman"/>
              </w:rPr>
              <w:t>%</w:t>
            </w:r>
          </w:p>
        </w:tc>
        <w:tc>
          <w:tcPr>
            <w:tcW w:w="943" w:type="dxa"/>
            <w:vAlign w:val="center"/>
          </w:tcPr>
          <w:p w:rsidR="00905894" w:rsidRPr="007443D3" w:rsidRDefault="00EA2FF2" w:rsidP="00AD686D">
            <w:pPr>
              <w:spacing w:line="480" w:lineRule="auto"/>
              <w:jc w:val="center"/>
              <w:rPr>
                <w:rFonts w:ascii="Times New Roman" w:hAnsi="Times New Roman" w:cs="Times New Roman"/>
              </w:rPr>
            </w:pPr>
            <w:r>
              <w:rPr>
                <w:rFonts w:ascii="Times New Roman" w:hAnsi="Times New Roman" w:cs="Times New Roman"/>
              </w:rPr>
              <w:t>0</w:t>
            </w:r>
            <w:r w:rsidR="00AF2837">
              <w:rPr>
                <w:rFonts w:ascii="Times New Roman" w:hAnsi="Times New Roman" w:cs="Times New Roman"/>
              </w:rPr>
              <w:t>%</w:t>
            </w:r>
          </w:p>
        </w:tc>
        <w:tc>
          <w:tcPr>
            <w:tcW w:w="851" w:type="dxa"/>
            <w:vAlign w:val="center"/>
          </w:tcPr>
          <w:p w:rsidR="00905894" w:rsidRPr="007443D3" w:rsidRDefault="00D367AF" w:rsidP="00AD686D">
            <w:pPr>
              <w:spacing w:line="480" w:lineRule="auto"/>
              <w:jc w:val="center"/>
              <w:rPr>
                <w:rFonts w:ascii="Times New Roman" w:hAnsi="Times New Roman" w:cs="Times New Roman"/>
              </w:rPr>
            </w:pPr>
            <w:r>
              <w:rPr>
                <w:rFonts w:ascii="Times New Roman" w:hAnsi="Times New Roman" w:cs="Times New Roman"/>
              </w:rPr>
              <w:t>3</w:t>
            </w:r>
            <w:r w:rsidR="001434FA">
              <w:rPr>
                <w:rFonts w:ascii="Times New Roman" w:hAnsi="Times New Roman" w:cs="Times New Roman"/>
              </w:rPr>
              <w:t>%</w:t>
            </w:r>
          </w:p>
        </w:tc>
        <w:tc>
          <w:tcPr>
            <w:tcW w:w="850" w:type="dxa"/>
            <w:gridSpan w:val="2"/>
            <w:vAlign w:val="center"/>
          </w:tcPr>
          <w:p w:rsidR="00905894" w:rsidRPr="007443D3" w:rsidRDefault="00D367AF" w:rsidP="00AD686D">
            <w:pPr>
              <w:spacing w:line="480" w:lineRule="auto"/>
              <w:jc w:val="center"/>
              <w:rPr>
                <w:rFonts w:ascii="Times New Roman" w:hAnsi="Times New Roman" w:cs="Times New Roman"/>
              </w:rPr>
            </w:pPr>
            <w:r>
              <w:rPr>
                <w:rFonts w:ascii="Times New Roman" w:hAnsi="Times New Roman" w:cs="Times New Roman"/>
              </w:rPr>
              <w:t>3</w:t>
            </w:r>
            <w:r w:rsidR="001434FA">
              <w:rPr>
                <w:rFonts w:ascii="Times New Roman" w:hAnsi="Times New Roman" w:cs="Times New Roman"/>
              </w:rPr>
              <w:t>%</w:t>
            </w:r>
          </w:p>
        </w:tc>
        <w:tc>
          <w:tcPr>
            <w:tcW w:w="851" w:type="dxa"/>
            <w:vAlign w:val="center"/>
          </w:tcPr>
          <w:p w:rsidR="00905894" w:rsidRPr="007443D3" w:rsidRDefault="007D62EB" w:rsidP="00AD686D">
            <w:pPr>
              <w:spacing w:line="480" w:lineRule="auto"/>
              <w:jc w:val="center"/>
              <w:rPr>
                <w:rFonts w:ascii="Times New Roman" w:hAnsi="Times New Roman" w:cs="Times New Roman"/>
              </w:rPr>
            </w:pPr>
            <w:r>
              <w:rPr>
                <w:rFonts w:ascii="Times New Roman" w:hAnsi="Times New Roman" w:cs="Times New Roman"/>
              </w:rPr>
              <w:t>0</w:t>
            </w:r>
            <w:r w:rsidR="001434FA">
              <w:rPr>
                <w:rFonts w:ascii="Times New Roman" w:hAnsi="Times New Roman" w:cs="Times New Roman"/>
              </w:rPr>
              <w:t>%</w:t>
            </w:r>
          </w:p>
        </w:tc>
        <w:tc>
          <w:tcPr>
            <w:tcW w:w="850" w:type="dxa"/>
            <w:vAlign w:val="center"/>
          </w:tcPr>
          <w:p w:rsidR="00905894" w:rsidRPr="007443D3" w:rsidRDefault="00AF53FC" w:rsidP="00AD686D">
            <w:pPr>
              <w:spacing w:line="480" w:lineRule="auto"/>
              <w:jc w:val="center"/>
              <w:rPr>
                <w:rFonts w:ascii="Times New Roman" w:hAnsi="Times New Roman" w:cs="Times New Roman"/>
              </w:rPr>
            </w:pPr>
            <w:r>
              <w:rPr>
                <w:rFonts w:ascii="Times New Roman" w:hAnsi="Times New Roman" w:cs="Times New Roman"/>
              </w:rPr>
              <w:t>3</w:t>
            </w:r>
            <w:r w:rsidR="001434FA">
              <w:rPr>
                <w:rFonts w:ascii="Times New Roman" w:hAnsi="Times New Roman" w:cs="Times New Roman"/>
              </w:rPr>
              <w:t>%</w:t>
            </w:r>
          </w:p>
        </w:tc>
        <w:tc>
          <w:tcPr>
            <w:tcW w:w="851" w:type="dxa"/>
            <w:gridSpan w:val="2"/>
            <w:vAlign w:val="center"/>
          </w:tcPr>
          <w:p w:rsidR="00905894" w:rsidRPr="007443D3" w:rsidRDefault="00AF53FC" w:rsidP="00AD686D">
            <w:pPr>
              <w:spacing w:line="480" w:lineRule="auto"/>
              <w:jc w:val="center"/>
              <w:rPr>
                <w:rFonts w:ascii="Times New Roman" w:hAnsi="Times New Roman" w:cs="Times New Roman"/>
              </w:rPr>
            </w:pPr>
            <w:r>
              <w:rPr>
                <w:rFonts w:ascii="Times New Roman" w:hAnsi="Times New Roman" w:cs="Times New Roman"/>
              </w:rPr>
              <w:t>7</w:t>
            </w:r>
            <w:r w:rsidR="001434FA">
              <w:rPr>
                <w:rFonts w:ascii="Times New Roman" w:hAnsi="Times New Roman" w:cs="Times New Roman"/>
              </w:rPr>
              <w:t>%</w:t>
            </w:r>
          </w:p>
        </w:tc>
        <w:tc>
          <w:tcPr>
            <w:tcW w:w="992" w:type="dxa"/>
            <w:vAlign w:val="center"/>
          </w:tcPr>
          <w:p w:rsidR="00905894" w:rsidRPr="007443D3" w:rsidRDefault="00AF53FC" w:rsidP="00AD686D">
            <w:pPr>
              <w:spacing w:line="480" w:lineRule="auto"/>
              <w:jc w:val="center"/>
              <w:rPr>
                <w:rFonts w:ascii="Times New Roman" w:hAnsi="Times New Roman" w:cs="Times New Roman"/>
              </w:rPr>
            </w:pPr>
            <w:r>
              <w:rPr>
                <w:rFonts w:ascii="Times New Roman" w:hAnsi="Times New Roman" w:cs="Times New Roman"/>
              </w:rPr>
              <w:t>0</w:t>
            </w:r>
            <w:r w:rsidR="001434FA">
              <w:rPr>
                <w:rFonts w:ascii="Times New Roman" w:hAnsi="Times New Roman" w:cs="Times New Roman"/>
              </w:rPr>
              <w:t>%</w:t>
            </w:r>
          </w:p>
        </w:tc>
      </w:tr>
      <w:tr w:rsidR="00905894" w:rsidRPr="00234D99" w:rsidTr="0060604B">
        <w:tc>
          <w:tcPr>
            <w:tcW w:w="1169" w:type="dxa"/>
            <w:gridSpan w:val="2"/>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rPr>
              <w:t>Large</w:t>
            </w:r>
          </w:p>
        </w:tc>
        <w:tc>
          <w:tcPr>
            <w:tcW w:w="708" w:type="dxa"/>
            <w:vAlign w:val="center"/>
          </w:tcPr>
          <w:p w:rsidR="00905894" w:rsidRPr="007443D3" w:rsidRDefault="00EA2FF2" w:rsidP="00AD686D">
            <w:pPr>
              <w:spacing w:line="480" w:lineRule="auto"/>
              <w:jc w:val="center"/>
              <w:rPr>
                <w:rFonts w:ascii="Times New Roman" w:hAnsi="Times New Roman" w:cs="Times New Roman"/>
              </w:rPr>
            </w:pPr>
            <w:r>
              <w:rPr>
                <w:rFonts w:ascii="Times New Roman" w:hAnsi="Times New Roman" w:cs="Times New Roman"/>
              </w:rPr>
              <w:t>0</w:t>
            </w:r>
            <w:r w:rsidR="00AF2837">
              <w:rPr>
                <w:rFonts w:ascii="Times New Roman" w:hAnsi="Times New Roman" w:cs="Times New Roman"/>
              </w:rPr>
              <w:t>%</w:t>
            </w:r>
          </w:p>
        </w:tc>
        <w:tc>
          <w:tcPr>
            <w:tcW w:w="866" w:type="dxa"/>
            <w:gridSpan w:val="3"/>
            <w:vAlign w:val="center"/>
          </w:tcPr>
          <w:p w:rsidR="00905894" w:rsidRPr="007443D3" w:rsidRDefault="00EA2FF2" w:rsidP="00AD686D">
            <w:pPr>
              <w:spacing w:line="480" w:lineRule="auto"/>
              <w:jc w:val="center"/>
              <w:rPr>
                <w:rFonts w:ascii="Times New Roman" w:hAnsi="Times New Roman" w:cs="Times New Roman"/>
              </w:rPr>
            </w:pPr>
            <w:r>
              <w:rPr>
                <w:rFonts w:ascii="Times New Roman" w:hAnsi="Times New Roman" w:cs="Times New Roman"/>
              </w:rPr>
              <w:t>3</w:t>
            </w:r>
            <w:r w:rsidR="00AF2837">
              <w:rPr>
                <w:rFonts w:ascii="Times New Roman" w:hAnsi="Times New Roman" w:cs="Times New Roman"/>
              </w:rPr>
              <w:t>%</w:t>
            </w:r>
          </w:p>
        </w:tc>
        <w:tc>
          <w:tcPr>
            <w:tcW w:w="943" w:type="dxa"/>
            <w:vAlign w:val="center"/>
          </w:tcPr>
          <w:p w:rsidR="00905894" w:rsidRPr="007443D3" w:rsidRDefault="00EA2FF2" w:rsidP="00AD686D">
            <w:pPr>
              <w:spacing w:line="480" w:lineRule="auto"/>
              <w:jc w:val="center"/>
              <w:rPr>
                <w:rFonts w:ascii="Times New Roman" w:hAnsi="Times New Roman" w:cs="Times New Roman"/>
              </w:rPr>
            </w:pPr>
            <w:r>
              <w:rPr>
                <w:rFonts w:ascii="Times New Roman" w:hAnsi="Times New Roman" w:cs="Times New Roman"/>
              </w:rPr>
              <w:t>17</w:t>
            </w:r>
            <w:r w:rsidR="00AF2837">
              <w:rPr>
                <w:rFonts w:ascii="Times New Roman" w:hAnsi="Times New Roman" w:cs="Times New Roman"/>
              </w:rPr>
              <w:t>%</w:t>
            </w:r>
          </w:p>
        </w:tc>
        <w:tc>
          <w:tcPr>
            <w:tcW w:w="851" w:type="dxa"/>
            <w:vAlign w:val="center"/>
          </w:tcPr>
          <w:p w:rsidR="00905894" w:rsidRPr="007443D3" w:rsidRDefault="00D367AF" w:rsidP="00AD686D">
            <w:pPr>
              <w:spacing w:line="480" w:lineRule="auto"/>
              <w:jc w:val="center"/>
              <w:rPr>
                <w:rFonts w:ascii="Times New Roman" w:hAnsi="Times New Roman" w:cs="Times New Roman"/>
              </w:rPr>
            </w:pPr>
            <w:r>
              <w:rPr>
                <w:rFonts w:ascii="Times New Roman" w:hAnsi="Times New Roman" w:cs="Times New Roman"/>
              </w:rPr>
              <w:t>0</w:t>
            </w:r>
            <w:r w:rsidR="00290724">
              <w:rPr>
                <w:rFonts w:ascii="Times New Roman" w:hAnsi="Times New Roman" w:cs="Times New Roman"/>
              </w:rPr>
              <w:t>%</w:t>
            </w:r>
          </w:p>
        </w:tc>
        <w:tc>
          <w:tcPr>
            <w:tcW w:w="850" w:type="dxa"/>
            <w:gridSpan w:val="2"/>
            <w:vAlign w:val="center"/>
          </w:tcPr>
          <w:p w:rsidR="00905894" w:rsidRPr="007443D3" w:rsidRDefault="00D367AF" w:rsidP="00AD686D">
            <w:pPr>
              <w:spacing w:line="480" w:lineRule="auto"/>
              <w:jc w:val="center"/>
              <w:rPr>
                <w:rFonts w:ascii="Times New Roman" w:hAnsi="Times New Roman" w:cs="Times New Roman"/>
              </w:rPr>
            </w:pPr>
            <w:r>
              <w:rPr>
                <w:rFonts w:ascii="Times New Roman" w:hAnsi="Times New Roman" w:cs="Times New Roman"/>
              </w:rPr>
              <w:t>7</w:t>
            </w:r>
            <w:r w:rsidR="00290724">
              <w:rPr>
                <w:rFonts w:ascii="Times New Roman" w:hAnsi="Times New Roman" w:cs="Times New Roman"/>
              </w:rPr>
              <w:t>%</w:t>
            </w:r>
          </w:p>
        </w:tc>
        <w:tc>
          <w:tcPr>
            <w:tcW w:w="851" w:type="dxa"/>
            <w:vAlign w:val="center"/>
          </w:tcPr>
          <w:p w:rsidR="00905894" w:rsidRPr="007443D3" w:rsidRDefault="007D62EB" w:rsidP="00AD686D">
            <w:pPr>
              <w:spacing w:line="480" w:lineRule="auto"/>
              <w:jc w:val="center"/>
              <w:rPr>
                <w:rFonts w:ascii="Times New Roman" w:hAnsi="Times New Roman" w:cs="Times New Roman"/>
              </w:rPr>
            </w:pPr>
            <w:r>
              <w:rPr>
                <w:rFonts w:ascii="Times New Roman" w:hAnsi="Times New Roman" w:cs="Times New Roman"/>
              </w:rPr>
              <w:t>14</w:t>
            </w:r>
            <w:r w:rsidR="00290724">
              <w:rPr>
                <w:rFonts w:ascii="Times New Roman" w:hAnsi="Times New Roman" w:cs="Times New Roman"/>
              </w:rPr>
              <w:t>%</w:t>
            </w:r>
          </w:p>
        </w:tc>
        <w:tc>
          <w:tcPr>
            <w:tcW w:w="850" w:type="dxa"/>
            <w:vAlign w:val="center"/>
          </w:tcPr>
          <w:p w:rsidR="00905894" w:rsidRPr="007443D3" w:rsidRDefault="00AF53FC" w:rsidP="00AD686D">
            <w:pPr>
              <w:spacing w:line="480" w:lineRule="auto"/>
              <w:jc w:val="center"/>
              <w:rPr>
                <w:rFonts w:ascii="Times New Roman" w:hAnsi="Times New Roman" w:cs="Times New Roman"/>
              </w:rPr>
            </w:pPr>
            <w:r>
              <w:rPr>
                <w:rFonts w:ascii="Times New Roman" w:hAnsi="Times New Roman" w:cs="Times New Roman"/>
              </w:rPr>
              <w:t>0</w:t>
            </w:r>
            <w:r w:rsidR="00290724">
              <w:rPr>
                <w:rFonts w:ascii="Times New Roman" w:hAnsi="Times New Roman" w:cs="Times New Roman"/>
              </w:rPr>
              <w:t>%</w:t>
            </w:r>
          </w:p>
        </w:tc>
        <w:tc>
          <w:tcPr>
            <w:tcW w:w="851" w:type="dxa"/>
            <w:gridSpan w:val="2"/>
            <w:vAlign w:val="center"/>
          </w:tcPr>
          <w:p w:rsidR="00905894" w:rsidRPr="007443D3" w:rsidRDefault="00AF53FC" w:rsidP="00AD686D">
            <w:pPr>
              <w:spacing w:line="480" w:lineRule="auto"/>
              <w:jc w:val="center"/>
              <w:rPr>
                <w:rFonts w:ascii="Times New Roman" w:hAnsi="Times New Roman" w:cs="Times New Roman"/>
              </w:rPr>
            </w:pPr>
            <w:r>
              <w:rPr>
                <w:rFonts w:ascii="Times New Roman" w:hAnsi="Times New Roman" w:cs="Times New Roman"/>
              </w:rPr>
              <w:t>3</w:t>
            </w:r>
            <w:r w:rsidR="00290724">
              <w:rPr>
                <w:rFonts w:ascii="Times New Roman" w:hAnsi="Times New Roman" w:cs="Times New Roman"/>
              </w:rPr>
              <w:t>%</w:t>
            </w:r>
          </w:p>
        </w:tc>
        <w:tc>
          <w:tcPr>
            <w:tcW w:w="992" w:type="dxa"/>
            <w:vAlign w:val="center"/>
          </w:tcPr>
          <w:p w:rsidR="00905894" w:rsidRPr="007443D3" w:rsidRDefault="00AF53FC" w:rsidP="00AD686D">
            <w:pPr>
              <w:spacing w:line="480" w:lineRule="auto"/>
              <w:jc w:val="center"/>
              <w:rPr>
                <w:rFonts w:ascii="Times New Roman" w:hAnsi="Times New Roman" w:cs="Times New Roman"/>
              </w:rPr>
            </w:pPr>
            <w:r>
              <w:rPr>
                <w:rFonts w:ascii="Times New Roman" w:hAnsi="Times New Roman" w:cs="Times New Roman"/>
              </w:rPr>
              <w:t>14</w:t>
            </w:r>
            <w:r w:rsidR="00290724">
              <w:rPr>
                <w:rFonts w:ascii="Times New Roman" w:hAnsi="Times New Roman" w:cs="Times New Roman"/>
              </w:rPr>
              <w:t>%</w:t>
            </w:r>
          </w:p>
        </w:tc>
      </w:tr>
      <w:tr w:rsidR="00905894" w:rsidRPr="00C113D5" w:rsidTr="0060604B">
        <w:tc>
          <w:tcPr>
            <w:tcW w:w="1169" w:type="dxa"/>
            <w:gridSpan w:val="2"/>
            <w:tcBorders>
              <w:bottom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r>
              <w:rPr>
                <w:rFonts w:ascii="Times New Roman" w:hAnsi="Times New Roman" w:cs="Times New Roman"/>
              </w:rPr>
              <w:t>Kappa</w:t>
            </w:r>
          </w:p>
        </w:tc>
        <w:tc>
          <w:tcPr>
            <w:tcW w:w="2517" w:type="dxa"/>
            <w:gridSpan w:val="5"/>
            <w:tcBorders>
              <w:bottom w:val="single" w:sz="6" w:space="0" w:color="auto"/>
            </w:tcBorders>
            <w:vAlign w:val="center"/>
          </w:tcPr>
          <w:p w:rsidR="00905894" w:rsidRPr="007443D3" w:rsidRDefault="00A24865" w:rsidP="00AD686D">
            <w:pPr>
              <w:spacing w:line="480" w:lineRule="auto"/>
              <w:jc w:val="center"/>
              <w:rPr>
                <w:rFonts w:ascii="Times New Roman" w:hAnsi="Times New Roman" w:cs="Times New Roman"/>
              </w:rPr>
            </w:pPr>
            <w:r>
              <w:rPr>
                <w:rFonts w:ascii="Times New Roman" w:hAnsi="Times New Roman" w:cs="Times New Roman"/>
              </w:rPr>
              <w:t>0.92 (0.77, 1.00)</w:t>
            </w:r>
            <w:r w:rsidR="005B38E5" w:rsidRPr="008406FE">
              <w:rPr>
                <w:rFonts w:ascii="Agency FB" w:hAnsi="Agency FB" w:cs="Times New Roman"/>
                <w:sz w:val="20"/>
                <w:szCs w:val="26"/>
                <w:vertAlign w:val="superscript"/>
              </w:rPr>
              <w:t>†</w:t>
            </w:r>
          </w:p>
        </w:tc>
        <w:tc>
          <w:tcPr>
            <w:tcW w:w="2552" w:type="dxa"/>
            <w:gridSpan w:val="4"/>
            <w:tcBorders>
              <w:bottom w:val="single" w:sz="6" w:space="0" w:color="auto"/>
            </w:tcBorders>
            <w:vAlign w:val="center"/>
          </w:tcPr>
          <w:p w:rsidR="00905894" w:rsidRPr="007443D3" w:rsidRDefault="00097FF4" w:rsidP="00AD686D">
            <w:pPr>
              <w:spacing w:line="480" w:lineRule="auto"/>
              <w:jc w:val="center"/>
              <w:rPr>
                <w:rFonts w:ascii="Times New Roman" w:hAnsi="Times New Roman" w:cs="Times New Roman"/>
              </w:rPr>
            </w:pPr>
            <w:r>
              <w:rPr>
                <w:rFonts w:ascii="Times New Roman" w:hAnsi="Times New Roman" w:cs="Times New Roman"/>
              </w:rPr>
              <w:t>0.75 (0.48, 1.00)</w:t>
            </w:r>
            <w:r w:rsidR="005B38E5" w:rsidRPr="008406FE">
              <w:rPr>
                <w:rFonts w:ascii="Agency FB" w:hAnsi="Agency FB" w:cs="Times New Roman"/>
                <w:sz w:val="20"/>
                <w:szCs w:val="26"/>
                <w:vertAlign w:val="superscript"/>
              </w:rPr>
              <w:t>†</w:t>
            </w:r>
          </w:p>
        </w:tc>
        <w:tc>
          <w:tcPr>
            <w:tcW w:w="2693" w:type="dxa"/>
            <w:gridSpan w:val="4"/>
            <w:tcBorders>
              <w:bottom w:val="single" w:sz="6" w:space="0" w:color="auto"/>
            </w:tcBorders>
            <w:vAlign w:val="center"/>
          </w:tcPr>
          <w:p w:rsidR="00905894" w:rsidRPr="007443D3" w:rsidRDefault="009A009A" w:rsidP="00AD686D">
            <w:pPr>
              <w:spacing w:line="480" w:lineRule="auto"/>
              <w:jc w:val="center"/>
              <w:rPr>
                <w:rFonts w:ascii="Times New Roman" w:hAnsi="Times New Roman" w:cs="Times New Roman"/>
              </w:rPr>
            </w:pPr>
            <w:r>
              <w:rPr>
                <w:rFonts w:ascii="Times New Roman" w:hAnsi="Times New Roman" w:cs="Times New Roman"/>
              </w:rPr>
              <w:t>0.75 (0.48, 1.00)</w:t>
            </w:r>
            <w:r w:rsidR="005B4914" w:rsidRPr="008406FE">
              <w:rPr>
                <w:rFonts w:ascii="Agency FB" w:hAnsi="Agency FB" w:cs="Times New Roman"/>
                <w:sz w:val="20"/>
                <w:szCs w:val="26"/>
                <w:vertAlign w:val="superscript"/>
              </w:rPr>
              <w:t>†</w:t>
            </w:r>
          </w:p>
        </w:tc>
      </w:tr>
      <w:tr w:rsidR="00905894" w:rsidRPr="004C0147" w:rsidTr="0060604B">
        <w:tc>
          <w:tcPr>
            <w:tcW w:w="8931" w:type="dxa"/>
            <w:gridSpan w:val="15"/>
            <w:tcBorders>
              <w:top w:val="single" w:sz="6" w:space="0" w:color="auto"/>
              <w:bottom w:val="single" w:sz="6" w:space="0" w:color="auto"/>
            </w:tcBorders>
            <w:vAlign w:val="center"/>
          </w:tcPr>
          <w:p w:rsidR="00905894" w:rsidRPr="00DC533D" w:rsidRDefault="00905894" w:rsidP="00AD686D">
            <w:pPr>
              <w:spacing w:line="480" w:lineRule="auto"/>
              <w:jc w:val="center"/>
              <w:rPr>
                <w:rFonts w:ascii="Times New Roman" w:hAnsi="Times New Roman" w:cs="Times New Roman"/>
                <w:b/>
              </w:rPr>
            </w:pPr>
            <w:r w:rsidRPr="00DC533D">
              <w:rPr>
                <w:rFonts w:ascii="Times New Roman" w:hAnsi="Times New Roman" w:cs="Times New Roman"/>
                <w:b/>
              </w:rPr>
              <w:t>Inconsistency factor (log odd ratio)</w:t>
            </w:r>
          </w:p>
        </w:tc>
      </w:tr>
      <w:tr w:rsidR="00F55663" w:rsidRPr="00C113D5" w:rsidTr="0060604B">
        <w:tc>
          <w:tcPr>
            <w:tcW w:w="1169" w:type="dxa"/>
            <w:gridSpan w:val="2"/>
            <w:tcBorders>
              <w:top w:val="single" w:sz="6" w:space="0" w:color="auto"/>
              <w:bottom w:val="single" w:sz="6" w:space="0" w:color="auto"/>
            </w:tcBorders>
            <w:vAlign w:val="center"/>
          </w:tcPr>
          <w:p w:rsidR="00F55663" w:rsidRPr="00DC533D" w:rsidRDefault="00F55663" w:rsidP="00AD686D">
            <w:pPr>
              <w:spacing w:line="480" w:lineRule="auto"/>
              <w:jc w:val="center"/>
              <w:rPr>
                <w:rFonts w:ascii="Times New Roman" w:hAnsi="Times New Roman" w:cs="Times New Roman"/>
              </w:rPr>
            </w:pPr>
          </w:p>
        </w:tc>
        <w:tc>
          <w:tcPr>
            <w:tcW w:w="2517" w:type="dxa"/>
            <w:gridSpan w:val="5"/>
            <w:tcBorders>
              <w:top w:val="single" w:sz="6" w:space="0" w:color="auto"/>
              <w:bottom w:val="single" w:sz="6" w:space="0" w:color="auto"/>
            </w:tcBorders>
            <w:vAlign w:val="center"/>
          </w:tcPr>
          <w:p w:rsidR="00F55663" w:rsidRPr="00DC533D" w:rsidRDefault="00F55663" w:rsidP="00F651CB">
            <w:pPr>
              <w:spacing w:line="480" w:lineRule="auto"/>
              <w:jc w:val="center"/>
              <w:rPr>
                <w:rFonts w:ascii="Times New Roman" w:hAnsi="Times New Roman" w:cs="Times New Roman"/>
              </w:rPr>
            </w:pPr>
            <w:r>
              <w:rPr>
                <w:rFonts w:ascii="Times New Roman" w:hAnsi="Times New Roman" w:cs="Times New Roman"/>
              </w:rPr>
              <w:t xml:space="preserve">Common </w:t>
            </w:r>
            <w:r w:rsidRPr="000558D2">
              <w:rPr>
                <w:rFonts w:ascii="Times New Roman" w:hAnsi="Times New Roman" w:cs="Times New Roman"/>
                <w:i/>
              </w:rPr>
              <w:t>vs</w:t>
            </w:r>
            <w:r>
              <w:rPr>
                <w:rFonts w:ascii="Times New Roman" w:hAnsi="Times New Roman" w:cs="Times New Roman"/>
              </w:rPr>
              <w:t>. Intervention</w:t>
            </w:r>
          </w:p>
        </w:tc>
        <w:tc>
          <w:tcPr>
            <w:tcW w:w="2552" w:type="dxa"/>
            <w:gridSpan w:val="4"/>
            <w:tcBorders>
              <w:top w:val="single" w:sz="6" w:space="0" w:color="auto"/>
              <w:bottom w:val="single" w:sz="6" w:space="0" w:color="auto"/>
            </w:tcBorders>
          </w:tcPr>
          <w:p w:rsidR="00F55663" w:rsidRPr="00DC533D" w:rsidRDefault="00F55663" w:rsidP="00F651CB">
            <w:pPr>
              <w:spacing w:line="480" w:lineRule="auto"/>
              <w:jc w:val="center"/>
              <w:rPr>
                <w:rFonts w:ascii="Times New Roman" w:hAnsi="Times New Roman" w:cs="Times New Roman"/>
              </w:rPr>
            </w:pPr>
            <w:r>
              <w:rPr>
                <w:rFonts w:ascii="Times New Roman" w:hAnsi="Times New Roman" w:cs="Times New Roman"/>
              </w:rPr>
              <w:t xml:space="preserve">Common </w:t>
            </w:r>
            <w:r w:rsidRPr="000558D2">
              <w:rPr>
                <w:rFonts w:ascii="Times New Roman" w:hAnsi="Times New Roman" w:cs="Times New Roman"/>
                <w:i/>
              </w:rPr>
              <w:t>vs</w:t>
            </w:r>
            <w:r>
              <w:rPr>
                <w:rFonts w:ascii="Times New Roman" w:hAnsi="Times New Roman" w:cs="Times New Roman"/>
              </w:rPr>
              <w:t>. Trial</w:t>
            </w:r>
          </w:p>
        </w:tc>
        <w:tc>
          <w:tcPr>
            <w:tcW w:w="2693" w:type="dxa"/>
            <w:gridSpan w:val="4"/>
            <w:tcBorders>
              <w:top w:val="single" w:sz="6" w:space="0" w:color="auto"/>
              <w:bottom w:val="single" w:sz="6" w:space="0" w:color="auto"/>
            </w:tcBorders>
            <w:vAlign w:val="center"/>
          </w:tcPr>
          <w:p w:rsidR="00F55663" w:rsidRPr="00DC533D" w:rsidRDefault="00F55663" w:rsidP="00F651CB">
            <w:pPr>
              <w:spacing w:line="480" w:lineRule="auto"/>
              <w:jc w:val="center"/>
              <w:rPr>
                <w:rFonts w:ascii="Times New Roman" w:hAnsi="Times New Roman" w:cs="Times New Roman"/>
              </w:rPr>
            </w:pPr>
            <w:r>
              <w:rPr>
                <w:rFonts w:ascii="Times New Roman" w:hAnsi="Times New Roman" w:cs="Times New Roman"/>
              </w:rPr>
              <w:t xml:space="preserve">Intervention </w:t>
            </w:r>
            <w:r w:rsidRPr="000558D2">
              <w:rPr>
                <w:rFonts w:ascii="Times New Roman" w:hAnsi="Times New Roman" w:cs="Times New Roman"/>
                <w:i/>
              </w:rPr>
              <w:t>vs</w:t>
            </w:r>
            <w:r>
              <w:rPr>
                <w:rFonts w:ascii="Times New Roman" w:hAnsi="Times New Roman" w:cs="Times New Roman"/>
              </w:rPr>
              <w:t>. Trial</w:t>
            </w:r>
          </w:p>
        </w:tc>
      </w:tr>
      <w:tr w:rsidR="00905894" w:rsidRPr="00C113D5" w:rsidTr="0060604B">
        <w:tc>
          <w:tcPr>
            <w:tcW w:w="8931" w:type="dxa"/>
            <w:gridSpan w:val="15"/>
            <w:tcBorders>
              <w:top w:val="single" w:sz="6" w:space="0" w:color="auto"/>
              <w:bottom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i/>
              </w:rPr>
              <w:t>Strength of evidence</w:t>
            </w:r>
            <w:r w:rsidRPr="00DC533D">
              <w:rPr>
                <w:rFonts w:ascii="Times New Roman" w:hAnsi="Times New Roman" w:cs="Times New Roman"/>
                <w:vertAlign w:val="superscript"/>
              </w:rPr>
              <w:t>1</w:t>
            </w:r>
          </w:p>
        </w:tc>
      </w:tr>
      <w:tr w:rsidR="00905894" w:rsidRPr="00234D99" w:rsidTr="0060604B">
        <w:tc>
          <w:tcPr>
            <w:tcW w:w="1169" w:type="dxa"/>
            <w:gridSpan w:val="2"/>
            <w:tcBorders>
              <w:top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p>
        </w:tc>
        <w:tc>
          <w:tcPr>
            <w:tcW w:w="1241" w:type="dxa"/>
            <w:gridSpan w:val="2"/>
            <w:tcBorders>
              <w:top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76" w:type="dxa"/>
            <w:gridSpan w:val="3"/>
            <w:tcBorders>
              <w:top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76" w:type="dxa"/>
            <w:gridSpan w:val="2"/>
            <w:tcBorders>
              <w:top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76" w:type="dxa"/>
            <w:gridSpan w:val="2"/>
            <w:tcBorders>
              <w:top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75" w:type="dxa"/>
            <w:gridSpan w:val="2"/>
            <w:tcBorders>
              <w:top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418" w:type="dxa"/>
            <w:gridSpan w:val="2"/>
            <w:tcBorders>
              <w:top w:val="single" w:sz="6" w:space="0" w:color="auto"/>
            </w:tcBorders>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rPr>
              <w:t>Strong</w:t>
            </w:r>
          </w:p>
        </w:tc>
      </w:tr>
      <w:tr w:rsidR="00905894" w:rsidRPr="00234D99" w:rsidTr="0060604B">
        <w:tc>
          <w:tcPr>
            <w:tcW w:w="1169" w:type="dxa"/>
            <w:gridSpan w:val="2"/>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41" w:type="dxa"/>
            <w:gridSpan w:val="2"/>
            <w:vAlign w:val="center"/>
          </w:tcPr>
          <w:p w:rsidR="00905894" w:rsidRPr="00DC533D" w:rsidRDefault="00ED6B16" w:rsidP="00AD686D">
            <w:pPr>
              <w:spacing w:line="480" w:lineRule="auto"/>
              <w:jc w:val="center"/>
              <w:rPr>
                <w:rFonts w:ascii="Times New Roman" w:hAnsi="Times New Roman" w:cs="Times New Roman"/>
              </w:rPr>
            </w:pPr>
            <w:r>
              <w:rPr>
                <w:rFonts w:ascii="Times New Roman" w:hAnsi="Times New Roman" w:cs="Times New Roman"/>
              </w:rPr>
              <w:t>94</w:t>
            </w:r>
            <w:r w:rsidR="005C20FF">
              <w:rPr>
                <w:rFonts w:ascii="Times New Roman" w:hAnsi="Times New Roman" w:cs="Times New Roman"/>
              </w:rPr>
              <w:t>%</w:t>
            </w:r>
          </w:p>
        </w:tc>
        <w:tc>
          <w:tcPr>
            <w:tcW w:w="1276" w:type="dxa"/>
            <w:gridSpan w:val="3"/>
            <w:vAlign w:val="center"/>
          </w:tcPr>
          <w:p w:rsidR="00905894" w:rsidRPr="00DC533D" w:rsidRDefault="00ED6B16" w:rsidP="00AD686D">
            <w:pPr>
              <w:spacing w:line="480" w:lineRule="auto"/>
              <w:jc w:val="center"/>
              <w:rPr>
                <w:rFonts w:ascii="Times New Roman" w:hAnsi="Times New Roman" w:cs="Times New Roman"/>
              </w:rPr>
            </w:pPr>
            <w:r>
              <w:rPr>
                <w:rFonts w:ascii="Times New Roman" w:hAnsi="Times New Roman" w:cs="Times New Roman"/>
              </w:rPr>
              <w:t>0</w:t>
            </w:r>
            <w:r w:rsidR="005C20FF">
              <w:rPr>
                <w:rFonts w:ascii="Times New Roman" w:hAnsi="Times New Roman" w:cs="Times New Roman"/>
              </w:rPr>
              <w:t>%</w:t>
            </w:r>
          </w:p>
        </w:tc>
        <w:tc>
          <w:tcPr>
            <w:tcW w:w="1276" w:type="dxa"/>
            <w:gridSpan w:val="2"/>
            <w:vAlign w:val="center"/>
          </w:tcPr>
          <w:p w:rsidR="00905894" w:rsidRPr="00DC533D" w:rsidRDefault="00ED6B16" w:rsidP="00AD686D">
            <w:pPr>
              <w:spacing w:line="480" w:lineRule="auto"/>
              <w:jc w:val="center"/>
              <w:rPr>
                <w:rFonts w:ascii="Times New Roman" w:hAnsi="Times New Roman" w:cs="Times New Roman"/>
              </w:rPr>
            </w:pPr>
            <w:r>
              <w:rPr>
                <w:rFonts w:ascii="Times New Roman" w:hAnsi="Times New Roman" w:cs="Times New Roman"/>
              </w:rPr>
              <w:t>94</w:t>
            </w:r>
            <w:r w:rsidR="005C20FF">
              <w:rPr>
                <w:rFonts w:ascii="Times New Roman" w:hAnsi="Times New Roman" w:cs="Times New Roman"/>
              </w:rPr>
              <w:t>%</w:t>
            </w:r>
          </w:p>
        </w:tc>
        <w:tc>
          <w:tcPr>
            <w:tcW w:w="1276" w:type="dxa"/>
            <w:gridSpan w:val="2"/>
            <w:vAlign w:val="center"/>
          </w:tcPr>
          <w:p w:rsidR="00905894" w:rsidRPr="00DC533D" w:rsidRDefault="00ED6B16" w:rsidP="00AD686D">
            <w:pPr>
              <w:spacing w:line="480" w:lineRule="auto"/>
              <w:jc w:val="center"/>
              <w:rPr>
                <w:rFonts w:ascii="Times New Roman" w:hAnsi="Times New Roman" w:cs="Times New Roman"/>
              </w:rPr>
            </w:pPr>
            <w:r>
              <w:rPr>
                <w:rFonts w:ascii="Times New Roman" w:hAnsi="Times New Roman" w:cs="Times New Roman"/>
              </w:rPr>
              <w:t>0</w:t>
            </w:r>
            <w:r w:rsidR="005C20FF">
              <w:rPr>
                <w:rFonts w:ascii="Times New Roman" w:hAnsi="Times New Roman" w:cs="Times New Roman"/>
              </w:rPr>
              <w:t>%</w:t>
            </w:r>
          </w:p>
        </w:tc>
        <w:tc>
          <w:tcPr>
            <w:tcW w:w="1275" w:type="dxa"/>
            <w:gridSpan w:val="2"/>
            <w:vAlign w:val="center"/>
          </w:tcPr>
          <w:p w:rsidR="00905894" w:rsidRPr="00DC533D" w:rsidRDefault="00ED6B16" w:rsidP="00AD686D">
            <w:pPr>
              <w:spacing w:line="480" w:lineRule="auto"/>
              <w:jc w:val="center"/>
              <w:rPr>
                <w:rFonts w:ascii="Times New Roman" w:hAnsi="Times New Roman" w:cs="Times New Roman"/>
              </w:rPr>
            </w:pPr>
            <w:r>
              <w:rPr>
                <w:rFonts w:ascii="Times New Roman" w:hAnsi="Times New Roman" w:cs="Times New Roman"/>
              </w:rPr>
              <w:t>94</w:t>
            </w:r>
            <w:r w:rsidR="005C20FF">
              <w:rPr>
                <w:rFonts w:ascii="Times New Roman" w:hAnsi="Times New Roman" w:cs="Times New Roman"/>
              </w:rPr>
              <w:t>%</w:t>
            </w:r>
          </w:p>
        </w:tc>
        <w:tc>
          <w:tcPr>
            <w:tcW w:w="1418" w:type="dxa"/>
            <w:gridSpan w:val="2"/>
            <w:vAlign w:val="center"/>
          </w:tcPr>
          <w:p w:rsidR="00905894" w:rsidRPr="00DC533D" w:rsidRDefault="00ED6B16" w:rsidP="00AD686D">
            <w:pPr>
              <w:spacing w:line="480" w:lineRule="auto"/>
              <w:jc w:val="center"/>
              <w:rPr>
                <w:rFonts w:ascii="Times New Roman" w:hAnsi="Times New Roman" w:cs="Times New Roman"/>
              </w:rPr>
            </w:pPr>
            <w:r>
              <w:rPr>
                <w:rFonts w:ascii="Times New Roman" w:hAnsi="Times New Roman" w:cs="Times New Roman"/>
              </w:rPr>
              <w:t>1</w:t>
            </w:r>
            <w:r w:rsidR="005C20FF">
              <w:rPr>
                <w:rFonts w:ascii="Times New Roman" w:hAnsi="Times New Roman" w:cs="Times New Roman"/>
              </w:rPr>
              <w:t>%</w:t>
            </w:r>
          </w:p>
        </w:tc>
      </w:tr>
      <w:tr w:rsidR="00905894" w:rsidRPr="00234D99" w:rsidTr="0060604B">
        <w:tc>
          <w:tcPr>
            <w:tcW w:w="1169" w:type="dxa"/>
            <w:gridSpan w:val="2"/>
            <w:vAlign w:val="center"/>
          </w:tcPr>
          <w:p w:rsidR="00905894" w:rsidRPr="00DC533D" w:rsidRDefault="00905894"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41" w:type="dxa"/>
            <w:gridSpan w:val="2"/>
            <w:vAlign w:val="center"/>
          </w:tcPr>
          <w:p w:rsidR="00905894" w:rsidRPr="00DC533D" w:rsidRDefault="00ED6B16" w:rsidP="00AD686D">
            <w:pPr>
              <w:spacing w:line="480" w:lineRule="auto"/>
              <w:jc w:val="center"/>
              <w:rPr>
                <w:rFonts w:ascii="Times New Roman" w:hAnsi="Times New Roman" w:cs="Times New Roman"/>
              </w:rPr>
            </w:pPr>
            <w:r>
              <w:rPr>
                <w:rFonts w:ascii="Times New Roman" w:hAnsi="Times New Roman" w:cs="Times New Roman"/>
              </w:rPr>
              <w:t>1</w:t>
            </w:r>
            <w:r w:rsidR="005C20FF">
              <w:rPr>
                <w:rFonts w:ascii="Times New Roman" w:hAnsi="Times New Roman" w:cs="Times New Roman"/>
              </w:rPr>
              <w:t>%</w:t>
            </w:r>
          </w:p>
        </w:tc>
        <w:tc>
          <w:tcPr>
            <w:tcW w:w="1276" w:type="dxa"/>
            <w:gridSpan w:val="3"/>
            <w:vAlign w:val="center"/>
          </w:tcPr>
          <w:p w:rsidR="00905894" w:rsidRPr="00DC533D" w:rsidRDefault="00ED6B16" w:rsidP="00AD686D">
            <w:pPr>
              <w:spacing w:line="480" w:lineRule="auto"/>
              <w:jc w:val="center"/>
              <w:rPr>
                <w:rFonts w:ascii="Times New Roman" w:hAnsi="Times New Roman" w:cs="Times New Roman"/>
              </w:rPr>
            </w:pPr>
            <w:r>
              <w:rPr>
                <w:rFonts w:ascii="Times New Roman" w:hAnsi="Times New Roman" w:cs="Times New Roman"/>
              </w:rPr>
              <w:t>5</w:t>
            </w:r>
            <w:r w:rsidR="005C20FF">
              <w:rPr>
                <w:rFonts w:ascii="Times New Roman" w:hAnsi="Times New Roman" w:cs="Times New Roman"/>
              </w:rPr>
              <w:t>%</w:t>
            </w:r>
          </w:p>
        </w:tc>
        <w:tc>
          <w:tcPr>
            <w:tcW w:w="1276" w:type="dxa"/>
            <w:gridSpan w:val="2"/>
            <w:vAlign w:val="center"/>
          </w:tcPr>
          <w:p w:rsidR="00905894" w:rsidRPr="00DC533D" w:rsidRDefault="00ED6B16" w:rsidP="00AD686D">
            <w:pPr>
              <w:spacing w:line="480" w:lineRule="auto"/>
              <w:jc w:val="center"/>
              <w:rPr>
                <w:rFonts w:ascii="Times New Roman" w:hAnsi="Times New Roman" w:cs="Times New Roman"/>
              </w:rPr>
            </w:pPr>
            <w:r>
              <w:rPr>
                <w:rFonts w:ascii="Times New Roman" w:hAnsi="Times New Roman" w:cs="Times New Roman"/>
              </w:rPr>
              <w:t>0</w:t>
            </w:r>
            <w:r w:rsidR="005C20FF">
              <w:rPr>
                <w:rFonts w:ascii="Times New Roman" w:hAnsi="Times New Roman" w:cs="Times New Roman"/>
              </w:rPr>
              <w:t>%</w:t>
            </w:r>
          </w:p>
        </w:tc>
        <w:tc>
          <w:tcPr>
            <w:tcW w:w="1276" w:type="dxa"/>
            <w:gridSpan w:val="2"/>
            <w:vAlign w:val="center"/>
          </w:tcPr>
          <w:p w:rsidR="00905894" w:rsidRPr="00DC533D" w:rsidRDefault="00ED6B16" w:rsidP="00AD686D">
            <w:pPr>
              <w:spacing w:line="480" w:lineRule="auto"/>
              <w:jc w:val="center"/>
              <w:rPr>
                <w:rFonts w:ascii="Times New Roman" w:hAnsi="Times New Roman" w:cs="Times New Roman"/>
              </w:rPr>
            </w:pPr>
            <w:r>
              <w:rPr>
                <w:rFonts w:ascii="Times New Roman" w:hAnsi="Times New Roman" w:cs="Times New Roman"/>
              </w:rPr>
              <w:t>6</w:t>
            </w:r>
            <w:r w:rsidR="005C20FF">
              <w:rPr>
                <w:rFonts w:ascii="Times New Roman" w:hAnsi="Times New Roman" w:cs="Times New Roman"/>
              </w:rPr>
              <w:t>%</w:t>
            </w:r>
          </w:p>
        </w:tc>
        <w:tc>
          <w:tcPr>
            <w:tcW w:w="1275" w:type="dxa"/>
            <w:gridSpan w:val="2"/>
            <w:vAlign w:val="center"/>
          </w:tcPr>
          <w:p w:rsidR="00905894" w:rsidRPr="00DC533D" w:rsidRDefault="00ED6B16" w:rsidP="00AD686D">
            <w:pPr>
              <w:spacing w:line="480" w:lineRule="auto"/>
              <w:jc w:val="center"/>
              <w:rPr>
                <w:rFonts w:ascii="Times New Roman" w:hAnsi="Times New Roman" w:cs="Times New Roman"/>
              </w:rPr>
            </w:pPr>
            <w:r>
              <w:rPr>
                <w:rFonts w:ascii="Times New Roman" w:hAnsi="Times New Roman" w:cs="Times New Roman"/>
              </w:rPr>
              <w:t>0</w:t>
            </w:r>
            <w:r w:rsidR="005C20FF">
              <w:rPr>
                <w:rFonts w:ascii="Times New Roman" w:hAnsi="Times New Roman" w:cs="Times New Roman"/>
              </w:rPr>
              <w:t>%</w:t>
            </w:r>
          </w:p>
        </w:tc>
        <w:tc>
          <w:tcPr>
            <w:tcW w:w="1418" w:type="dxa"/>
            <w:gridSpan w:val="2"/>
            <w:vAlign w:val="center"/>
          </w:tcPr>
          <w:p w:rsidR="00905894" w:rsidRPr="00DC533D" w:rsidRDefault="00ED6B16" w:rsidP="00AD686D">
            <w:pPr>
              <w:spacing w:line="480" w:lineRule="auto"/>
              <w:jc w:val="center"/>
              <w:rPr>
                <w:rFonts w:ascii="Times New Roman" w:hAnsi="Times New Roman" w:cs="Times New Roman"/>
              </w:rPr>
            </w:pPr>
            <w:r>
              <w:rPr>
                <w:rFonts w:ascii="Times New Roman" w:hAnsi="Times New Roman" w:cs="Times New Roman"/>
              </w:rPr>
              <w:t>5</w:t>
            </w:r>
            <w:r w:rsidR="005C20FF">
              <w:rPr>
                <w:rFonts w:ascii="Times New Roman" w:hAnsi="Times New Roman" w:cs="Times New Roman"/>
              </w:rPr>
              <w:t>%</w:t>
            </w:r>
          </w:p>
        </w:tc>
      </w:tr>
      <w:tr w:rsidR="00B6062F" w:rsidRPr="00234D99" w:rsidTr="0060604B">
        <w:tc>
          <w:tcPr>
            <w:tcW w:w="1169" w:type="dxa"/>
            <w:gridSpan w:val="2"/>
            <w:tcBorders>
              <w:bottom w:val="single" w:sz="6" w:space="0" w:color="auto"/>
            </w:tcBorders>
            <w:vAlign w:val="center"/>
          </w:tcPr>
          <w:p w:rsidR="00B6062F" w:rsidRPr="00DC533D" w:rsidRDefault="00B6062F" w:rsidP="00AD686D">
            <w:pPr>
              <w:spacing w:line="480" w:lineRule="auto"/>
              <w:jc w:val="center"/>
              <w:rPr>
                <w:rFonts w:ascii="Times New Roman" w:hAnsi="Times New Roman" w:cs="Times New Roman"/>
              </w:rPr>
            </w:pPr>
            <w:r>
              <w:rPr>
                <w:rFonts w:ascii="Times New Roman" w:hAnsi="Times New Roman" w:cs="Times New Roman"/>
              </w:rPr>
              <w:t>Kappa</w:t>
            </w:r>
          </w:p>
        </w:tc>
        <w:tc>
          <w:tcPr>
            <w:tcW w:w="2517" w:type="dxa"/>
            <w:gridSpan w:val="5"/>
            <w:tcBorders>
              <w:bottom w:val="single" w:sz="6" w:space="0" w:color="auto"/>
            </w:tcBorders>
            <w:vAlign w:val="center"/>
          </w:tcPr>
          <w:p w:rsidR="00B6062F" w:rsidRPr="007443D3" w:rsidRDefault="001D6CA2" w:rsidP="00AD686D">
            <w:pPr>
              <w:spacing w:line="480" w:lineRule="auto"/>
              <w:jc w:val="center"/>
              <w:rPr>
                <w:rFonts w:ascii="Times New Roman" w:hAnsi="Times New Roman" w:cs="Times New Roman"/>
              </w:rPr>
            </w:pPr>
            <w:r>
              <w:rPr>
                <w:rFonts w:ascii="Times New Roman" w:hAnsi="Times New Roman" w:cs="Times New Roman"/>
              </w:rPr>
              <w:t>0.93 (0.79, 1.00)*</w:t>
            </w:r>
          </w:p>
        </w:tc>
        <w:tc>
          <w:tcPr>
            <w:tcW w:w="2552" w:type="dxa"/>
            <w:gridSpan w:val="4"/>
            <w:tcBorders>
              <w:bottom w:val="single" w:sz="6" w:space="0" w:color="auto"/>
            </w:tcBorders>
          </w:tcPr>
          <w:p w:rsidR="00B6062F" w:rsidRPr="007443D3" w:rsidRDefault="00B6062F" w:rsidP="00AD686D">
            <w:pPr>
              <w:spacing w:line="480" w:lineRule="auto"/>
              <w:jc w:val="center"/>
              <w:rPr>
                <w:rFonts w:ascii="Times New Roman" w:hAnsi="Times New Roman" w:cs="Times New Roman"/>
              </w:rPr>
            </w:pPr>
            <w:r>
              <w:rPr>
                <w:rFonts w:ascii="Times New Roman" w:hAnsi="Times New Roman" w:cs="Times New Roman"/>
              </w:rPr>
              <w:t>1.00</w:t>
            </w:r>
          </w:p>
        </w:tc>
        <w:tc>
          <w:tcPr>
            <w:tcW w:w="2693" w:type="dxa"/>
            <w:gridSpan w:val="4"/>
            <w:tcBorders>
              <w:bottom w:val="single" w:sz="6" w:space="0" w:color="auto"/>
            </w:tcBorders>
          </w:tcPr>
          <w:p w:rsidR="00B6062F" w:rsidRPr="007443D3" w:rsidRDefault="001D6CA2" w:rsidP="00AD686D">
            <w:pPr>
              <w:spacing w:line="480" w:lineRule="auto"/>
              <w:jc w:val="center"/>
              <w:rPr>
                <w:rFonts w:ascii="Times New Roman" w:hAnsi="Times New Roman" w:cs="Times New Roman"/>
              </w:rPr>
            </w:pPr>
            <w:r>
              <w:rPr>
                <w:rFonts w:ascii="Times New Roman" w:hAnsi="Times New Roman" w:cs="Times New Roman"/>
              </w:rPr>
              <w:t>0.93 (0.79, 1.00)*</w:t>
            </w:r>
          </w:p>
        </w:tc>
      </w:tr>
      <w:tr w:rsidR="00B6062F" w:rsidRPr="00234D99" w:rsidTr="0060604B">
        <w:tc>
          <w:tcPr>
            <w:tcW w:w="8931" w:type="dxa"/>
            <w:gridSpan w:val="15"/>
            <w:tcBorders>
              <w:top w:val="single" w:sz="6" w:space="0" w:color="auto"/>
              <w:bottom w:val="single" w:sz="6" w:space="0" w:color="auto"/>
            </w:tcBorders>
            <w:vAlign w:val="center"/>
          </w:tcPr>
          <w:p w:rsidR="00B6062F" w:rsidRPr="00DC533D" w:rsidRDefault="00B6062F" w:rsidP="00AD686D">
            <w:pPr>
              <w:spacing w:line="480" w:lineRule="auto"/>
              <w:jc w:val="center"/>
              <w:rPr>
                <w:rFonts w:ascii="Times New Roman" w:hAnsi="Times New Roman" w:cs="Times New Roman"/>
              </w:rPr>
            </w:pPr>
            <w:r w:rsidRPr="00DC533D">
              <w:rPr>
                <w:rFonts w:ascii="Times New Roman" w:hAnsi="Times New Roman" w:cs="Times New Roman"/>
                <w:i/>
              </w:rPr>
              <w:lastRenderedPageBreak/>
              <w:t xml:space="preserve">Direction of </w:t>
            </w:r>
            <w:r>
              <w:rPr>
                <w:rFonts w:ascii="Times New Roman" w:hAnsi="Times New Roman" w:cs="Times New Roman"/>
                <w:i/>
              </w:rPr>
              <w:t>evidence</w:t>
            </w:r>
            <w:r w:rsidRPr="00DC533D">
              <w:rPr>
                <w:rFonts w:ascii="Times New Roman" w:hAnsi="Times New Roman" w:cs="Times New Roman"/>
                <w:vertAlign w:val="superscript"/>
              </w:rPr>
              <w:t>2</w:t>
            </w:r>
          </w:p>
        </w:tc>
      </w:tr>
      <w:tr w:rsidR="00B6062F" w:rsidRPr="00234D99" w:rsidTr="0060604B">
        <w:tc>
          <w:tcPr>
            <w:tcW w:w="1169" w:type="dxa"/>
            <w:gridSpan w:val="2"/>
            <w:tcBorders>
              <w:top w:val="single" w:sz="6" w:space="0" w:color="auto"/>
            </w:tcBorders>
            <w:vAlign w:val="center"/>
          </w:tcPr>
          <w:p w:rsidR="00B6062F" w:rsidRPr="00DC533D" w:rsidRDefault="00B6062F" w:rsidP="00AD686D">
            <w:pPr>
              <w:spacing w:line="480" w:lineRule="auto"/>
              <w:jc w:val="center"/>
              <w:rPr>
                <w:rFonts w:ascii="Times New Roman" w:hAnsi="Times New Roman" w:cs="Times New Roman"/>
              </w:rPr>
            </w:pPr>
          </w:p>
        </w:tc>
        <w:tc>
          <w:tcPr>
            <w:tcW w:w="1241" w:type="dxa"/>
            <w:gridSpan w:val="2"/>
            <w:tcBorders>
              <w:top w:val="single" w:sz="6" w:space="0" w:color="auto"/>
            </w:tcBorders>
            <w:vAlign w:val="center"/>
          </w:tcPr>
          <w:p w:rsidR="00B6062F" w:rsidRPr="00DC533D" w:rsidRDefault="00B6062F"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276" w:type="dxa"/>
            <w:gridSpan w:val="3"/>
            <w:tcBorders>
              <w:top w:val="single" w:sz="6" w:space="0" w:color="auto"/>
            </w:tcBorders>
            <w:vAlign w:val="center"/>
          </w:tcPr>
          <w:p w:rsidR="00B6062F" w:rsidRPr="00DC533D" w:rsidRDefault="00B6062F"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276" w:type="dxa"/>
            <w:gridSpan w:val="2"/>
            <w:tcBorders>
              <w:top w:val="single" w:sz="6" w:space="0" w:color="auto"/>
            </w:tcBorders>
            <w:vAlign w:val="center"/>
          </w:tcPr>
          <w:p w:rsidR="00B6062F" w:rsidRPr="00DC533D" w:rsidRDefault="00B6062F"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276" w:type="dxa"/>
            <w:gridSpan w:val="2"/>
            <w:tcBorders>
              <w:top w:val="single" w:sz="6" w:space="0" w:color="auto"/>
            </w:tcBorders>
            <w:vAlign w:val="center"/>
          </w:tcPr>
          <w:p w:rsidR="00B6062F" w:rsidRPr="00DC533D" w:rsidRDefault="00B6062F"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275" w:type="dxa"/>
            <w:gridSpan w:val="2"/>
            <w:tcBorders>
              <w:top w:val="single" w:sz="6" w:space="0" w:color="auto"/>
            </w:tcBorders>
            <w:vAlign w:val="center"/>
          </w:tcPr>
          <w:p w:rsidR="00B6062F" w:rsidRPr="00DC533D" w:rsidRDefault="00B6062F"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418" w:type="dxa"/>
            <w:gridSpan w:val="2"/>
            <w:tcBorders>
              <w:top w:val="single" w:sz="6" w:space="0" w:color="auto"/>
            </w:tcBorders>
            <w:vAlign w:val="center"/>
          </w:tcPr>
          <w:p w:rsidR="00B6062F" w:rsidRPr="00DC533D" w:rsidRDefault="00B6062F"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r>
      <w:tr w:rsidR="00B6062F" w:rsidRPr="00234D99" w:rsidTr="0060604B">
        <w:tc>
          <w:tcPr>
            <w:tcW w:w="1169" w:type="dxa"/>
            <w:gridSpan w:val="2"/>
            <w:vAlign w:val="center"/>
          </w:tcPr>
          <w:p w:rsidR="00B6062F" w:rsidRPr="00DC533D" w:rsidRDefault="00B6062F" w:rsidP="00AD686D">
            <w:pPr>
              <w:spacing w:line="480" w:lineRule="auto"/>
              <w:jc w:val="center"/>
              <w:rPr>
                <w:rFonts w:ascii="Times New Roman" w:hAnsi="Times New Roman" w:cs="Times New Roman"/>
              </w:rPr>
            </w:pPr>
            <w:r w:rsidRPr="00DC533D">
              <w:rPr>
                <w:rFonts w:ascii="Times New Roman" w:hAnsi="Times New Roman" w:cs="Times New Roman"/>
              </w:rPr>
              <w:t>Positive</w:t>
            </w:r>
          </w:p>
        </w:tc>
        <w:tc>
          <w:tcPr>
            <w:tcW w:w="1241" w:type="dxa"/>
            <w:gridSpan w:val="2"/>
            <w:vAlign w:val="center"/>
          </w:tcPr>
          <w:p w:rsidR="00B6062F" w:rsidRPr="00DC533D" w:rsidRDefault="00B6062F" w:rsidP="00AD686D">
            <w:pPr>
              <w:spacing w:line="480" w:lineRule="auto"/>
              <w:jc w:val="center"/>
              <w:rPr>
                <w:rFonts w:ascii="Times New Roman" w:hAnsi="Times New Roman" w:cs="Times New Roman"/>
              </w:rPr>
            </w:pPr>
            <w:r>
              <w:rPr>
                <w:rFonts w:ascii="Times New Roman" w:hAnsi="Times New Roman" w:cs="Times New Roman"/>
              </w:rPr>
              <w:t>47%</w:t>
            </w:r>
          </w:p>
        </w:tc>
        <w:tc>
          <w:tcPr>
            <w:tcW w:w="1276" w:type="dxa"/>
            <w:gridSpan w:val="3"/>
            <w:vAlign w:val="center"/>
          </w:tcPr>
          <w:p w:rsidR="00B6062F" w:rsidRPr="00DC533D" w:rsidRDefault="00B6062F" w:rsidP="00AD686D">
            <w:pPr>
              <w:spacing w:line="480" w:lineRule="auto"/>
              <w:jc w:val="center"/>
              <w:rPr>
                <w:rFonts w:ascii="Times New Roman" w:hAnsi="Times New Roman" w:cs="Times New Roman"/>
              </w:rPr>
            </w:pPr>
            <w:r>
              <w:rPr>
                <w:rFonts w:ascii="Times New Roman" w:hAnsi="Times New Roman" w:cs="Times New Roman"/>
              </w:rPr>
              <w:t>0%</w:t>
            </w:r>
          </w:p>
        </w:tc>
        <w:tc>
          <w:tcPr>
            <w:tcW w:w="1276" w:type="dxa"/>
            <w:gridSpan w:val="2"/>
            <w:vAlign w:val="center"/>
          </w:tcPr>
          <w:p w:rsidR="00B6062F" w:rsidRPr="00DC533D" w:rsidRDefault="00B6062F" w:rsidP="00AD686D">
            <w:pPr>
              <w:spacing w:line="480" w:lineRule="auto"/>
              <w:jc w:val="center"/>
              <w:rPr>
                <w:rFonts w:ascii="Times New Roman" w:hAnsi="Times New Roman" w:cs="Times New Roman"/>
              </w:rPr>
            </w:pPr>
            <w:r>
              <w:rPr>
                <w:rFonts w:ascii="Times New Roman" w:hAnsi="Times New Roman" w:cs="Times New Roman"/>
              </w:rPr>
              <w:t>46%</w:t>
            </w:r>
          </w:p>
        </w:tc>
        <w:tc>
          <w:tcPr>
            <w:tcW w:w="1276" w:type="dxa"/>
            <w:gridSpan w:val="2"/>
            <w:vAlign w:val="center"/>
          </w:tcPr>
          <w:p w:rsidR="00B6062F" w:rsidRPr="00DC533D" w:rsidRDefault="00B6062F" w:rsidP="00AD686D">
            <w:pPr>
              <w:spacing w:line="480" w:lineRule="auto"/>
              <w:jc w:val="center"/>
              <w:rPr>
                <w:rFonts w:ascii="Times New Roman" w:hAnsi="Times New Roman" w:cs="Times New Roman"/>
              </w:rPr>
            </w:pPr>
            <w:r>
              <w:rPr>
                <w:rFonts w:ascii="Times New Roman" w:hAnsi="Times New Roman" w:cs="Times New Roman"/>
              </w:rPr>
              <w:t>1%</w:t>
            </w:r>
          </w:p>
        </w:tc>
        <w:tc>
          <w:tcPr>
            <w:tcW w:w="1275" w:type="dxa"/>
            <w:gridSpan w:val="2"/>
            <w:vAlign w:val="center"/>
          </w:tcPr>
          <w:p w:rsidR="00B6062F" w:rsidRPr="00DC533D" w:rsidRDefault="00B6062F" w:rsidP="00AD686D">
            <w:pPr>
              <w:spacing w:line="480" w:lineRule="auto"/>
              <w:jc w:val="center"/>
              <w:rPr>
                <w:rFonts w:ascii="Times New Roman" w:hAnsi="Times New Roman" w:cs="Times New Roman"/>
              </w:rPr>
            </w:pPr>
            <w:r>
              <w:rPr>
                <w:rFonts w:ascii="Times New Roman" w:hAnsi="Times New Roman" w:cs="Times New Roman"/>
              </w:rPr>
              <w:t>46%</w:t>
            </w:r>
          </w:p>
        </w:tc>
        <w:tc>
          <w:tcPr>
            <w:tcW w:w="1418" w:type="dxa"/>
            <w:gridSpan w:val="2"/>
            <w:vAlign w:val="center"/>
          </w:tcPr>
          <w:p w:rsidR="00B6062F" w:rsidRPr="00DC533D" w:rsidRDefault="00B6062F" w:rsidP="00AD686D">
            <w:pPr>
              <w:spacing w:line="480" w:lineRule="auto"/>
              <w:jc w:val="center"/>
              <w:rPr>
                <w:rFonts w:ascii="Times New Roman" w:hAnsi="Times New Roman" w:cs="Times New Roman"/>
              </w:rPr>
            </w:pPr>
            <w:r>
              <w:rPr>
                <w:rFonts w:ascii="Times New Roman" w:hAnsi="Times New Roman" w:cs="Times New Roman"/>
              </w:rPr>
              <w:t>1%</w:t>
            </w:r>
          </w:p>
        </w:tc>
      </w:tr>
      <w:tr w:rsidR="00B6062F" w:rsidRPr="00234D99" w:rsidTr="0060604B">
        <w:tc>
          <w:tcPr>
            <w:tcW w:w="1169" w:type="dxa"/>
            <w:gridSpan w:val="2"/>
            <w:vAlign w:val="center"/>
          </w:tcPr>
          <w:p w:rsidR="00B6062F" w:rsidRPr="00DC533D" w:rsidRDefault="00B6062F"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241" w:type="dxa"/>
            <w:gridSpan w:val="2"/>
            <w:vAlign w:val="center"/>
          </w:tcPr>
          <w:p w:rsidR="00B6062F" w:rsidRPr="00DC533D" w:rsidRDefault="00B6062F" w:rsidP="00AD686D">
            <w:pPr>
              <w:spacing w:line="480" w:lineRule="auto"/>
              <w:jc w:val="center"/>
              <w:rPr>
                <w:rFonts w:ascii="Times New Roman" w:hAnsi="Times New Roman" w:cs="Times New Roman"/>
              </w:rPr>
            </w:pPr>
            <w:r>
              <w:rPr>
                <w:rFonts w:ascii="Times New Roman" w:hAnsi="Times New Roman" w:cs="Times New Roman"/>
              </w:rPr>
              <w:t>0%</w:t>
            </w:r>
          </w:p>
        </w:tc>
        <w:tc>
          <w:tcPr>
            <w:tcW w:w="1276" w:type="dxa"/>
            <w:gridSpan w:val="3"/>
            <w:vAlign w:val="center"/>
          </w:tcPr>
          <w:p w:rsidR="00B6062F" w:rsidRPr="00DC533D" w:rsidRDefault="00B6062F" w:rsidP="00AD686D">
            <w:pPr>
              <w:spacing w:line="480" w:lineRule="auto"/>
              <w:jc w:val="center"/>
              <w:rPr>
                <w:rFonts w:ascii="Times New Roman" w:hAnsi="Times New Roman" w:cs="Times New Roman"/>
              </w:rPr>
            </w:pPr>
            <w:r>
              <w:rPr>
                <w:rFonts w:ascii="Times New Roman" w:hAnsi="Times New Roman" w:cs="Times New Roman"/>
              </w:rPr>
              <w:t>53%</w:t>
            </w:r>
          </w:p>
        </w:tc>
        <w:tc>
          <w:tcPr>
            <w:tcW w:w="1276" w:type="dxa"/>
            <w:gridSpan w:val="2"/>
            <w:vAlign w:val="center"/>
          </w:tcPr>
          <w:p w:rsidR="00B6062F" w:rsidRPr="00DC533D" w:rsidRDefault="00B6062F" w:rsidP="00AD686D">
            <w:pPr>
              <w:spacing w:line="480" w:lineRule="auto"/>
              <w:jc w:val="center"/>
              <w:rPr>
                <w:rFonts w:ascii="Times New Roman" w:hAnsi="Times New Roman" w:cs="Times New Roman"/>
              </w:rPr>
            </w:pPr>
            <w:r>
              <w:rPr>
                <w:rFonts w:ascii="Times New Roman" w:hAnsi="Times New Roman" w:cs="Times New Roman"/>
              </w:rPr>
              <w:t>0%</w:t>
            </w:r>
          </w:p>
        </w:tc>
        <w:tc>
          <w:tcPr>
            <w:tcW w:w="1276" w:type="dxa"/>
            <w:gridSpan w:val="2"/>
            <w:vAlign w:val="center"/>
          </w:tcPr>
          <w:p w:rsidR="00B6062F" w:rsidRPr="00DC533D" w:rsidRDefault="00B6062F" w:rsidP="00AD686D">
            <w:pPr>
              <w:spacing w:line="480" w:lineRule="auto"/>
              <w:jc w:val="center"/>
              <w:rPr>
                <w:rFonts w:ascii="Times New Roman" w:hAnsi="Times New Roman" w:cs="Times New Roman"/>
              </w:rPr>
            </w:pPr>
            <w:r>
              <w:rPr>
                <w:rFonts w:ascii="Times New Roman" w:hAnsi="Times New Roman" w:cs="Times New Roman"/>
              </w:rPr>
              <w:t>53%</w:t>
            </w:r>
          </w:p>
        </w:tc>
        <w:tc>
          <w:tcPr>
            <w:tcW w:w="1275" w:type="dxa"/>
            <w:gridSpan w:val="2"/>
            <w:vAlign w:val="center"/>
          </w:tcPr>
          <w:p w:rsidR="00B6062F" w:rsidRPr="00DC533D" w:rsidRDefault="00B6062F" w:rsidP="00AD686D">
            <w:pPr>
              <w:spacing w:line="480" w:lineRule="auto"/>
              <w:jc w:val="center"/>
              <w:rPr>
                <w:rFonts w:ascii="Times New Roman" w:hAnsi="Times New Roman" w:cs="Times New Roman"/>
              </w:rPr>
            </w:pPr>
            <w:r>
              <w:rPr>
                <w:rFonts w:ascii="Times New Roman" w:hAnsi="Times New Roman" w:cs="Times New Roman"/>
              </w:rPr>
              <w:t>0%</w:t>
            </w:r>
          </w:p>
        </w:tc>
        <w:tc>
          <w:tcPr>
            <w:tcW w:w="1418" w:type="dxa"/>
            <w:gridSpan w:val="2"/>
            <w:vAlign w:val="center"/>
          </w:tcPr>
          <w:p w:rsidR="00B6062F" w:rsidRPr="00DC533D" w:rsidRDefault="00B6062F" w:rsidP="00AD686D">
            <w:pPr>
              <w:spacing w:line="480" w:lineRule="auto"/>
              <w:jc w:val="center"/>
              <w:rPr>
                <w:rFonts w:ascii="Times New Roman" w:hAnsi="Times New Roman" w:cs="Times New Roman"/>
              </w:rPr>
            </w:pPr>
            <w:r>
              <w:rPr>
                <w:rFonts w:ascii="Times New Roman" w:hAnsi="Times New Roman" w:cs="Times New Roman"/>
              </w:rPr>
              <w:t>53%</w:t>
            </w:r>
          </w:p>
        </w:tc>
      </w:tr>
      <w:tr w:rsidR="00B6062F" w:rsidRPr="00234D99" w:rsidTr="0060604B">
        <w:tc>
          <w:tcPr>
            <w:tcW w:w="1169" w:type="dxa"/>
            <w:gridSpan w:val="2"/>
            <w:tcBorders>
              <w:bottom w:val="single" w:sz="12" w:space="0" w:color="auto"/>
            </w:tcBorders>
            <w:vAlign w:val="center"/>
          </w:tcPr>
          <w:p w:rsidR="00B6062F" w:rsidRPr="00DC533D" w:rsidRDefault="00B6062F" w:rsidP="00AD686D">
            <w:pPr>
              <w:spacing w:line="480" w:lineRule="auto"/>
              <w:jc w:val="center"/>
              <w:rPr>
                <w:rFonts w:ascii="Times New Roman" w:hAnsi="Times New Roman" w:cs="Times New Roman"/>
              </w:rPr>
            </w:pPr>
            <w:r>
              <w:rPr>
                <w:rFonts w:ascii="Times New Roman" w:hAnsi="Times New Roman" w:cs="Times New Roman"/>
              </w:rPr>
              <w:t>Kappa</w:t>
            </w:r>
          </w:p>
        </w:tc>
        <w:tc>
          <w:tcPr>
            <w:tcW w:w="2517" w:type="dxa"/>
            <w:gridSpan w:val="5"/>
            <w:tcBorders>
              <w:bottom w:val="single" w:sz="12" w:space="0" w:color="auto"/>
            </w:tcBorders>
            <w:vAlign w:val="center"/>
          </w:tcPr>
          <w:p w:rsidR="00B6062F" w:rsidRDefault="00E85FC1" w:rsidP="00AD686D">
            <w:pPr>
              <w:spacing w:line="480" w:lineRule="auto"/>
              <w:jc w:val="center"/>
              <w:rPr>
                <w:rFonts w:ascii="Times New Roman" w:hAnsi="Times New Roman" w:cs="Times New Roman"/>
              </w:rPr>
            </w:pPr>
            <w:r>
              <w:rPr>
                <w:rFonts w:ascii="Times New Roman" w:hAnsi="Times New Roman" w:cs="Times New Roman"/>
              </w:rPr>
              <w:t>1.00</w:t>
            </w:r>
          </w:p>
        </w:tc>
        <w:tc>
          <w:tcPr>
            <w:tcW w:w="2552" w:type="dxa"/>
            <w:gridSpan w:val="4"/>
            <w:tcBorders>
              <w:bottom w:val="single" w:sz="12" w:space="0" w:color="auto"/>
            </w:tcBorders>
            <w:vAlign w:val="center"/>
          </w:tcPr>
          <w:p w:rsidR="00B6062F" w:rsidRDefault="001D6CA2" w:rsidP="00AD686D">
            <w:pPr>
              <w:spacing w:line="480" w:lineRule="auto"/>
              <w:jc w:val="center"/>
              <w:rPr>
                <w:rFonts w:ascii="Times New Roman" w:hAnsi="Times New Roman" w:cs="Times New Roman"/>
              </w:rPr>
            </w:pPr>
            <w:r>
              <w:rPr>
                <w:rFonts w:ascii="Times New Roman" w:hAnsi="Times New Roman" w:cs="Times New Roman"/>
              </w:rPr>
              <w:t>0.98 (0.96, 1.00)*</w:t>
            </w:r>
          </w:p>
        </w:tc>
        <w:tc>
          <w:tcPr>
            <w:tcW w:w="2693" w:type="dxa"/>
            <w:gridSpan w:val="4"/>
            <w:tcBorders>
              <w:bottom w:val="single" w:sz="12" w:space="0" w:color="auto"/>
            </w:tcBorders>
            <w:vAlign w:val="center"/>
          </w:tcPr>
          <w:p w:rsidR="00B6062F" w:rsidRDefault="001D6CA2" w:rsidP="00AD686D">
            <w:pPr>
              <w:spacing w:line="480" w:lineRule="auto"/>
              <w:jc w:val="center"/>
              <w:rPr>
                <w:rFonts w:ascii="Times New Roman" w:hAnsi="Times New Roman" w:cs="Times New Roman"/>
              </w:rPr>
            </w:pPr>
            <w:r>
              <w:rPr>
                <w:rFonts w:ascii="Times New Roman" w:hAnsi="Times New Roman" w:cs="Times New Roman"/>
              </w:rPr>
              <w:t>0.98 (0.96, 1.00)*</w:t>
            </w:r>
          </w:p>
        </w:tc>
      </w:tr>
    </w:tbl>
    <w:p w:rsidR="00905894" w:rsidRPr="000B0EE9" w:rsidRDefault="00E52080" w:rsidP="00AD686D">
      <w:pPr>
        <w:spacing w:after="0" w:line="480" w:lineRule="auto"/>
        <w:jc w:val="both"/>
        <w:rPr>
          <w:rFonts w:ascii="Times New Roman" w:hAnsi="Times New Roman" w:cs="Times New Roman"/>
          <w:sz w:val="20"/>
          <w:szCs w:val="20"/>
        </w:rPr>
      </w:pPr>
      <w:r w:rsidRPr="000B0EE9">
        <w:rPr>
          <w:rFonts w:ascii="Times New Roman" w:hAnsi="Times New Roman" w:cs="Times New Roman"/>
          <w:sz w:val="20"/>
          <w:szCs w:val="20"/>
        </w:rPr>
        <w:t>Common: common</w:t>
      </w:r>
      <w:r w:rsidR="003F2327">
        <w:rPr>
          <w:rFonts w:ascii="Times New Roman" w:hAnsi="Times New Roman" w:cs="Times New Roman"/>
          <w:sz w:val="20"/>
          <w:szCs w:val="20"/>
        </w:rPr>
        <w:t>-</w:t>
      </w:r>
      <w:r w:rsidRPr="000B0EE9">
        <w:rPr>
          <w:rFonts w:ascii="Times New Roman" w:hAnsi="Times New Roman" w:cs="Times New Roman"/>
          <w:sz w:val="20"/>
          <w:szCs w:val="20"/>
        </w:rPr>
        <w:t>within</w:t>
      </w:r>
      <w:r w:rsidR="003F2327">
        <w:rPr>
          <w:rFonts w:ascii="Times New Roman" w:hAnsi="Times New Roman" w:cs="Times New Roman"/>
          <w:sz w:val="20"/>
          <w:szCs w:val="20"/>
        </w:rPr>
        <w:t>-</w:t>
      </w:r>
      <w:r w:rsidRPr="000B0EE9">
        <w:rPr>
          <w:rFonts w:ascii="Times New Roman" w:hAnsi="Times New Roman" w:cs="Times New Roman"/>
          <w:sz w:val="20"/>
          <w:szCs w:val="20"/>
        </w:rPr>
        <w:t>network</w:t>
      </w:r>
      <w:r w:rsidR="003F2327">
        <w:rPr>
          <w:rFonts w:ascii="Times New Roman" w:hAnsi="Times New Roman" w:cs="Times New Roman"/>
          <w:sz w:val="20"/>
          <w:szCs w:val="20"/>
        </w:rPr>
        <w:t xml:space="preserve">; Intervention: </w:t>
      </w:r>
      <w:r w:rsidRPr="000B0EE9">
        <w:rPr>
          <w:rFonts w:ascii="Times New Roman" w:hAnsi="Times New Roman" w:cs="Times New Roman"/>
          <w:sz w:val="20"/>
          <w:szCs w:val="20"/>
        </w:rPr>
        <w:t>intervention-specific; LA: large;</w:t>
      </w:r>
      <w:r w:rsidR="003F2327">
        <w:rPr>
          <w:rFonts w:ascii="Times New Roman" w:hAnsi="Times New Roman" w:cs="Times New Roman"/>
          <w:sz w:val="20"/>
          <w:szCs w:val="20"/>
        </w:rPr>
        <w:t xml:space="preserve"> LO: low; MO: moderate; Trial: </w:t>
      </w:r>
      <w:r w:rsidRPr="000B0EE9">
        <w:rPr>
          <w:rFonts w:ascii="Times New Roman" w:hAnsi="Times New Roman" w:cs="Times New Roman"/>
          <w:sz w:val="20"/>
          <w:szCs w:val="20"/>
        </w:rPr>
        <w:t>trial-specific</w:t>
      </w:r>
      <w:r w:rsidR="00905894" w:rsidRPr="000B0EE9">
        <w:rPr>
          <w:rFonts w:ascii="Times New Roman" w:hAnsi="Times New Roman" w:cs="Times New Roman"/>
          <w:sz w:val="20"/>
          <w:szCs w:val="20"/>
        </w:rPr>
        <w:t xml:space="preserve">. </w:t>
      </w:r>
    </w:p>
    <w:p w:rsidR="00905894" w:rsidRPr="000B0EE9" w:rsidRDefault="00905894" w:rsidP="00AD686D">
      <w:pPr>
        <w:spacing w:after="0" w:line="480" w:lineRule="auto"/>
        <w:jc w:val="both"/>
        <w:rPr>
          <w:rFonts w:ascii="Times New Roman" w:hAnsi="Times New Roman" w:cs="Times New Roman"/>
          <w:sz w:val="20"/>
          <w:szCs w:val="20"/>
        </w:rPr>
      </w:pPr>
      <w:r w:rsidRPr="000B0EE9">
        <w:rPr>
          <w:rFonts w:ascii="Times New Roman" w:hAnsi="Times New Roman" w:cs="Times New Roman"/>
          <w:sz w:val="20"/>
          <w:szCs w:val="20"/>
          <w:vertAlign w:val="superscript"/>
        </w:rPr>
        <w:t>2</w:t>
      </w:r>
      <w:r w:rsidRPr="000B0EE9">
        <w:rPr>
          <w:rFonts w:ascii="Times New Roman" w:hAnsi="Times New Roman" w:cs="Times New Roman"/>
          <w:sz w:val="20"/>
          <w:szCs w:val="20"/>
        </w:rPr>
        <w:t>Whether the estimated log odds ratio favors the first or second intervention in a comparison. In case of inconsistency factor, whether the difference between direct and indirect estimate for a specific comparison is positive or negative.</w:t>
      </w:r>
    </w:p>
    <w:p w:rsidR="00905894" w:rsidRPr="000B0EE9" w:rsidRDefault="00905894" w:rsidP="00AD686D">
      <w:pPr>
        <w:spacing w:after="0" w:line="480" w:lineRule="auto"/>
        <w:jc w:val="both"/>
        <w:rPr>
          <w:rFonts w:ascii="Times New Roman" w:hAnsi="Times New Roman" w:cs="Times New Roman"/>
          <w:sz w:val="20"/>
          <w:szCs w:val="20"/>
        </w:rPr>
      </w:pPr>
      <w:r w:rsidRPr="000B0EE9">
        <w:rPr>
          <w:rFonts w:ascii="Times New Roman" w:hAnsi="Times New Roman" w:cs="Times New Roman"/>
          <w:sz w:val="20"/>
          <w:szCs w:val="20"/>
          <w:vertAlign w:val="superscript"/>
        </w:rPr>
        <w:t>3</w:t>
      </w:r>
      <w:r w:rsidRPr="000B0EE9">
        <w:rPr>
          <w:rFonts w:ascii="Times New Roman" w:hAnsi="Times New Roman" w:cs="Times New Roman"/>
          <w:sz w:val="20"/>
          <w:szCs w:val="20"/>
        </w:rPr>
        <w:t xml:space="preserve">Estimated </w:t>
      </w:r>
      <w:r w:rsidR="002B5926">
        <w:rPr>
          <w:rFonts w:ascii="Times New Roman" w:hAnsi="Times New Roman" w:cs="Times New Roman"/>
          <w:sz w:val="20"/>
          <w:szCs w:val="20"/>
        </w:rPr>
        <w:t>between-trial</w:t>
      </w:r>
      <w:r w:rsidRPr="000B0EE9">
        <w:rPr>
          <w:rFonts w:ascii="Times New Roman" w:hAnsi="Times New Roman" w:cs="Times New Roman"/>
          <w:sz w:val="20"/>
          <w:szCs w:val="20"/>
        </w:rPr>
        <w:t xml:space="preserve"> variance is low, m</w:t>
      </w:r>
      <w:r w:rsidR="00C8727A" w:rsidRPr="000B0EE9">
        <w:rPr>
          <w:rFonts w:ascii="Times New Roman" w:hAnsi="Times New Roman" w:cs="Times New Roman"/>
          <w:sz w:val="20"/>
          <w:szCs w:val="20"/>
        </w:rPr>
        <w:t>oderate</w:t>
      </w:r>
      <w:r w:rsidRPr="000B0EE9">
        <w:rPr>
          <w:rFonts w:ascii="Times New Roman" w:hAnsi="Times New Roman" w:cs="Times New Roman"/>
          <w:sz w:val="20"/>
          <w:szCs w:val="20"/>
        </w:rPr>
        <w:t xml:space="preserve"> and large when it is smaller than the median, between the median and 3</w:t>
      </w:r>
      <w:r w:rsidRPr="000B0EE9">
        <w:rPr>
          <w:rFonts w:ascii="Times New Roman" w:hAnsi="Times New Roman" w:cs="Times New Roman"/>
          <w:sz w:val="20"/>
          <w:szCs w:val="20"/>
          <w:vertAlign w:val="superscript"/>
        </w:rPr>
        <w:t>rd</w:t>
      </w:r>
      <w:r w:rsidRPr="000B0EE9">
        <w:rPr>
          <w:rFonts w:ascii="Times New Roman" w:hAnsi="Times New Roman" w:cs="Times New Roman"/>
          <w:sz w:val="20"/>
          <w:szCs w:val="20"/>
        </w:rPr>
        <w:t xml:space="preserve"> quartile and larger than the 3</w:t>
      </w:r>
      <w:r w:rsidRPr="000B0EE9">
        <w:rPr>
          <w:rFonts w:ascii="Times New Roman" w:hAnsi="Times New Roman" w:cs="Times New Roman"/>
          <w:sz w:val="20"/>
          <w:szCs w:val="20"/>
          <w:vertAlign w:val="superscript"/>
        </w:rPr>
        <w:t>rd</w:t>
      </w:r>
      <w:r w:rsidRPr="000B0EE9">
        <w:rPr>
          <w:rFonts w:ascii="Times New Roman" w:hAnsi="Times New Roman" w:cs="Times New Roman"/>
          <w:sz w:val="20"/>
          <w:szCs w:val="20"/>
        </w:rPr>
        <w:t xml:space="preserve"> quartile, respectively, of the selected </w:t>
      </w:r>
      <w:r w:rsidR="00315200">
        <w:rPr>
          <w:rFonts w:ascii="Times New Roman" w:hAnsi="Times New Roman" w:cs="Times New Roman"/>
          <w:sz w:val="20"/>
          <w:szCs w:val="20"/>
        </w:rPr>
        <w:t>empirical</w:t>
      </w:r>
      <w:r w:rsidRPr="000B0EE9">
        <w:rPr>
          <w:rFonts w:ascii="Times New Roman" w:hAnsi="Times New Roman" w:cs="Times New Roman"/>
          <w:sz w:val="20"/>
          <w:szCs w:val="20"/>
        </w:rPr>
        <w:t xml:space="preserve"> distribution for the true </w:t>
      </w:r>
      <w:r w:rsidR="002B5926">
        <w:rPr>
          <w:rFonts w:ascii="Times New Roman" w:hAnsi="Times New Roman" w:cs="Times New Roman"/>
          <w:sz w:val="20"/>
          <w:szCs w:val="20"/>
        </w:rPr>
        <w:t>between-trial</w:t>
      </w:r>
      <w:r w:rsidRPr="000B0EE9">
        <w:rPr>
          <w:rFonts w:ascii="Times New Roman" w:hAnsi="Times New Roman" w:cs="Times New Roman"/>
          <w:sz w:val="20"/>
          <w:szCs w:val="20"/>
        </w:rPr>
        <w:t xml:space="preserve"> variance.</w:t>
      </w:r>
    </w:p>
    <w:p w:rsidR="00B1483C" w:rsidRDefault="00905894" w:rsidP="00DF2AA9">
      <w:pPr>
        <w:spacing w:line="480" w:lineRule="auto"/>
        <w:contextualSpacing/>
        <w:jc w:val="both"/>
        <w:rPr>
          <w:rFonts w:ascii="Times New Roman" w:hAnsi="Times New Roman" w:cs="Times New Roman"/>
          <w:sz w:val="20"/>
          <w:szCs w:val="20"/>
        </w:rPr>
      </w:pPr>
      <w:r w:rsidRPr="000B0EE9">
        <w:rPr>
          <w:rFonts w:ascii="Times New Roman" w:hAnsi="Times New Roman" w:cs="Times New Roman"/>
          <w:sz w:val="20"/>
          <w:szCs w:val="20"/>
        </w:rPr>
        <w:t>*Almost perfect agreement (0.81 – 1.00);</w:t>
      </w:r>
    </w:p>
    <w:p w:rsidR="00905894" w:rsidRPr="000B0EE9" w:rsidRDefault="00905894" w:rsidP="00AD686D">
      <w:pPr>
        <w:spacing w:line="480" w:lineRule="auto"/>
        <w:jc w:val="both"/>
        <w:rPr>
          <w:rFonts w:ascii="Times New Roman" w:hAnsi="Times New Roman" w:cs="Times New Roman"/>
          <w:sz w:val="20"/>
          <w:szCs w:val="20"/>
        </w:rPr>
      </w:pPr>
      <w:r w:rsidRPr="000B0EE9">
        <w:rPr>
          <w:rFonts w:ascii="Times New Roman" w:hAnsi="Times New Roman" w:cs="Times New Roman"/>
          <w:sz w:val="20"/>
          <w:szCs w:val="20"/>
          <w:vertAlign w:val="superscript"/>
        </w:rPr>
        <w:t>†</w:t>
      </w:r>
      <w:r w:rsidRPr="000B0EE9">
        <w:rPr>
          <w:rFonts w:ascii="Times New Roman" w:hAnsi="Times New Roman" w:cs="Times New Roman"/>
          <w:sz w:val="20"/>
          <w:szCs w:val="20"/>
        </w:rPr>
        <w:t>95% confidence interval is too wide to judge the level of agreement with confidence.</w:t>
      </w:r>
    </w:p>
    <w:p w:rsidR="008B5F49" w:rsidRDefault="008B5F49" w:rsidP="00AD686D">
      <w:pPr>
        <w:spacing w:line="480" w:lineRule="auto"/>
        <w:rPr>
          <w:rFonts w:ascii="Times New Roman" w:hAnsi="Times New Roman" w:cs="Times New Roman"/>
          <w:sz w:val="20"/>
          <w:szCs w:val="26"/>
        </w:rPr>
      </w:pPr>
    </w:p>
    <w:p w:rsidR="008B5F49" w:rsidRDefault="008B5F49" w:rsidP="00AD686D">
      <w:pPr>
        <w:spacing w:line="480" w:lineRule="auto"/>
        <w:rPr>
          <w:rFonts w:ascii="Times New Roman" w:hAnsi="Times New Roman" w:cs="Times New Roman"/>
          <w:sz w:val="20"/>
          <w:szCs w:val="26"/>
        </w:rPr>
      </w:pPr>
    </w:p>
    <w:p w:rsidR="008B5F49" w:rsidRDefault="008B5F49" w:rsidP="00AD686D">
      <w:pPr>
        <w:spacing w:line="480" w:lineRule="auto"/>
        <w:rPr>
          <w:rFonts w:ascii="Times New Roman" w:hAnsi="Times New Roman" w:cs="Times New Roman"/>
          <w:sz w:val="20"/>
          <w:szCs w:val="26"/>
        </w:rPr>
      </w:pPr>
    </w:p>
    <w:p w:rsidR="008B5F49" w:rsidRDefault="008B5F49" w:rsidP="00AD686D">
      <w:pPr>
        <w:spacing w:line="480" w:lineRule="auto"/>
        <w:rPr>
          <w:rFonts w:ascii="Times New Roman" w:hAnsi="Times New Roman" w:cs="Times New Roman"/>
          <w:sz w:val="20"/>
          <w:szCs w:val="26"/>
        </w:rPr>
      </w:pPr>
    </w:p>
    <w:p w:rsidR="008B5F49" w:rsidRDefault="008B5F49" w:rsidP="00AD686D">
      <w:pPr>
        <w:spacing w:line="480" w:lineRule="auto"/>
        <w:rPr>
          <w:rFonts w:ascii="Times New Roman" w:hAnsi="Times New Roman" w:cs="Times New Roman"/>
          <w:sz w:val="20"/>
          <w:szCs w:val="26"/>
        </w:rPr>
      </w:pPr>
    </w:p>
    <w:p w:rsidR="008B5F49" w:rsidRDefault="008B5F49" w:rsidP="00AD686D">
      <w:pPr>
        <w:spacing w:line="480" w:lineRule="auto"/>
        <w:rPr>
          <w:rFonts w:ascii="Times New Roman" w:hAnsi="Times New Roman" w:cs="Times New Roman"/>
          <w:sz w:val="20"/>
          <w:szCs w:val="26"/>
        </w:rPr>
      </w:pPr>
    </w:p>
    <w:p w:rsidR="00E63823" w:rsidRDefault="00E63823" w:rsidP="00AD686D">
      <w:pPr>
        <w:spacing w:line="480" w:lineRule="auto"/>
        <w:jc w:val="center"/>
        <w:rPr>
          <w:rFonts w:ascii="Times New Roman" w:hAnsi="Times New Roman" w:cs="Times New Roman"/>
          <w:b/>
          <w:sz w:val="24"/>
        </w:rPr>
        <w:sectPr w:rsidR="00E63823" w:rsidSect="00B70343">
          <w:pgSz w:w="11906" w:h="16838"/>
          <w:pgMar w:top="1418" w:right="1983" w:bottom="1134" w:left="1134" w:header="708" w:footer="421" w:gutter="0"/>
          <w:cols w:space="708"/>
          <w:docGrid w:linePitch="360"/>
        </w:sectPr>
      </w:pPr>
    </w:p>
    <w:tbl>
      <w:tblPr>
        <w:tblStyle w:val="TableGrid"/>
        <w:tblW w:w="0" w:type="auto"/>
        <w:tblInd w:w="108" w:type="dxa"/>
        <w:tblLook w:val="04A0" w:firstRow="1" w:lastRow="0" w:firstColumn="1" w:lastColumn="0" w:noHBand="0" w:noVBand="1"/>
      </w:tblPr>
      <w:tblGrid>
        <w:gridCol w:w="8789"/>
      </w:tblGrid>
      <w:tr w:rsidR="008B5F49" w:rsidTr="0000423D">
        <w:tc>
          <w:tcPr>
            <w:tcW w:w="8789" w:type="dxa"/>
            <w:shd w:val="clear" w:color="auto" w:fill="F2F2F2" w:themeFill="background1" w:themeFillShade="F2"/>
          </w:tcPr>
          <w:p w:rsidR="008B5F49" w:rsidRDefault="00A00CCB" w:rsidP="00FC63EC">
            <w:pPr>
              <w:jc w:val="center"/>
              <w:rPr>
                <w:rFonts w:ascii="Times New Roman" w:hAnsi="Times New Roman" w:cs="Times New Roman"/>
              </w:rPr>
            </w:pPr>
            <w:r w:rsidRPr="004435C5">
              <w:rPr>
                <w:rFonts w:ascii="Times New Roman" w:hAnsi="Times New Roman" w:cs="Times New Roman"/>
                <w:b/>
                <w:sz w:val="24"/>
              </w:rPr>
              <w:lastRenderedPageBreak/>
              <w:t xml:space="preserve">Agreement between </w:t>
            </w:r>
            <w:r w:rsidR="002860B9">
              <w:rPr>
                <w:rFonts w:ascii="Times New Roman" w:hAnsi="Times New Roman" w:cs="Times New Roman"/>
                <w:b/>
                <w:sz w:val="24"/>
              </w:rPr>
              <w:t>pattern-mixture</w:t>
            </w:r>
            <w:r w:rsidR="00273695">
              <w:rPr>
                <w:rFonts w:ascii="Times New Roman" w:hAnsi="Times New Roman" w:cs="Times New Roman"/>
                <w:b/>
                <w:sz w:val="24"/>
              </w:rPr>
              <w:t xml:space="preserve"> model</w:t>
            </w:r>
            <w:r w:rsidR="002860B9">
              <w:rPr>
                <w:rFonts w:ascii="Times New Roman" w:hAnsi="Times New Roman" w:cs="Times New Roman"/>
                <w:b/>
                <w:sz w:val="24"/>
              </w:rPr>
              <w:t xml:space="preserve"> and selection model</w:t>
            </w:r>
          </w:p>
        </w:tc>
      </w:tr>
    </w:tbl>
    <w:p w:rsidR="00764A80" w:rsidRDefault="00764A80" w:rsidP="00AD686D">
      <w:pPr>
        <w:spacing w:after="0" w:line="480" w:lineRule="auto"/>
        <w:jc w:val="both"/>
        <w:rPr>
          <w:rFonts w:ascii="Times New Roman" w:hAnsi="Times New Roman" w:cs="Times New Roman"/>
          <w:b/>
          <w:sz w:val="24"/>
          <w:szCs w:val="26"/>
        </w:rPr>
      </w:pPr>
    </w:p>
    <w:p w:rsidR="008B5F49" w:rsidRDefault="008B5F49" w:rsidP="00AD686D">
      <w:pPr>
        <w:spacing w:after="0" w:line="480" w:lineRule="auto"/>
        <w:jc w:val="both"/>
        <w:rPr>
          <w:rFonts w:ascii="Times New Roman" w:hAnsi="Times New Roman" w:cs="Times New Roman"/>
          <w:b/>
          <w:sz w:val="24"/>
          <w:szCs w:val="26"/>
        </w:rPr>
      </w:pPr>
      <w:r>
        <w:rPr>
          <w:rFonts w:ascii="Times New Roman" w:hAnsi="Times New Roman" w:cs="Times New Roman"/>
          <w:b/>
          <w:sz w:val="24"/>
          <w:szCs w:val="26"/>
        </w:rPr>
        <w:t xml:space="preserve">Table </w:t>
      </w:r>
      <w:r w:rsidR="007031B5">
        <w:rPr>
          <w:rFonts w:ascii="Times New Roman" w:hAnsi="Times New Roman" w:cs="Times New Roman"/>
          <w:b/>
          <w:sz w:val="24"/>
          <w:szCs w:val="26"/>
        </w:rPr>
        <w:t>S</w:t>
      </w:r>
      <w:r w:rsidR="00F65FF7">
        <w:rPr>
          <w:rFonts w:ascii="Times New Roman" w:hAnsi="Times New Roman" w:cs="Times New Roman"/>
          <w:b/>
          <w:sz w:val="24"/>
          <w:szCs w:val="26"/>
        </w:rPr>
        <w:t>9</w:t>
      </w:r>
      <w:r w:rsidRPr="00BF2B82">
        <w:rPr>
          <w:rFonts w:ascii="Times New Roman" w:hAnsi="Times New Roman" w:cs="Times New Roman"/>
          <w:b/>
          <w:sz w:val="24"/>
          <w:szCs w:val="26"/>
        </w:rPr>
        <w:t xml:space="preserve">. </w:t>
      </w:r>
      <w:r w:rsidRPr="00960866">
        <w:rPr>
          <w:rFonts w:ascii="Times New Roman" w:hAnsi="Times New Roman" w:cs="Times New Roman"/>
          <w:b/>
          <w:sz w:val="24"/>
          <w:szCs w:val="26"/>
        </w:rPr>
        <w:t xml:space="preserve">Agreement </w:t>
      </w:r>
      <w:r>
        <w:rPr>
          <w:rFonts w:ascii="Times New Roman" w:hAnsi="Times New Roman" w:cs="Times New Roman"/>
          <w:b/>
          <w:sz w:val="24"/>
          <w:szCs w:val="26"/>
        </w:rPr>
        <w:t>on</w:t>
      </w:r>
      <w:r w:rsidRPr="00B45BFD">
        <w:rPr>
          <w:rFonts w:ascii="Times New Roman" w:hAnsi="Times New Roman" w:cs="Times New Roman"/>
          <w:b/>
          <w:sz w:val="24"/>
          <w:szCs w:val="26"/>
        </w:rPr>
        <w:t xml:space="preserve"> direction</w:t>
      </w:r>
      <w:r>
        <w:rPr>
          <w:rFonts w:ascii="Times New Roman" w:hAnsi="Times New Roman" w:cs="Times New Roman"/>
          <w:b/>
          <w:sz w:val="24"/>
          <w:szCs w:val="26"/>
        </w:rPr>
        <w:t xml:space="preserve">, strength of evidence </w:t>
      </w:r>
      <w:r w:rsidRPr="00B45BFD">
        <w:rPr>
          <w:rFonts w:ascii="Times New Roman" w:hAnsi="Times New Roman" w:cs="Times New Roman"/>
          <w:b/>
          <w:sz w:val="24"/>
          <w:szCs w:val="26"/>
        </w:rPr>
        <w:t xml:space="preserve">and extent of </w:t>
      </w:r>
      <w:r>
        <w:rPr>
          <w:rFonts w:ascii="Times New Roman" w:hAnsi="Times New Roman" w:cs="Times New Roman"/>
          <w:b/>
          <w:sz w:val="24"/>
          <w:szCs w:val="26"/>
        </w:rPr>
        <w:t>heterogeneity</w:t>
      </w:r>
    </w:p>
    <w:tbl>
      <w:tblPr>
        <w:tblStyle w:val="TableGrid"/>
        <w:tblW w:w="89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34"/>
        <w:gridCol w:w="708"/>
        <w:gridCol w:w="533"/>
        <w:gridCol w:w="8"/>
        <w:gridCol w:w="325"/>
        <w:gridCol w:w="943"/>
        <w:gridCol w:w="851"/>
        <w:gridCol w:w="425"/>
        <w:gridCol w:w="425"/>
        <w:gridCol w:w="851"/>
        <w:gridCol w:w="850"/>
        <w:gridCol w:w="425"/>
        <w:gridCol w:w="426"/>
        <w:gridCol w:w="992"/>
      </w:tblGrid>
      <w:tr w:rsidR="00D960BD" w:rsidRPr="004C0147" w:rsidTr="00847649">
        <w:tc>
          <w:tcPr>
            <w:tcW w:w="8931" w:type="dxa"/>
            <w:gridSpan w:val="15"/>
            <w:tcBorders>
              <w:top w:val="single" w:sz="12" w:space="0" w:color="auto"/>
              <w:bottom w:val="single" w:sz="6" w:space="0" w:color="auto"/>
            </w:tcBorders>
            <w:vAlign w:val="center"/>
          </w:tcPr>
          <w:p w:rsidR="00D960BD" w:rsidRPr="00DC533D" w:rsidRDefault="00D960BD" w:rsidP="00AD686D">
            <w:pPr>
              <w:spacing w:line="480" w:lineRule="auto"/>
              <w:jc w:val="center"/>
              <w:rPr>
                <w:rFonts w:ascii="Times New Roman" w:hAnsi="Times New Roman" w:cs="Times New Roman"/>
                <w:b/>
              </w:rPr>
            </w:pPr>
            <w:r w:rsidRPr="00DC533D">
              <w:rPr>
                <w:rFonts w:ascii="Times New Roman" w:hAnsi="Times New Roman" w:cs="Times New Roman"/>
                <w:b/>
              </w:rPr>
              <w:t>Basic parameters (log odds ratio)</w:t>
            </w:r>
          </w:p>
        </w:tc>
      </w:tr>
      <w:tr w:rsidR="00D960BD" w:rsidRPr="00234D99" w:rsidTr="00847649">
        <w:tc>
          <w:tcPr>
            <w:tcW w:w="1135" w:type="dxa"/>
            <w:tcBorders>
              <w:top w:val="single" w:sz="6" w:space="0" w:color="auto"/>
              <w:bottom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p>
        </w:tc>
        <w:tc>
          <w:tcPr>
            <w:tcW w:w="2551" w:type="dxa"/>
            <w:gridSpan w:val="6"/>
            <w:tcBorders>
              <w:top w:val="single" w:sz="6" w:space="0" w:color="auto"/>
              <w:bottom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Common within network</w:t>
            </w:r>
          </w:p>
        </w:tc>
        <w:tc>
          <w:tcPr>
            <w:tcW w:w="2552" w:type="dxa"/>
            <w:gridSpan w:val="4"/>
            <w:tcBorders>
              <w:top w:val="single" w:sz="6" w:space="0" w:color="auto"/>
              <w:bottom w:val="single" w:sz="6" w:space="0" w:color="auto"/>
            </w:tcBorders>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Trial-specific</w:t>
            </w:r>
          </w:p>
        </w:tc>
        <w:tc>
          <w:tcPr>
            <w:tcW w:w="2693" w:type="dxa"/>
            <w:gridSpan w:val="4"/>
            <w:tcBorders>
              <w:top w:val="single" w:sz="6" w:space="0" w:color="auto"/>
              <w:bottom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Intervention-specific</w:t>
            </w:r>
          </w:p>
        </w:tc>
      </w:tr>
      <w:tr w:rsidR="00D960BD" w:rsidRPr="00234D99" w:rsidTr="00847649">
        <w:tc>
          <w:tcPr>
            <w:tcW w:w="8931" w:type="dxa"/>
            <w:gridSpan w:val="15"/>
            <w:tcBorders>
              <w:top w:val="single" w:sz="6" w:space="0" w:color="auto"/>
              <w:bottom w:val="single" w:sz="6" w:space="0" w:color="auto"/>
            </w:tcBorders>
            <w:vAlign w:val="center"/>
          </w:tcPr>
          <w:p w:rsidR="00D960BD" w:rsidRPr="00DC533D" w:rsidRDefault="00D960BD" w:rsidP="00AD686D">
            <w:pPr>
              <w:spacing w:line="480" w:lineRule="auto"/>
              <w:jc w:val="center"/>
              <w:rPr>
                <w:rFonts w:ascii="Times New Roman" w:hAnsi="Times New Roman" w:cs="Times New Roman"/>
                <w:i/>
              </w:rPr>
            </w:pPr>
            <w:r w:rsidRPr="00DC533D">
              <w:rPr>
                <w:rFonts w:ascii="Times New Roman" w:hAnsi="Times New Roman" w:cs="Times New Roman"/>
                <w:i/>
              </w:rPr>
              <w:t>Strength of evidence</w:t>
            </w:r>
            <w:r w:rsidRPr="00DC533D">
              <w:rPr>
                <w:rFonts w:ascii="Times New Roman" w:hAnsi="Times New Roman" w:cs="Times New Roman"/>
                <w:vertAlign w:val="superscript"/>
              </w:rPr>
              <w:t>1</w:t>
            </w:r>
            <w:r w:rsidRPr="00DC533D">
              <w:rPr>
                <w:rFonts w:ascii="Times New Roman" w:hAnsi="Times New Roman" w:cs="Times New Roman"/>
                <w:i/>
              </w:rPr>
              <w:t xml:space="preserve"> </w:t>
            </w:r>
          </w:p>
        </w:tc>
      </w:tr>
      <w:tr w:rsidR="00D960BD" w:rsidRPr="00234D99" w:rsidTr="00847649">
        <w:tc>
          <w:tcPr>
            <w:tcW w:w="1135" w:type="dxa"/>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Pattern</w:t>
            </w:r>
          </w:p>
        </w:tc>
        <w:tc>
          <w:tcPr>
            <w:tcW w:w="1283" w:type="dxa"/>
            <w:gridSpan w:val="4"/>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68" w:type="dxa"/>
            <w:gridSpan w:val="2"/>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76" w:type="dxa"/>
            <w:gridSpan w:val="2"/>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76" w:type="dxa"/>
            <w:gridSpan w:val="2"/>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75" w:type="dxa"/>
            <w:gridSpan w:val="2"/>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418" w:type="dxa"/>
            <w:gridSpan w:val="2"/>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Strong</w:t>
            </w:r>
          </w:p>
        </w:tc>
      </w:tr>
      <w:tr w:rsidR="00D960BD" w:rsidRPr="00234D99" w:rsidTr="00847649">
        <w:tc>
          <w:tcPr>
            <w:tcW w:w="1135" w:type="dxa"/>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 xml:space="preserve">Weak </w:t>
            </w:r>
          </w:p>
        </w:tc>
        <w:tc>
          <w:tcPr>
            <w:tcW w:w="1283" w:type="dxa"/>
            <w:gridSpan w:val="4"/>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56%</w:t>
            </w:r>
          </w:p>
        </w:tc>
        <w:tc>
          <w:tcPr>
            <w:tcW w:w="1268"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1%</w:t>
            </w:r>
          </w:p>
        </w:tc>
        <w:tc>
          <w:tcPr>
            <w:tcW w:w="1276" w:type="dxa"/>
            <w:gridSpan w:val="2"/>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55%</w:t>
            </w:r>
          </w:p>
        </w:tc>
        <w:tc>
          <w:tcPr>
            <w:tcW w:w="1276" w:type="dxa"/>
            <w:gridSpan w:val="2"/>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1%</w:t>
            </w:r>
          </w:p>
        </w:tc>
        <w:tc>
          <w:tcPr>
            <w:tcW w:w="1275" w:type="dxa"/>
            <w:gridSpan w:val="2"/>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61%</w:t>
            </w:r>
          </w:p>
        </w:tc>
        <w:tc>
          <w:tcPr>
            <w:tcW w:w="1418" w:type="dxa"/>
            <w:gridSpan w:val="2"/>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1%</w:t>
            </w:r>
          </w:p>
        </w:tc>
      </w:tr>
      <w:tr w:rsidR="00D960BD" w:rsidRPr="00234D99" w:rsidTr="00847649">
        <w:tc>
          <w:tcPr>
            <w:tcW w:w="1135" w:type="dxa"/>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83" w:type="dxa"/>
            <w:gridSpan w:val="4"/>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1%</w:t>
            </w:r>
          </w:p>
        </w:tc>
        <w:tc>
          <w:tcPr>
            <w:tcW w:w="1268"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42%</w:t>
            </w:r>
          </w:p>
        </w:tc>
        <w:tc>
          <w:tcPr>
            <w:tcW w:w="1276" w:type="dxa"/>
            <w:gridSpan w:val="2"/>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1%</w:t>
            </w:r>
          </w:p>
        </w:tc>
        <w:tc>
          <w:tcPr>
            <w:tcW w:w="1276" w:type="dxa"/>
            <w:gridSpan w:val="2"/>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43%</w:t>
            </w:r>
          </w:p>
        </w:tc>
        <w:tc>
          <w:tcPr>
            <w:tcW w:w="1275" w:type="dxa"/>
            <w:gridSpan w:val="2"/>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1%</w:t>
            </w:r>
          </w:p>
        </w:tc>
        <w:tc>
          <w:tcPr>
            <w:tcW w:w="1418" w:type="dxa"/>
            <w:gridSpan w:val="2"/>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38%</w:t>
            </w:r>
          </w:p>
        </w:tc>
      </w:tr>
      <w:tr w:rsidR="00D960BD" w:rsidRPr="00234D99" w:rsidTr="00847649">
        <w:tc>
          <w:tcPr>
            <w:tcW w:w="1135" w:type="dxa"/>
            <w:tcBorders>
              <w:bottom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Kappa</w:t>
            </w:r>
          </w:p>
        </w:tc>
        <w:tc>
          <w:tcPr>
            <w:tcW w:w="2551" w:type="dxa"/>
            <w:gridSpan w:val="6"/>
            <w:tcBorders>
              <w:bottom w:val="single" w:sz="6" w:space="0" w:color="auto"/>
            </w:tcBorders>
            <w:vAlign w:val="center"/>
          </w:tcPr>
          <w:p w:rsidR="00D960BD" w:rsidRPr="004607F4" w:rsidRDefault="00D960BD" w:rsidP="00AD686D">
            <w:pPr>
              <w:spacing w:line="480" w:lineRule="auto"/>
              <w:jc w:val="center"/>
              <w:rPr>
                <w:rFonts w:ascii="Times New Roman" w:hAnsi="Times New Roman" w:cs="Times New Roman"/>
              </w:rPr>
            </w:pPr>
            <w:r>
              <w:rPr>
                <w:rFonts w:ascii="Times New Roman" w:hAnsi="Times New Roman" w:cs="Times New Roman"/>
              </w:rPr>
              <w:t>0.96 (0.91, 1.00)</w:t>
            </w:r>
            <w:r>
              <w:rPr>
                <w:rFonts w:ascii="Times New Roman" w:hAnsi="Times New Roman" w:cs="Times New Roman"/>
                <w:sz w:val="20"/>
                <w:szCs w:val="26"/>
              </w:rPr>
              <w:t>*</w:t>
            </w:r>
          </w:p>
        </w:tc>
        <w:tc>
          <w:tcPr>
            <w:tcW w:w="2552" w:type="dxa"/>
            <w:gridSpan w:val="4"/>
            <w:tcBorders>
              <w:bottom w:val="single" w:sz="6" w:space="0" w:color="auto"/>
            </w:tcBorders>
            <w:vAlign w:val="center"/>
          </w:tcPr>
          <w:p w:rsidR="00D960BD" w:rsidRPr="004607F4" w:rsidRDefault="00D960BD" w:rsidP="00AD686D">
            <w:pPr>
              <w:spacing w:line="480" w:lineRule="auto"/>
              <w:jc w:val="center"/>
              <w:rPr>
                <w:rFonts w:ascii="Times New Roman" w:hAnsi="Times New Roman" w:cs="Times New Roman"/>
              </w:rPr>
            </w:pPr>
            <w:r>
              <w:rPr>
                <w:rFonts w:ascii="Times New Roman" w:hAnsi="Times New Roman" w:cs="Times New Roman"/>
              </w:rPr>
              <w:t>0.97 (0.93, 1.00</w:t>
            </w:r>
            <w:r>
              <w:rPr>
                <w:rFonts w:ascii="Times New Roman" w:hAnsi="Times New Roman" w:cs="Times New Roman"/>
                <w:sz w:val="20"/>
                <w:szCs w:val="26"/>
              </w:rPr>
              <w:t>)*</w:t>
            </w:r>
          </w:p>
        </w:tc>
        <w:tc>
          <w:tcPr>
            <w:tcW w:w="2693" w:type="dxa"/>
            <w:gridSpan w:val="4"/>
            <w:tcBorders>
              <w:bottom w:val="single" w:sz="6" w:space="0" w:color="auto"/>
            </w:tcBorders>
            <w:vAlign w:val="center"/>
          </w:tcPr>
          <w:p w:rsidR="00D960BD" w:rsidRPr="004607F4" w:rsidRDefault="00D960BD" w:rsidP="00AD686D">
            <w:pPr>
              <w:spacing w:line="480" w:lineRule="auto"/>
              <w:jc w:val="center"/>
              <w:rPr>
                <w:rFonts w:ascii="Times New Roman" w:hAnsi="Times New Roman" w:cs="Times New Roman"/>
              </w:rPr>
            </w:pPr>
            <w:r>
              <w:rPr>
                <w:rFonts w:ascii="Times New Roman" w:hAnsi="Times New Roman" w:cs="Times New Roman"/>
              </w:rPr>
              <w:t>0.96 (0.93, 1.00)</w:t>
            </w:r>
            <w:r>
              <w:rPr>
                <w:rFonts w:ascii="Times New Roman" w:hAnsi="Times New Roman" w:cs="Times New Roman"/>
                <w:sz w:val="20"/>
                <w:szCs w:val="26"/>
              </w:rPr>
              <w:t>*</w:t>
            </w:r>
          </w:p>
        </w:tc>
      </w:tr>
      <w:tr w:rsidR="00D960BD" w:rsidRPr="00234D99" w:rsidTr="00847649">
        <w:tc>
          <w:tcPr>
            <w:tcW w:w="8931" w:type="dxa"/>
            <w:gridSpan w:val="15"/>
            <w:tcBorders>
              <w:top w:val="single" w:sz="6" w:space="0" w:color="auto"/>
              <w:bottom w:val="single" w:sz="6" w:space="0" w:color="auto"/>
            </w:tcBorders>
            <w:vAlign w:val="center"/>
          </w:tcPr>
          <w:p w:rsidR="00D960BD" w:rsidRPr="007443D3" w:rsidRDefault="00D960BD" w:rsidP="00AD686D">
            <w:pPr>
              <w:spacing w:line="480" w:lineRule="auto"/>
              <w:jc w:val="center"/>
              <w:rPr>
                <w:rFonts w:ascii="Times New Roman" w:hAnsi="Times New Roman" w:cs="Times New Roman"/>
                <w:i/>
              </w:rPr>
            </w:pPr>
            <w:r w:rsidRPr="007443D3">
              <w:rPr>
                <w:rFonts w:ascii="Times New Roman" w:hAnsi="Times New Roman" w:cs="Times New Roman"/>
                <w:i/>
              </w:rPr>
              <w:t xml:space="preserve">Direction of </w:t>
            </w:r>
            <w:r>
              <w:rPr>
                <w:rFonts w:ascii="Times New Roman" w:hAnsi="Times New Roman" w:cs="Times New Roman"/>
                <w:i/>
              </w:rPr>
              <w:t>evidence</w:t>
            </w:r>
            <w:r w:rsidRPr="007443D3">
              <w:rPr>
                <w:rFonts w:ascii="Times New Roman" w:hAnsi="Times New Roman" w:cs="Times New Roman"/>
                <w:vertAlign w:val="superscript"/>
              </w:rPr>
              <w:t>2</w:t>
            </w:r>
          </w:p>
        </w:tc>
      </w:tr>
      <w:tr w:rsidR="00D960BD" w:rsidRPr="00234D99" w:rsidTr="00847649">
        <w:tc>
          <w:tcPr>
            <w:tcW w:w="1169" w:type="dxa"/>
            <w:gridSpan w:val="2"/>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Pattern</w:t>
            </w:r>
          </w:p>
        </w:tc>
        <w:tc>
          <w:tcPr>
            <w:tcW w:w="1249" w:type="dxa"/>
            <w:gridSpan w:val="3"/>
            <w:tcBorders>
              <w:top w:val="single" w:sz="6" w:space="0" w:color="auto"/>
            </w:tcBorders>
            <w:vAlign w:val="center"/>
          </w:tcPr>
          <w:p w:rsidR="00D960BD" w:rsidRPr="007443D3" w:rsidRDefault="00592376"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D960BD" w:rsidRPr="007443D3">
              <w:rPr>
                <w:rFonts w:ascii="Times New Roman" w:hAnsi="Times New Roman" w:cs="Times New Roman"/>
              </w:rPr>
              <w:t>irst</w:t>
            </w:r>
          </w:p>
        </w:tc>
        <w:tc>
          <w:tcPr>
            <w:tcW w:w="1268" w:type="dxa"/>
            <w:gridSpan w:val="2"/>
            <w:tcBorders>
              <w:top w:val="single" w:sz="6" w:space="0" w:color="auto"/>
            </w:tcBorders>
            <w:vAlign w:val="center"/>
          </w:tcPr>
          <w:p w:rsidR="00D960BD" w:rsidRPr="007443D3" w:rsidRDefault="00592376" w:rsidP="00AD686D">
            <w:pPr>
              <w:spacing w:line="480" w:lineRule="auto"/>
              <w:jc w:val="center"/>
              <w:rPr>
                <w:rFonts w:ascii="Times New Roman" w:hAnsi="Times New Roman" w:cs="Times New Roman"/>
              </w:rPr>
            </w:pPr>
            <w:r>
              <w:rPr>
                <w:rFonts w:ascii="Times New Roman" w:hAnsi="Times New Roman" w:cs="Times New Roman"/>
              </w:rPr>
              <w:t>S</w:t>
            </w:r>
            <w:r w:rsidR="00D960BD" w:rsidRPr="007443D3">
              <w:rPr>
                <w:rFonts w:ascii="Times New Roman" w:hAnsi="Times New Roman" w:cs="Times New Roman"/>
              </w:rPr>
              <w:t>econd</w:t>
            </w:r>
          </w:p>
        </w:tc>
        <w:tc>
          <w:tcPr>
            <w:tcW w:w="1276" w:type="dxa"/>
            <w:gridSpan w:val="2"/>
            <w:tcBorders>
              <w:top w:val="single" w:sz="6" w:space="0" w:color="auto"/>
            </w:tcBorders>
            <w:vAlign w:val="center"/>
          </w:tcPr>
          <w:p w:rsidR="00D960BD" w:rsidRPr="007443D3" w:rsidRDefault="00592376"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D960BD" w:rsidRPr="007443D3">
              <w:rPr>
                <w:rFonts w:ascii="Times New Roman" w:hAnsi="Times New Roman" w:cs="Times New Roman"/>
              </w:rPr>
              <w:t>irst</w:t>
            </w:r>
          </w:p>
        </w:tc>
        <w:tc>
          <w:tcPr>
            <w:tcW w:w="1276" w:type="dxa"/>
            <w:gridSpan w:val="2"/>
            <w:tcBorders>
              <w:top w:val="single" w:sz="6" w:space="0" w:color="auto"/>
            </w:tcBorders>
            <w:vAlign w:val="center"/>
          </w:tcPr>
          <w:p w:rsidR="00D960BD" w:rsidRPr="007443D3" w:rsidRDefault="00592376" w:rsidP="00AD686D">
            <w:pPr>
              <w:spacing w:line="480" w:lineRule="auto"/>
              <w:jc w:val="center"/>
              <w:rPr>
                <w:rFonts w:ascii="Times New Roman" w:hAnsi="Times New Roman" w:cs="Times New Roman"/>
              </w:rPr>
            </w:pPr>
            <w:r>
              <w:rPr>
                <w:rFonts w:ascii="Times New Roman" w:hAnsi="Times New Roman" w:cs="Times New Roman"/>
              </w:rPr>
              <w:t>S</w:t>
            </w:r>
            <w:r w:rsidR="00D960BD" w:rsidRPr="007443D3">
              <w:rPr>
                <w:rFonts w:ascii="Times New Roman" w:hAnsi="Times New Roman" w:cs="Times New Roman"/>
              </w:rPr>
              <w:t>econd</w:t>
            </w:r>
          </w:p>
        </w:tc>
        <w:tc>
          <w:tcPr>
            <w:tcW w:w="1275" w:type="dxa"/>
            <w:gridSpan w:val="2"/>
            <w:tcBorders>
              <w:top w:val="single" w:sz="6" w:space="0" w:color="auto"/>
            </w:tcBorders>
            <w:vAlign w:val="center"/>
          </w:tcPr>
          <w:p w:rsidR="00D960BD" w:rsidRPr="007443D3" w:rsidRDefault="00592376"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D960BD" w:rsidRPr="007443D3">
              <w:rPr>
                <w:rFonts w:ascii="Times New Roman" w:hAnsi="Times New Roman" w:cs="Times New Roman"/>
              </w:rPr>
              <w:t>irst</w:t>
            </w:r>
          </w:p>
        </w:tc>
        <w:tc>
          <w:tcPr>
            <w:tcW w:w="1418" w:type="dxa"/>
            <w:gridSpan w:val="2"/>
            <w:tcBorders>
              <w:top w:val="single" w:sz="6" w:space="0" w:color="auto"/>
            </w:tcBorders>
            <w:vAlign w:val="center"/>
          </w:tcPr>
          <w:p w:rsidR="00D960BD" w:rsidRPr="007443D3" w:rsidRDefault="00592376" w:rsidP="00AD686D">
            <w:pPr>
              <w:spacing w:line="480" w:lineRule="auto"/>
              <w:jc w:val="center"/>
              <w:rPr>
                <w:rFonts w:ascii="Times New Roman" w:hAnsi="Times New Roman" w:cs="Times New Roman"/>
              </w:rPr>
            </w:pPr>
            <w:r>
              <w:rPr>
                <w:rFonts w:ascii="Times New Roman" w:hAnsi="Times New Roman" w:cs="Times New Roman"/>
              </w:rPr>
              <w:t>S</w:t>
            </w:r>
            <w:r w:rsidR="00D960BD" w:rsidRPr="007443D3">
              <w:rPr>
                <w:rFonts w:ascii="Times New Roman" w:hAnsi="Times New Roman" w:cs="Times New Roman"/>
              </w:rPr>
              <w:t>econd</w:t>
            </w:r>
          </w:p>
        </w:tc>
      </w:tr>
      <w:tr w:rsidR="00D960BD" w:rsidRPr="00234D99" w:rsidTr="00847649">
        <w:tc>
          <w:tcPr>
            <w:tcW w:w="1169" w:type="dxa"/>
            <w:gridSpan w:val="2"/>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First</w:t>
            </w:r>
          </w:p>
        </w:tc>
        <w:tc>
          <w:tcPr>
            <w:tcW w:w="1249" w:type="dxa"/>
            <w:gridSpan w:val="3"/>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85%</w:t>
            </w:r>
          </w:p>
        </w:tc>
        <w:tc>
          <w:tcPr>
            <w:tcW w:w="1268" w:type="dxa"/>
            <w:gridSpan w:val="2"/>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1%</w:t>
            </w:r>
          </w:p>
        </w:tc>
        <w:tc>
          <w:tcPr>
            <w:tcW w:w="1276" w:type="dxa"/>
            <w:gridSpan w:val="2"/>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86%</w:t>
            </w:r>
          </w:p>
        </w:tc>
        <w:tc>
          <w:tcPr>
            <w:tcW w:w="1276" w:type="dxa"/>
            <w:gridSpan w:val="2"/>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1%</w:t>
            </w:r>
          </w:p>
        </w:tc>
        <w:tc>
          <w:tcPr>
            <w:tcW w:w="1275" w:type="dxa"/>
            <w:gridSpan w:val="2"/>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85%</w:t>
            </w:r>
          </w:p>
        </w:tc>
        <w:tc>
          <w:tcPr>
            <w:tcW w:w="1418" w:type="dxa"/>
            <w:gridSpan w:val="2"/>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1%</w:t>
            </w:r>
          </w:p>
        </w:tc>
      </w:tr>
      <w:tr w:rsidR="00D960BD" w:rsidRPr="00234D99" w:rsidTr="00847649">
        <w:tc>
          <w:tcPr>
            <w:tcW w:w="1169" w:type="dxa"/>
            <w:gridSpan w:val="2"/>
            <w:vAlign w:val="center"/>
          </w:tcPr>
          <w:p w:rsidR="00D960BD" w:rsidRPr="00DC533D" w:rsidRDefault="00592376" w:rsidP="00AD686D">
            <w:pPr>
              <w:spacing w:line="480" w:lineRule="auto"/>
              <w:jc w:val="center"/>
              <w:rPr>
                <w:rFonts w:ascii="Times New Roman" w:hAnsi="Times New Roman" w:cs="Times New Roman"/>
              </w:rPr>
            </w:pPr>
            <w:r>
              <w:rPr>
                <w:rFonts w:ascii="Times New Roman" w:hAnsi="Times New Roman" w:cs="Times New Roman"/>
              </w:rPr>
              <w:t>S</w:t>
            </w:r>
            <w:r w:rsidR="00D960BD" w:rsidRPr="00DC533D">
              <w:rPr>
                <w:rFonts w:ascii="Times New Roman" w:hAnsi="Times New Roman" w:cs="Times New Roman"/>
              </w:rPr>
              <w:t>econd</w:t>
            </w:r>
          </w:p>
        </w:tc>
        <w:tc>
          <w:tcPr>
            <w:tcW w:w="1249" w:type="dxa"/>
            <w:gridSpan w:val="3"/>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1268" w:type="dxa"/>
            <w:gridSpan w:val="2"/>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14%</w:t>
            </w:r>
          </w:p>
        </w:tc>
        <w:tc>
          <w:tcPr>
            <w:tcW w:w="1276" w:type="dxa"/>
            <w:gridSpan w:val="2"/>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1276" w:type="dxa"/>
            <w:gridSpan w:val="2"/>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14%</w:t>
            </w:r>
          </w:p>
        </w:tc>
        <w:tc>
          <w:tcPr>
            <w:tcW w:w="1275" w:type="dxa"/>
            <w:gridSpan w:val="2"/>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1418" w:type="dxa"/>
            <w:gridSpan w:val="2"/>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14%</w:t>
            </w:r>
          </w:p>
        </w:tc>
      </w:tr>
      <w:tr w:rsidR="00D960BD" w:rsidRPr="00B64846" w:rsidTr="00847649">
        <w:tc>
          <w:tcPr>
            <w:tcW w:w="1169" w:type="dxa"/>
            <w:gridSpan w:val="2"/>
            <w:tcBorders>
              <w:bottom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Kappa</w:t>
            </w:r>
          </w:p>
        </w:tc>
        <w:tc>
          <w:tcPr>
            <w:tcW w:w="2517" w:type="dxa"/>
            <w:gridSpan w:val="5"/>
            <w:tcBorders>
              <w:bottom w:val="single" w:sz="6" w:space="0" w:color="auto"/>
            </w:tcBorders>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0.95 (0.89, 1.00)*</w:t>
            </w:r>
          </w:p>
        </w:tc>
        <w:tc>
          <w:tcPr>
            <w:tcW w:w="2552" w:type="dxa"/>
            <w:gridSpan w:val="4"/>
            <w:tcBorders>
              <w:bottom w:val="single" w:sz="6" w:space="0" w:color="auto"/>
            </w:tcBorders>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0.98 (0.93, 1.00)*</w:t>
            </w:r>
          </w:p>
        </w:tc>
        <w:tc>
          <w:tcPr>
            <w:tcW w:w="2693" w:type="dxa"/>
            <w:gridSpan w:val="4"/>
            <w:tcBorders>
              <w:bottom w:val="single" w:sz="6" w:space="0" w:color="auto"/>
            </w:tcBorders>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0.98 (0.95, 1.00)*</w:t>
            </w:r>
          </w:p>
        </w:tc>
      </w:tr>
      <w:tr w:rsidR="00D960BD" w:rsidRPr="00B64846" w:rsidTr="00847649">
        <w:tc>
          <w:tcPr>
            <w:tcW w:w="8931" w:type="dxa"/>
            <w:gridSpan w:val="15"/>
            <w:tcBorders>
              <w:top w:val="single" w:sz="6" w:space="0" w:color="auto"/>
              <w:bottom w:val="single" w:sz="6" w:space="0" w:color="auto"/>
            </w:tcBorders>
            <w:vAlign w:val="center"/>
          </w:tcPr>
          <w:p w:rsidR="00D960BD" w:rsidRPr="007443D3" w:rsidRDefault="00D960BD" w:rsidP="00AD686D">
            <w:pPr>
              <w:spacing w:line="480" w:lineRule="auto"/>
              <w:jc w:val="center"/>
              <w:rPr>
                <w:rFonts w:ascii="Times New Roman" w:hAnsi="Times New Roman" w:cs="Times New Roman"/>
                <w:i/>
              </w:rPr>
            </w:pPr>
            <w:r w:rsidRPr="007443D3">
              <w:rPr>
                <w:rFonts w:ascii="Times New Roman" w:hAnsi="Times New Roman" w:cs="Times New Roman"/>
                <w:i/>
              </w:rPr>
              <w:t xml:space="preserve">Extent of </w:t>
            </w:r>
            <w:r w:rsidR="002B5926">
              <w:rPr>
                <w:rFonts w:ascii="Times New Roman" w:hAnsi="Times New Roman" w:cs="Times New Roman"/>
                <w:i/>
              </w:rPr>
              <w:t>between-trial</w:t>
            </w:r>
            <w:r>
              <w:rPr>
                <w:rFonts w:ascii="Times New Roman" w:hAnsi="Times New Roman" w:cs="Times New Roman"/>
                <w:i/>
              </w:rPr>
              <w:t xml:space="preserve"> variance</w:t>
            </w:r>
            <w:r w:rsidRPr="007443D3">
              <w:rPr>
                <w:rFonts w:ascii="Times New Roman" w:hAnsi="Times New Roman" w:cs="Times New Roman"/>
                <w:vertAlign w:val="superscript"/>
              </w:rPr>
              <w:t>3</w:t>
            </w:r>
          </w:p>
        </w:tc>
      </w:tr>
      <w:tr w:rsidR="00D960BD" w:rsidRPr="00B64846" w:rsidTr="00847649">
        <w:tc>
          <w:tcPr>
            <w:tcW w:w="1169" w:type="dxa"/>
            <w:gridSpan w:val="2"/>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Pattern</w:t>
            </w:r>
          </w:p>
        </w:tc>
        <w:tc>
          <w:tcPr>
            <w:tcW w:w="708" w:type="dxa"/>
            <w:tcBorders>
              <w:top w:val="single" w:sz="6" w:space="0" w:color="auto"/>
            </w:tcBorders>
            <w:vAlign w:val="center"/>
          </w:tcPr>
          <w:p w:rsidR="00D960BD" w:rsidRPr="007443D3" w:rsidRDefault="00D960BD" w:rsidP="00AD686D">
            <w:pPr>
              <w:spacing w:line="480" w:lineRule="auto"/>
              <w:jc w:val="center"/>
              <w:rPr>
                <w:rFonts w:ascii="Times New Roman" w:hAnsi="Times New Roman" w:cs="Times New Roman"/>
              </w:rPr>
            </w:pPr>
            <w:r w:rsidRPr="007443D3">
              <w:rPr>
                <w:rFonts w:ascii="Times New Roman" w:hAnsi="Times New Roman" w:cs="Times New Roman"/>
              </w:rPr>
              <w:t>LO</w:t>
            </w:r>
          </w:p>
        </w:tc>
        <w:tc>
          <w:tcPr>
            <w:tcW w:w="866" w:type="dxa"/>
            <w:gridSpan w:val="3"/>
            <w:tcBorders>
              <w:top w:val="single" w:sz="6" w:space="0" w:color="auto"/>
            </w:tcBorders>
            <w:vAlign w:val="center"/>
          </w:tcPr>
          <w:p w:rsidR="00D960BD" w:rsidRPr="007443D3" w:rsidRDefault="00D960BD" w:rsidP="00011867">
            <w:pPr>
              <w:spacing w:line="480" w:lineRule="auto"/>
              <w:jc w:val="center"/>
              <w:rPr>
                <w:rFonts w:ascii="Times New Roman" w:hAnsi="Times New Roman" w:cs="Times New Roman"/>
              </w:rPr>
            </w:pPr>
            <w:r w:rsidRPr="007443D3">
              <w:rPr>
                <w:rFonts w:ascii="Times New Roman" w:hAnsi="Times New Roman" w:cs="Times New Roman"/>
              </w:rPr>
              <w:t>M</w:t>
            </w:r>
            <w:r w:rsidR="00011867">
              <w:rPr>
                <w:rFonts w:ascii="Times New Roman" w:hAnsi="Times New Roman" w:cs="Times New Roman"/>
              </w:rPr>
              <w:t>O</w:t>
            </w:r>
          </w:p>
        </w:tc>
        <w:tc>
          <w:tcPr>
            <w:tcW w:w="943" w:type="dxa"/>
            <w:tcBorders>
              <w:top w:val="single" w:sz="6" w:space="0" w:color="auto"/>
            </w:tcBorders>
            <w:vAlign w:val="center"/>
          </w:tcPr>
          <w:p w:rsidR="00D960BD" w:rsidRPr="007443D3" w:rsidRDefault="00D960BD" w:rsidP="00AD686D">
            <w:pPr>
              <w:spacing w:line="480" w:lineRule="auto"/>
              <w:jc w:val="center"/>
              <w:rPr>
                <w:rFonts w:ascii="Times New Roman" w:hAnsi="Times New Roman" w:cs="Times New Roman"/>
              </w:rPr>
            </w:pPr>
            <w:r w:rsidRPr="007443D3">
              <w:rPr>
                <w:rFonts w:ascii="Times New Roman" w:hAnsi="Times New Roman" w:cs="Times New Roman"/>
              </w:rPr>
              <w:t>LA</w:t>
            </w:r>
          </w:p>
        </w:tc>
        <w:tc>
          <w:tcPr>
            <w:tcW w:w="851" w:type="dxa"/>
            <w:tcBorders>
              <w:top w:val="single" w:sz="6" w:space="0" w:color="auto"/>
            </w:tcBorders>
            <w:vAlign w:val="center"/>
          </w:tcPr>
          <w:p w:rsidR="00D960BD" w:rsidRPr="007443D3" w:rsidRDefault="00D960BD" w:rsidP="00AD686D">
            <w:pPr>
              <w:spacing w:line="480" w:lineRule="auto"/>
              <w:jc w:val="center"/>
              <w:rPr>
                <w:rFonts w:ascii="Times New Roman" w:hAnsi="Times New Roman" w:cs="Times New Roman"/>
              </w:rPr>
            </w:pPr>
            <w:r w:rsidRPr="007443D3">
              <w:rPr>
                <w:rFonts w:ascii="Times New Roman" w:hAnsi="Times New Roman" w:cs="Times New Roman"/>
              </w:rPr>
              <w:t>LO</w:t>
            </w:r>
          </w:p>
        </w:tc>
        <w:tc>
          <w:tcPr>
            <w:tcW w:w="850" w:type="dxa"/>
            <w:gridSpan w:val="2"/>
            <w:tcBorders>
              <w:top w:val="single" w:sz="6" w:space="0" w:color="auto"/>
            </w:tcBorders>
            <w:vAlign w:val="center"/>
          </w:tcPr>
          <w:p w:rsidR="00D960BD" w:rsidRPr="007443D3" w:rsidRDefault="00D960BD" w:rsidP="00011867">
            <w:pPr>
              <w:spacing w:line="480" w:lineRule="auto"/>
              <w:jc w:val="center"/>
              <w:rPr>
                <w:rFonts w:ascii="Times New Roman" w:hAnsi="Times New Roman" w:cs="Times New Roman"/>
              </w:rPr>
            </w:pPr>
            <w:r w:rsidRPr="007443D3">
              <w:rPr>
                <w:rFonts w:ascii="Times New Roman" w:hAnsi="Times New Roman" w:cs="Times New Roman"/>
              </w:rPr>
              <w:t>M</w:t>
            </w:r>
            <w:r w:rsidR="00011867">
              <w:rPr>
                <w:rFonts w:ascii="Times New Roman" w:hAnsi="Times New Roman" w:cs="Times New Roman"/>
              </w:rPr>
              <w:t>O</w:t>
            </w:r>
          </w:p>
        </w:tc>
        <w:tc>
          <w:tcPr>
            <w:tcW w:w="851" w:type="dxa"/>
            <w:tcBorders>
              <w:top w:val="single" w:sz="6" w:space="0" w:color="auto"/>
            </w:tcBorders>
            <w:vAlign w:val="center"/>
          </w:tcPr>
          <w:p w:rsidR="00D960BD" w:rsidRPr="007443D3" w:rsidRDefault="00D960BD" w:rsidP="00AD686D">
            <w:pPr>
              <w:spacing w:line="480" w:lineRule="auto"/>
              <w:jc w:val="center"/>
              <w:rPr>
                <w:rFonts w:ascii="Times New Roman" w:hAnsi="Times New Roman" w:cs="Times New Roman"/>
              </w:rPr>
            </w:pPr>
            <w:r w:rsidRPr="007443D3">
              <w:rPr>
                <w:rFonts w:ascii="Times New Roman" w:hAnsi="Times New Roman" w:cs="Times New Roman"/>
              </w:rPr>
              <w:t>LA</w:t>
            </w:r>
          </w:p>
        </w:tc>
        <w:tc>
          <w:tcPr>
            <w:tcW w:w="850" w:type="dxa"/>
            <w:tcBorders>
              <w:top w:val="single" w:sz="6" w:space="0" w:color="auto"/>
            </w:tcBorders>
            <w:vAlign w:val="center"/>
          </w:tcPr>
          <w:p w:rsidR="00D960BD" w:rsidRPr="007443D3" w:rsidRDefault="00D960BD" w:rsidP="00AD686D">
            <w:pPr>
              <w:spacing w:line="480" w:lineRule="auto"/>
              <w:jc w:val="center"/>
              <w:rPr>
                <w:rFonts w:ascii="Times New Roman" w:hAnsi="Times New Roman" w:cs="Times New Roman"/>
              </w:rPr>
            </w:pPr>
            <w:r w:rsidRPr="007443D3">
              <w:rPr>
                <w:rFonts w:ascii="Times New Roman" w:hAnsi="Times New Roman" w:cs="Times New Roman"/>
              </w:rPr>
              <w:t>LO</w:t>
            </w:r>
          </w:p>
        </w:tc>
        <w:tc>
          <w:tcPr>
            <w:tcW w:w="851" w:type="dxa"/>
            <w:gridSpan w:val="2"/>
            <w:tcBorders>
              <w:top w:val="single" w:sz="6" w:space="0" w:color="auto"/>
            </w:tcBorders>
            <w:vAlign w:val="center"/>
          </w:tcPr>
          <w:p w:rsidR="00D960BD" w:rsidRPr="007443D3" w:rsidRDefault="00D960BD" w:rsidP="00011867">
            <w:pPr>
              <w:spacing w:line="480" w:lineRule="auto"/>
              <w:jc w:val="center"/>
              <w:rPr>
                <w:rFonts w:ascii="Times New Roman" w:hAnsi="Times New Roman" w:cs="Times New Roman"/>
              </w:rPr>
            </w:pPr>
            <w:r w:rsidRPr="007443D3">
              <w:rPr>
                <w:rFonts w:ascii="Times New Roman" w:hAnsi="Times New Roman" w:cs="Times New Roman"/>
              </w:rPr>
              <w:t>M</w:t>
            </w:r>
            <w:r w:rsidR="00011867">
              <w:rPr>
                <w:rFonts w:ascii="Times New Roman" w:hAnsi="Times New Roman" w:cs="Times New Roman"/>
              </w:rPr>
              <w:t>O</w:t>
            </w:r>
          </w:p>
        </w:tc>
        <w:tc>
          <w:tcPr>
            <w:tcW w:w="992" w:type="dxa"/>
            <w:tcBorders>
              <w:top w:val="single" w:sz="6" w:space="0" w:color="auto"/>
            </w:tcBorders>
            <w:vAlign w:val="center"/>
          </w:tcPr>
          <w:p w:rsidR="00D960BD" w:rsidRPr="007443D3" w:rsidRDefault="00D960BD" w:rsidP="00AD686D">
            <w:pPr>
              <w:spacing w:line="480" w:lineRule="auto"/>
              <w:jc w:val="center"/>
              <w:rPr>
                <w:rFonts w:ascii="Times New Roman" w:hAnsi="Times New Roman" w:cs="Times New Roman"/>
              </w:rPr>
            </w:pPr>
            <w:r w:rsidRPr="007443D3">
              <w:rPr>
                <w:rFonts w:ascii="Times New Roman" w:hAnsi="Times New Roman" w:cs="Times New Roman"/>
              </w:rPr>
              <w:t>LA</w:t>
            </w:r>
          </w:p>
        </w:tc>
      </w:tr>
      <w:tr w:rsidR="00D960BD" w:rsidRPr="00B64846" w:rsidTr="00847649">
        <w:tc>
          <w:tcPr>
            <w:tcW w:w="1169" w:type="dxa"/>
            <w:gridSpan w:val="2"/>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Low</w:t>
            </w:r>
          </w:p>
        </w:tc>
        <w:tc>
          <w:tcPr>
            <w:tcW w:w="708" w:type="dxa"/>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59%</w:t>
            </w:r>
          </w:p>
        </w:tc>
        <w:tc>
          <w:tcPr>
            <w:tcW w:w="866" w:type="dxa"/>
            <w:gridSpan w:val="3"/>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3%</w:t>
            </w:r>
          </w:p>
        </w:tc>
        <w:tc>
          <w:tcPr>
            <w:tcW w:w="943" w:type="dxa"/>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851" w:type="dxa"/>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62%</w:t>
            </w:r>
          </w:p>
        </w:tc>
        <w:tc>
          <w:tcPr>
            <w:tcW w:w="850" w:type="dxa"/>
            <w:gridSpan w:val="2"/>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851" w:type="dxa"/>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850" w:type="dxa"/>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66%</w:t>
            </w:r>
          </w:p>
        </w:tc>
        <w:tc>
          <w:tcPr>
            <w:tcW w:w="851" w:type="dxa"/>
            <w:gridSpan w:val="2"/>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992" w:type="dxa"/>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w:t>
            </w:r>
          </w:p>
        </w:tc>
      </w:tr>
      <w:tr w:rsidR="00D960BD" w:rsidRPr="00234D99" w:rsidTr="00847649">
        <w:tc>
          <w:tcPr>
            <w:tcW w:w="1169" w:type="dxa"/>
            <w:gridSpan w:val="2"/>
            <w:vAlign w:val="center"/>
          </w:tcPr>
          <w:p w:rsidR="00D960BD" w:rsidRPr="00DC533D" w:rsidRDefault="00D960BD" w:rsidP="002F3D4C">
            <w:pPr>
              <w:spacing w:line="480" w:lineRule="auto"/>
              <w:jc w:val="center"/>
              <w:rPr>
                <w:rFonts w:ascii="Times New Roman" w:hAnsi="Times New Roman" w:cs="Times New Roman"/>
              </w:rPr>
            </w:pPr>
            <w:r w:rsidRPr="00DC533D">
              <w:rPr>
                <w:rFonts w:ascii="Times New Roman" w:hAnsi="Times New Roman" w:cs="Times New Roman"/>
              </w:rPr>
              <w:t>M</w:t>
            </w:r>
            <w:r w:rsidR="002F3D4C">
              <w:rPr>
                <w:rFonts w:ascii="Times New Roman" w:hAnsi="Times New Roman" w:cs="Times New Roman"/>
              </w:rPr>
              <w:t>oderate</w:t>
            </w:r>
          </w:p>
        </w:tc>
        <w:tc>
          <w:tcPr>
            <w:tcW w:w="708" w:type="dxa"/>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3%</w:t>
            </w:r>
          </w:p>
        </w:tc>
        <w:tc>
          <w:tcPr>
            <w:tcW w:w="866" w:type="dxa"/>
            <w:gridSpan w:val="3"/>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14%</w:t>
            </w:r>
          </w:p>
        </w:tc>
        <w:tc>
          <w:tcPr>
            <w:tcW w:w="943" w:type="dxa"/>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851" w:type="dxa"/>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3%</w:t>
            </w:r>
          </w:p>
        </w:tc>
        <w:tc>
          <w:tcPr>
            <w:tcW w:w="850" w:type="dxa"/>
            <w:gridSpan w:val="2"/>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14%</w:t>
            </w:r>
          </w:p>
        </w:tc>
        <w:tc>
          <w:tcPr>
            <w:tcW w:w="851" w:type="dxa"/>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850" w:type="dxa"/>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3%</w:t>
            </w:r>
          </w:p>
        </w:tc>
        <w:tc>
          <w:tcPr>
            <w:tcW w:w="851" w:type="dxa"/>
            <w:gridSpan w:val="2"/>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10%</w:t>
            </w:r>
          </w:p>
        </w:tc>
        <w:tc>
          <w:tcPr>
            <w:tcW w:w="992" w:type="dxa"/>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3%</w:t>
            </w:r>
          </w:p>
        </w:tc>
      </w:tr>
      <w:tr w:rsidR="00D960BD" w:rsidRPr="00234D99" w:rsidTr="00847649">
        <w:tc>
          <w:tcPr>
            <w:tcW w:w="1169" w:type="dxa"/>
            <w:gridSpan w:val="2"/>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Large</w:t>
            </w:r>
          </w:p>
        </w:tc>
        <w:tc>
          <w:tcPr>
            <w:tcW w:w="708" w:type="dxa"/>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866" w:type="dxa"/>
            <w:gridSpan w:val="3"/>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3%</w:t>
            </w:r>
          </w:p>
        </w:tc>
        <w:tc>
          <w:tcPr>
            <w:tcW w:w="943" w:type="dxa"/>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17%</w:t>
            </w:r>
          </w:p>
        </w:tc>
        <w:tc>
          <w:tcPr>
            <w:tcW w:w="851" w:type="dxa"/>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850" w:type="dxa"/>
            <w:gridSpan w:val="2"/>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851" w:type="dxa"/>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21%</w:t>
            </w:r>
          </w:p>
        </w:tc>
        <w:tc>
          <w:tcPr>
            <w:tcW w:w="850" w:type="dxa"/>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851" w:type="dxa"/>
            <w:gridSpan w:val="2"/>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992" w:type="dxa"/>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17%</w:t>
            </w:r>
          </w:p>
        </w:tc>
      </w:tr>
      <w:tr w:rsidR="00D960BD" w:rsidRPr="00C113D5" w:rsidTr="00847649">
        <w:tc>
          <w:tcPr>
            <w:tcW w:w="1169" w:type="dxa"/>
            <w:gridSpan w:val="2"/>
            <w:tcBorders>
              <w:bottom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Kappa</w:t>
            </w:r>
          </w:p>
        </w:tc>
        <w:tc>
          <w:tcPr>
            <w:tcW w:w="2517" w:type="dxa"/>
            <w:gridSpan w:val="5"/>
            <w:tcBorders>
              <w:bottom w:val="single" w:sz="6" w:space="0" w:color="auto"/>
            </w:tcBorders>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0.81 (0.60, 1.00)</w:t>
            </w:r>
            <w:r w:rsidRPr="00FA080E">
              <w:rPr>
                <w:rFonts w:ascii="Times New Roman" w:hAnsi="Times New Roman" w:cs="Times New Roman"/>
                <w:sz w:val="20"/>
                <w:szCs w:val="26"/>
                <w:vertAlign w:val="superscript"/>
              </w:rPr>
              <w:t>†</w:t>
            </w:r>
          </w:p>
        </w:tc>
        <w:tc>
          <w:tcPr>
            <w:tcW w:w="2552" w:type="dxa"/>
            <w:gridSpan w:val="4"/>
            <w:tcBorders>
              <w:bottom w:val="single" w:sz="6" w:space="0" w:color="auto"/>
            </w:tcBorders>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0.93 (0.81, 1.00)*</w:t>
            </w:r>
          </w:p>
        </w:tc>
        <w:tc>
          <w:tcPr>
            <w:tcW w:w="2693" w:type="dxa"/>
            <w:gridSpan w:val="4"/>
            <w:tcBorders>
              <w:bottom w:val="single" w:sz="6" w:space="0" w:color="auto"/>
            </w:tcBorders>
            <w:vAlign w:val="center"/>
          </w:tcPr>
          <w:p w:rsidR="00D960BD" w:rsidRPr="007443D3" w:rsidRDefault="00D960BD" w:rsidP="00AD686D">
            <w:pPr>
              <w:spacing w:line="480" w:lineRule="auto"/>
              <w:jc w:val="center"/>
              <w:rPr>
                <w:rFonts w:ascii="Times New Roman" w:hAnsi="Times New Roman" w:cs="Times New Roman"/>
              </w:rPr>
            </w:pPr>
            <w:r>
              <w:rPr>
                <w:rFonts w:ascii="Times New Roman" w:hAnsi="Times New Roman" w:cs="Times New Roman"/>
              </w:rPr>
              <w:t>0.86 (0.67, 1.00)</w:t>
            </w:r>
            <w:r w:rsidRPr="00FA080E">
              <w:rPr>
                <w:rFonts w:ascii="Times New Roman" w:hAnsi="Times New Roman" w:cs="Times New Roman"/>
                <w:sz w:val="20"/>
                <w:szCs w:val="26"/>
                <w:vertAlign w:val="superscript"/>
              </w:rPr>
              <w:t>†</w:t>
            </w:r>
          </w:p>
        </w:tc>
      </w:tr>
      <w:tr w:rsidR="00D960BD" w:rsidRPr="004C0147" w:rsidTr="00847649">
        <w:tc>
          <w:tcPr>
            <w:tcW w:w="8931" w:type="dxa"/>
            <w:gridSpan w:val="15"/>
            <w:tcBorders>
              <w:top w:val="single" w:sz="6" w:space="0" w:color="auto"/>
              <w:bottom w:val="single" w:sz="6" w:space="0" w:color="auto"/>
            </w:tcBorders>
            <w:vAlign w:val="center"/>
          </w:tcPr>
          <w:p w:rsidR="00D960BD" w:rsidRPr="00DC533D" w:rsidRDefault="00D960BD" w:rsidP="00AD686D">
            <w:pPr>
              <w:spacing w:line="480" w:lineRule="auto"/>
              <w:jc w:val="center"/>
              <w:rPr>
                <w:rFonts w:ascii="Times New Roman" w:hAnsi="Times New Roman" w:cs="Times New Roman"/>
                <w:b/>
              </w:rPr>
            </w:pPr>
            <w:r w:rsidRPr="00DC533D">
              <w:rPr>
                <w:rFonts w:ascii="Times New Roman" w:hAnsi="Times New Roman" w:cs="Times New Roman"/>
                <w:b/>
              </w:rPr>
              <w:t>Inconsistency factor (log odd ratio)</w:t>
            </w:r>
          </w:p>
        </w:tc>
      </w:tr>
      <w:tr w:rsidR="00D960BD" w:rsidRPr="00C113D5" w:rsidTr="00847649">
        <w:tc>
          <w:tcPr>
            <w:tcW w:w="1169" w:type="dxa"/>
            <w:gridSpan w:val="2"/>
            <w:tcBorders>
              <w:top w:val="single" w:sz="6" w:space="0" w:color="auto"/>
              <w:bottom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p>
        </w:tc>
        <w:tc>
          <w:tcPr>
            <w:tcW w:w="2517" w:type="dxa"/>
            <w:gridSpan w:val="5"/>
            <w:tcBorders>
              <w:top w:val="single" w:sz="6" w:space="0" w:color="auto"/>
              <w:bottom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Common within network</w:t>
            </w:r>
          </w:p>
        </w:tc>
        <w:tc>
          <w:tcPr>
            <w:tcW w:w="2552" w:type="dxa"/>
            <w:gridSpan w:val="4"/>
            <w:tcBorders>
              <w:top w:val="single" w:sz="6" w:space="0" w:color="auto"/>
              <w:bottom w:val="single" w:sz="6" w:space="0" w:color="auto"/>
            </w:tcBorders>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Trial-specific</w:t>
            </w:r>
          </w:p>
        </w:tc>
        <w:tc>
          <w:tcPr>
            <w:tcW w:w="2693" w:type="dxa"/>
            <w:gridSpan w:val="4"/>
            <w:tcBorders>
              <w:top w:val="single" w:sz="6" w:space="0" w:color="auto"/>
              <w:bottom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Intervention-specific</w:t>
            </w:r>
          </w:p>
        </w:tc>
      </w:tr>
      <w:tr w:rsidR="00D960BD" w:rsidRPr="00C113D5" w:rsidTr="00847649">
        <w:tc>
          <w:tcPr>
            <w:tcW w:w="8931" w:type="dxa"/>
            <w:gridSpan w:val="15"/>
            <w:tcBorders>
              <w:top w:val="single" w:sz="6" w:space="0" w:color="auto"/>
              <w:bottom w:val="single" w:sz="6" w:space="0" w:color="auto"/>
            </w:tcBorders>
            <w:vAlign w:val="center"/>
          </w:tcPr>
          <w:p w:rsidR="00D960BD" w:rsidRPr="00DC533D" w:rsidRDefault="00D960BD" w:rsidP="00AD686D">
            <w:pPr>
              <w:spacing w:line="480" w:lineRule="auto"/>
              <w:jc w:val="center"/>
              <w:rPr>
                <w:rFonts w:ascii="Times New Roman" w:hAnsi="Times New Roman" w:cs="Times New Roman"/>
                <w:i/>
              </w:rPr>
            </w:pPr>
            <w:r w:rsidRPr="00DC533D">
              <w:rPr>
                <w:rFonts w:ascii="Times New Roman" w:hAnsi="Times New Roman" w:cs="Times New Roman"/>
                <w:i/>
              </w:rPr>
              <w:t>Strength of evidence</w:t>
            </w:r>
            <w:r w:rsidRPr="00DC533D">
              <w:rPr>
                <w:rFonts w:ascii="Times New Roman" w:hAnsi="Times New Roman" w:cs="Times New Roman"/>
                <w:vertAlign w:val="superscript"/>
              </w:rPr>
              <w:t>1</w:t>
            </w:r>
          </w:p>
        </w:tc>
      </w:tr>
      <w:tr w:rsidR="00D960BD" w:rsidRPr="00234D99" w:rsidTr="00847649">
        <w:tc>
          <w:tcPr>
            <w:tcW w:w="1169" w:type="dxa"/>
            <w:gridSpan w:val="2"/>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Pattern</w:t>
            </w:r>
          </w:p>
        </w:tc>
        <w:tc>
          <w:tcPr>
            <w:tcW w:w="1241" w:type="dxa"/>
            <w:gridSpan w:val="2"/>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76" w:type="dxa"/>
            <w:gridSpan w:val="3"/>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76" w:type="dxa"/>
            <w:gridSpan w:val="2"/>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76" w:type="dxa"/>
            <w:gridSpan w:val="2"/>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75" w:type="dxa"/>
            <w:gridSpan w:val="2"/>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418" w:type="dxa"/>
            <w:gridSpan w:val="2"/>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Strong</w:t>
            </w:r>
          </w:p>
        </w:tc>
      </w:tr>
      <w:tr w:rsidR="00D960BD" w:rsidRPr="00234D99" w:rsidTr="00847649">
        <w:tc>
          <w:tcPr>
            <w:tcW w:w="1169" w:type="dxa"/>
            <w:gridSpan w:val="2"/>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41"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94%</w:t>
            </w:r>
          </w:p>
        </w:tc>
        <w:tc>
          <w:tcPr>
            <w:tcW w:w="1276" w:type="dxa"/>
            <w:gridSpan w:val="3"/>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1276"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94%</w:t>
            </w:r>
          </w:p>
        </w:tc>
        <w:tc>
          <w:tcPr>
            <w:tcW w:w="1276"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1275"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94%</w:t>
            </w:r>
          </w:p>
        </w:tc>
        <w:tc>
          <w:tcPr>
            <w:tcW w:w="1418"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1%</w:t>
            </w:r>
          </w:p>
        </w:tc>
      </w:tr>
      <w:tr w:rsidR="00D960BD" w:rsidRPr="00234D99" w:rsidTr="00847649">
        <w:tc>
          <w:tcPr>
            <w:tcW w:w="1169" w:type="dxa"/>
            <w:gridSpan w:val="2"/>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41"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1%</w:t>
            </w:r>
          </w:p>
        </w:tc>
        <w:tc>
          <w:tcPr>
            <w:tcW w:w="1276" w:type="dxa"/>
            <w:gridSpan w:val="3"/>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5%</w:t>
            </w:r>
          </w:p>
        </w:tc>
        <w:tc>
          <w:tcPr>
            <w:tcW w:w="1276"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1276"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6%</w:t>
            </w:r>
          </w:p>
        </w:tc>
        <w:tc>
          <w:tcPr>
            <w:tcW w:w="1275"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1418"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5%</w:t>
            </w:r>
          </w:p>
        </w:tc>
      </w:tr>
      <w:tr w:rsidR="00D960BD" w:rsidRPr="00234D99" w:rsidTr="00847649">
        <w:tc>
          <w:tcPr>
            <w:tcW w:w="1169" w:type="dxa"/>
            <w:gridSpan w:val="2"/>
            <w:tcBorders>
              <w:bottom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Kappa</w:t>
            </w:r>
          </w:p>
        </w:tc>
        <w:tc>
          <w:tcPr>
            <w:tcW w:w="2517" w:type="dxa"/>
            <w:gridSpan w:val="5"/>
            <w:tcBorders>
              <w:bottom w:val="single" w:sz="6" w:space="0" w:color="auto"/>
            </w:tcBorders>
            <w:vAlign w:val="center"/>
          </w:tcPr>
          <w:p w:rsidR="00D960BD" w:rsidRDefault="00D960BD" w:rsidP="00AD686D">
            <w:pPr>
              <w:spacing w:line="480" w:lineRule="auto"/>
              <w:jc w:val="center"/>
              <w:rPr>
                <w:rFonts w:ascii="Times New Roman" w:hAnsi="Times New Roman" w:cs="Times New Roman"/>
              </w:rPr>
            </w:pPr>
            <w:r>
              <w:rPr>
                <w:rFonts w:ascii="Times New Roman" w:hAnsi="Times New Roman" w:cs="Times New Roman"/>
              </w:rPr>
              <w:t>0.93 (0.79, 1.00)*</w:t>
            </w:r>
          </w:p>
        </w:tc>
        <w:tc>
          <w:tcPr>
            <w:tcW w:w="2552" w:type="dxa"/>
            <w:gridSpan w:val="4"/>
            <w:tcBorders>
              <w:bottom w:val="single" w:sz="6" w:space="0" w:color="auto"/>
            </w:tcBorders>
            <w:vAlign w:val="center"/>
          </w:tcPr>
          <w:p w:rsidR="00D960BD" w:rsidRDefault="00D960BD" w:rsidP="00AD686D">
            <w:pPr>
              <w:spacing w:line="480" w:lineRule="auto"/>
              <w:jc w:val="center"/>
              <w:rPr>
                <w:rFonts w:ascii="Times New Roman" w:hAnsi="Times New Roman" w:cs="Times New Roman"/>
              </w:rPr>
            </w:pPr>
            <w:r>
              <w:rPr>
                <w:rFonts w:ascii="Times New Roman" w:hAnsi="Times New Roman" w:cs="Times New Roman"/>
              </w:rPr>
              <w:t>1.00</w:t>
            </w:r>
          </w:p>
        </w:tc>
        <w:tc>
          <w:tcPr>
            <w:tcW w:w="2693" w:type="dxa"/>
            <w:gridSpan w:val="4"/>
            <w:tcBorders>
              <w:bottom w:val="single" w:sz="6" w:space="0" w:color="auto"/>
            </w:tcBorders>
            <w:vAlign w:val="center"/>
          </w:tcPr>
          <w:p w:rsidR="00D960BD" w:rsidRDefault="00D960BD" w:rsidP="00AD686D">
            <w:pPr>
              <w:spacing w:line="480" w:lineRule="auto"/>
              <w:jc w:val="center"/>
              <w:rPr>
                <w:rFonts w:ascii="Times New Roman" w:hAnsi="Times New Roman" w:cs="Times New Roman"/>
              </w:rPr>
            </w:pPr>
            <w:r>
              <w:rPr>
                <w:rFonts w:ascii="Times New Roman" w:hAnsi="Times New Roman" w:cs="Times New Roman"/>
              </w:rPr>
              <w:t>0.87 (0.68, 1.00)</w:t>
            </w:r>
            <w:r w:rsidRPr="00FA080E">
              <w:rPr>
                <w:rFonts w:ascii="Times New Roman" w:hAnsi="Times New Roman" w:cs="Times New Roman"/>
                <w:sz w:val="20"/>
                <w:szCs w:val="26"/>
                <w:vertAlign w:val="superscript"/>
              </w:rPr>
              <w:t>†</w:t>
            </w:r>
          </w:p>
        </w:tc>
      </w:tr>
      <w:tr w:rsidR="00D960BD" w:rsidRPr="00234D99" w:rsidTr="00847649">
        <w:tc>
          <w:tcPr>
            <w:tcW w:w="8931" w:type="dxa"/>
            <w:gridSpan w:val="15"/>
            <w:tcBorders>
              <w:top w:val="single" w:sz="6" w:space="0" w:color="auto"/>
              <w:bottom w:val="single" w:sz="6" w:space="0" w:color="auto"/>
            </w:tcBorders>
            <w:vAlign w:val="center"/>
          </w:tcPr>
          <w:p w:rsidR="00D960BD" w:rsidRPr="00DC533D" w:rsidRDefault="00D960BD" w:rsidP="00AD686D">
            <w:pPr>
              <w:spacing w:line="480" w:lineRule="auto"/>
              <w:jc w:val="center"/>
              <w:rPr>
                <w:rFonts w:ascii="Times New Roman" w:hAnsi="Times New Roman" w:cs="Times New Roman"/>
                <w:i/>
              </w:rPr>
            </w:pPr>
            <w:r w:rsidRPr="00DC533D">
              <w:rPr>
                <w:rFonts w:ascii="Times New Roman" w:hAnsi="Times New Roman" w:cs="Times New Roman"/>
                <w:i/>
              </w:rPr>
              <w:lastRenderedPageBreak/>
              <w:t xml:space="preserve">Direction of </w:t>
            </w:r>
            <w:r>
              <w:rPr>
                <w:rFonts w:ascii="Times New Roman" w:hAnsi="Times New Roman" w:cs="Times New Roman"/>
                <w:i/>
              </w:rPr>
              <w:t>evidence</w:t>
            </w:r>
            <w:r w:rsidRPr="00DC533D">
              <w:rPr>
                <w:rFonts w:ascii="Times New Roman" w:hAnsi="Times New Roman" w:cs="Times New Roman"/>
                <w:vertAlign w:val="superscript"/>
              </w:rPr>
              <w:t>2</w:t>
            </w:r>
          </w:p>
        </w:tc>
      </w:tr>
      <w:tr w:rsidR="00D960BD" w:rsidRPr="00234D99" w:rsidTr="00847649">
        <w:tc>
          <w:tcPr>
            <w:tcW w:w="1169" w:type="dxa"/>
            <w:gridSpan w:val="2"/>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Pattern</w:t>
            </w:r>
          </w:p>
        </w:tc>
        <w:tc>
          <w:tcPr>
            <w:tcW w:w="1241" w:type="dxa"/>
            <w:gridSpan w:val="2"/>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276" w:type="dxa"/>
            <w:gridSpan w:val="3"/>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276" w:type="dxa"/>
            <w:gridSpan w:val="2"/>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276" w:type="dxa"/>
            <w:gridSpan w:val="2"/>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275" w:type="dxa"/>
            <w:gridSpan w:val="2"/>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418" w:type="dxa"/>
            <w:gridSpan w:val="2"/>
            <w:tcBorders>
              <w:top w:val="single" w:sz="6" w:space="0" w:color="auto"/>
            </w:tcBorders>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r>
      <w:tr w:rsidR="00D960BD" w:rsidRPr="00234D99" w:rsidTr="00847649">
        <w:tc>
          <w:tcPr>
            <w:tcW w:w="1169" w:type="dxa"/>
            <w:gridSpan w:val="2"/>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Positive</w:t>
            </w:r>
          </w:p>
        </w:tc>
        <w:tc>
          <w:tcPr>
            <w:tcW w:w="1241"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49%</w:t>
            </w:r>
          </w:p>
        </w:tc>
        <w:tc>
          <w:tcPr>
            <w:tcW w:w="1276" w:type="dxa"/>
            <w:gridSpan w:val="3"/>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1276"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46%</w:t>
            </w:r>
          </w:p>
        </w:tc>
        <w:tc>
          <w:tcPr>
            <w:tcW w:w="1276"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1275"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48%</w:t>
            </w:r>
          </w:p>
        </w:tc>
        <w:tc>
          <w:tcPr>
            <w:tcW w:w="1418"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0%</w:t>
            </w:r>
          </w:p>
        </w:tc>
      </w:tr>
      <w:tr w:rsidR="00D960BD" w:rsidRPr="00234D99" w:rsidTr="00847649">
        <w:tc>
          <w:tcPr>
            <w:tcW w:w="1169" w:type="dxa"/>
            <w:gridSpan w:val="2"/>
            <w:vAlign w:val="center"/>
          </w:tcPr>
          <w:p w:rsidR="00D960BD" w:rsidRPr="00DC533D" w:rsidRDefault="00D960BD"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241"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0%</w:t>
            </w:r>
          </w:p>
        </w:tc>
        <w:tc>
          <w:tcPr>
            <w:tcW w:w="1276" w:type="dxa"/>
            <w:gridSpan w:val="3"/>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51%</w:t>
            </w:r>
          </w:p>
        </w:tc>
        <w:tc>
          <w:tcPr>
            <w:tcW w:w="1276"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1%</w:t>
            </w:r>
          </w:p>
        </w:tc>
        <w:tc>
          <w:tcPr>
            <w:tcW w:w="1276"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53%</w:t>
            </w:r>
          </w:p>
        </w:tc>
        <w:tc>
          <w:tcPr>
            <w:tcW w:w="1275"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1%</w:t>
            </w:r>
          </w:p>
        </w:tc>
        <w:tc>
          <w:tcPr>
            <w:tcW w:w="1418" w:type="dxa"/>
            <w:gridSpan w:val="2"/>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51%</w:t>
            </w:r>
          </w:p>
        </w:tc>
      </w:tr>
      <w:tr w:rsidR="00D960BD" w:rsidRPr="00234D99" w:rsidTr="00847649">
        <w:tc>
          <w:tcPr>
            <w:tcW w:w="1169" w:type="dxa"/>
            <w:gridSpan w:val="2"/>
            <w:tcBorders>
              <w:bottom w:val="single" w:sz="12" w:space="0" w:color="auto"/>
            </w:tcBorders>
            <w:vAlign w:val="center"/>
          </w:tcPr>
          <w:p w:rsidR="00D960BD" w:rsidRPr="00DC533D" w:rsidRDefault="00D960BD" w:rsidP="00AD686D">
            <w:pPr>
              <w:spacing w:line="480" w:lineRule="auto"/>
              <w:jc w:val="center"/>
              <w:rPr>
                <w:rFonts w:ascii="Times New Roman" w:hAnsi="Times New Roman" w:cs="Times New Roman"/>
              </w:rPr>
            </w:pPr>
            <w:r>
              <w:rPr>
                <w:rFonts w:ascii="Times New Roman" w:hAnsi="Times New Roman" w:cs="Times New Roman"/>
              </w:rPr>
              <w:t>Kappa</w:t>
            </w:r>
          </w:p>
        </w:tc>
        <w:tc>
          <w:tcPr>
            <w:tcW w:w="2517" w:type="dxa"/>
            <w:gridSpan w:val="5"/>
            <w:tcBorders>
              <w:bottom w:val="single" w:sz="12" w:space="0" w:color="auto"/>
            </w:tcBorders>
            <w:vAlign w:val="center"/>
          </w:tcPr>
          <w:p w:rsidR="00D960BD" w:rsidRDefault="00D960BD" w:rsidP="00AD686D">
            <w:pPr>
              <w:spacing w:line="480" w:lineRule="auto"/>
              <w:jc w:val="center"/>
              <w:rPr>
                <w:rFonts w:ascii="Times New Roman" w:hAnsi="Times New Roman" w:cs="Times New Roman"/>
              </w:rPr>
            </w:pPr>
            <w:r>
              <w:rPr>
                <w:rFonts w:ascii="Times New Roman" w:hAnsi="Times New Roman" w:cs="Times New Roman"/>
              </w:rPr>
              <w:t>1.00</w:t>
            </w:r>
          </w:p>
        </w:tc>
        <w:tc>
          <w:tcPr>
            <w:tcW w:w="2552" w:type="dxa"/>
            <w:gridSpan w:val="4"/>
            <w:tcBorders>
              <w:bottom w:val="single" w:sz="12" w:space="0" w:color="auto"/>
            </w:tcBorders>
            <w:vAlign w:val="center"/>
          </w:tcPr>
          <w:p w:rsidR="00D960BD" w:rsidRDefault="00D960BD" w:rsidP="00AD686D">
            <w:pPr>
              <w:spacing w:line="480" w:lineRule="auto"/>
              <w:jc w:val="center"/>
              <w:rPr>
                <w:rFonts w:ascii="Times New Roman" w:hAnsi="Times New Roman" w:cs="Times New Roman"/>
              </w:rPr>
            </w:pPr>
            <w:r>
              <w:rPr>
                <w:rFonts w:ascii="Times New Roman" w:hAnsi="Times New Roman" w:cs="Times New Roman"/>
              </w:rPr>
              <w:t>0.98 (0.96, 1.00)*</w:t>
            </w:r>
          </w:p>
        </w:tc>
        <w:tc>
          <w:tcPr>
            <w:tcW w:w="2693" w:type="dxa"/>
            <w:gridSpan w:val="4"/>
            <w:tcBorders>
              <w:bottom w:val="single" w:sz="12" w:space="0" w:color="auto"/>
            </w:tcBorders>
            <w:vAlign w:val="center"/>
          </w:tcPr>
          <w:p w:rsidR="00D960BD" w:rsidRDefault="00D960BD" w:rsidP="00AD686D">
            <w:pPr>
              <w:spacing w:line="480" w:lineRule="auto"/>
              <w:jc w:val="center"/>
              <w:rPr>
                <w:rFonts w:ascii="Times New Roman" w:hAnsi="Times New Roman" w:cs="Times New Roman"/>
              </w:rPr>
            </w:pPr>
            <w:r>
              <w:rPr>
                <w:rFonts w:ascii="Times New Roman" w:hAnsi="Times New Roman" w:cs="Times New Roman"/>
              </w:rPr>
              <w:t>0.98 (0.96, 1.00)*</w:t>
            </w:r>
          </w:p>
        </w:tc>
      </w:tr>
    </w:tbl>
    <w:p w:rsidR="005974DF" w:rsidRPr="00EB66F0" w:rsidRDefault="0030275A" w:rsidP="00AD686D">
      <w:pPr>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Common: </w:t>
      </w:r>
      <w:r w:rsidR="009E7470" w:rsidRPr="00EB66F0">
        <w:rPr>
          <w:rFonts w:ascii="Times New Roman" w:hAnsi="Times New Roman" w:cs="Times New Roman"/>
          <w:sz w:val="20"/>
          <w:szCs w:val="20"/>
        </w:rPr>
        <w:t>common</w:t>
      </w:r>
      <w:r>
        <w:rPr>
          <w:rFonts w:ascii="Times New Roman" w:hAnsi="Times New Roman" w:cs="Times New Roman"/>
          <w:sz w:val="20"/>
          <w:szCs w:val="20"/>
        </w:rPr>
        <w:t>-</w:t>
      </w:r>
      <w:r w:rsidR="009E7470" w:rsidRPr="00EB66F0">
        <w:rPr>
          <w:rFonts w:ascii="Times New Roman" w:hAnsi="Times New Roman" w:cs="Times New Roman"/>
          <w:sz w:val="20"/>
          <w:szCs w:val="20"/>
        </w:rPr>
        <w:t>within</w:t>
      </w:r>
      <w:r>
        <w:rPr>
          <w:rFonts w:ascii="Times New Roman" w:hAnsi="Times New Roman" w:cs="Times New Roman"/>
          <w:sz w:val="20"/>
          <w:szCs w:val="20"/>
        </w:rPr>
        <w:t>-</w:t>
      </w:r>
      <w:r w:rsidR="009E7470" w:rsidRPr="00EB66F0">
        <w:rPr>
          <w:rFonts w:ascii="Times New Roman" w:hAnsi="Times New Roman" w:cs="Times New Roman"/>
          <w:sz w:val="20"/>
          <w:szCs w:val="20"/>
        </w:rPr>
        <w:t>network; Intervention: intervention-specific; LA: large;</w:t>
      </w:r>
      <w:r>
        <w:rPr>
          <w:rFonts w:ascii="Times New Roman" w:hAnsi="Times New Roman" w:cs="Times New Roman"/>
          <w:sz w:val="20"/>
          <w:szCs w:val="20"/>
        </w:rPr>
        <w:t xml:space="preserve"> LO: low; MO: moderate; Trial: </w:t>
      </w:r>
      <w:r w:rsidR="009E7470" w:rsidRPr="00EB66F0">
        <w:rPr>
          <w:rFonts w:ascii="Times New Roman" w:hAnsi="Times New Roman" w:cs="Times New Roman"/>
          <w:sz w:val="20"/>
          <w:szCs w:val="20"/>
        </w:rPr>
        <w:t>trial-specific</w:t>
      </w:r>
      <w:r w:rsidR="00D960BD" w:rsidRPr="00EB66F0">
        <w:rPr>
          <w:rFonts w:ascii="Times New Roman" w:hAnsi="Times New Roman" w:cs="Times New Roman"/>
          <w:sz w:val="20"/>
          <w:szCs w:val="20"/>
        </w:rPr>
        <w:t>.</w:t>
      </w:r>
    </w:p>
    <w:p w:rsidR="005974DF" w:rsidRPr="00EB66F0" w:rsidRDefault="005974DF" w:rsidP="00AD686D">
      <w:pPr>
        <w:spacing w:after="0" w:line="480" w:lineRule="auto"/>
        <w:jc w:val="both"/>
        <w:rPr>
          <w:rFonts w:ascii="Times New Roman" w:hAnsi="Times New Roman" w:cs="Times New Roman"/>
          <w:sz w:val="20"/>
          <w:szCs w:val="20"/>
        </w:rPr>
      </w:pPr>
      <w:r w:rsidRPr="00EB66F0">
        <w:rPr>
          <w:rFonts w:ascii="Times New Roman" w:hAnsi="Times New Roman" w:cs="Times New Roman"/>
          <w:sz w:val="20"/>
          <w:szCs w:val="20"/>
          <w:vertAlign w:val="superscript"/>
        </w:rPr>
        <w:t>1</w:t>
      </w:r>
      <w:r w:rsidRPr="00EB66F0">
        <w:rPr>
          <w:rFonts w:ascii="Times New Roman" w:hAnsi="Times New Roman" w:cs="Times New Roman"/>
          <w:sz w:val="20"/>
          <w:szCs w:val="20"/>
        </w:rPr>
        <w:t xml:space="preserve">Strong evidence when 0 (in the log scale) is not included in the 95% credible interval, otherwise weak evidence. </w:t>
      </w:r>
    </w:p>
    <w:p w:rsidR="005974DF" w:rsidRPr="00EB66F0" w:rsidRDefault="005974DF" w:rsidP="00AD686D">
      <w:pPr>
        <w:spacing w:after="0" w:line="480" w:lineRule="auto"/>
        <w:jc w:val="both"/>
        <w:rPr>
          <w:rFonts w:ascii="Times New Roman" w:hAnsi="Times New Roman" w:cs="Times New Roman"/>
          <w:sz w:val="20"/>
          <w:szCs w:val="20"/>
        </w:rPr>
      </w:pPr>
      <w:r w:rsidRPr="00EB66F0">
        <w:rPr>
          <w:rFonts w:ascii="Times New Roman" w:hAnsi="Times New Roman" w:cs="Times New Roman"/>
          <w:sz w:val="20"/>
          <w:szCs w:val="20"/>
          <w:vertAlign w:val="superscript"/>
        </w:rPr>
        <w:t>2</w:t>
      </w:r>
      <w:r w:rsidRPr="00EB66F0">
        <w:rPr>
          <w:rFonts w:ascii="Times New Roman" w:hAnsi="Times New Roman" w:cs="Times New Roman"/>
          <w:sz w:val="20"/>
          <w:szCs w:val="20"/>
        </w:rPr>
        <w:t>Whether the estimated log odds ratio favors the first or second intervention in a comparison. In case of inconsistency factor, whether the difference between direct and indirect estimate for a specific comparison is positive or negative.</w:t>
      </w:r>
    </w:p>
    <w:p w:rsidR="005974DF" w:rsidRPr="00EB66F0" w:rsidRDefault="005974DF" w:rsidP="00AD686D">
      <w:pPr>
        <w:spacing w:after="0" w:line="480" w:lineRule="auto"/>
        <w:jc w:val="both"/>
        <w:rPr>
          <w:rFonts w:ascii="Times New Roman" w:hAnsi="Times New Roman" w:cs="Times New Roman"/>
          <w:sz w:val="20"/>
          <w:szCs w:val="20"/>
        </w:rPr>
      </w:pPr>
      <w:r w:rsidRPr="00EB66F0">
        <w:rPr>
          <w:rFonts w:ascii="Times New Roman" w:hAnsi="Times New Roman" w:cs="Times New Roman"/>
          <w:sz w:val="20"/>
          <w:szCs w:val="20"/>
          <w:vertAlign w:val="superscript"/>
        </w:rPr>
        <w:t>3</w:t>
      </w:r>
      <w:r w:rsidRPr="00EB66F0">
        <w:rPr>
          <w:rFonts w:ascii="Times New Roman" w:hAnsi="Times New Roman" w:cs="Times New Roman"/>
          <w:sz w:val="20"/>
          <w:szCs w:val="20"/>
        </w:rPr>
        <w:t xml:space="preserve">Estimated </w:t>
      </w:r>
      <w:r w:rsidR="002B5926">
        <w:rPr>
          <w:rFonts w:ascii="Times New Roman" w:hAnsi="Times New Roman" w:cs="Times New Roman"/>
          <w:sz w:val="20"/>
          <w:szCs w:val="20"/>
        </w:rPr>
        <w:t>between-trial</w:t>
      </w:r>
      <w:r w:rsidRPr="00EB66F0">
        <w:rPr>
          <w:rFonts w:ascii="Times New Roman" w:hAnsi="Times New Roman" w:cs="Times New Roman"/>
          <w:sz w:val="20"/>
          <w:szCs w:val="20"/>
        </w:rPr>
        <w:t xml:space="preserve"> variance is low, m</w:t>
      </w:r>
      <w:r w:rsidR="00CE0907" w:rsidRPr="00EB66F0">
        <w:rPr>
          <w:rFonts w:ascii="Times New Roman" w:hAnsi="Times New Roman" w:cs="Times New Roman"/>
          <w:sz w:val="20"/>
          <w:szCs w:val="20"/>
        </w:rPr>
        <w:t>oderate</w:t>
      </w:r>
      <w:r w:rsidRPr="00EB66F0">
        <w:rPr>
          <w:rFonts w:ascii="Times New Roman" w:hAnsi="Times New Roman" w:cs="Times New Roman"/>
          <w:sz w:val="20"/>
          <w:szCs w:val="20"/>
        </w:rPr>
        <w:t xml:space="preserve"> and large when it is smaller than the median, between the median and 3</w:t>
      </w:r>
      <w:r w:rsidRPr="00EB66F0">
        <w:rPr>
          <w:rFonts w:ascii="Times New Roman" w:hAnsi="Times New Roman" w:cs="Times New Roman"/>
          <w:sz w:val="20"/>
          <w:szCs w:val="20"/>
          <w:vertAlign w:val="superscript"/>
        </w:rPr>
        <w:t>rd</w:t>
      </w:r>
      <w:r w:rsidRPr="00EB66F0">
        <w:rPr>
          <w:rFonts w:ascii="Times New Roman" w:hAnsi="Times New Roman" w:cs="Times New Roman"/>
          <w:sz w:val="20"/>
          <w:szCs w:val="20"/>
        </w:rPr>
        <w:t xml:space="preserve"> quartile and larger than the 3</w:t>
      </w:r>
      <w:r w:rsidRPr="00EB66F0">
        <w:rPr>
          <w:rFonts w:ascii="Times New Roman" w:hAnsi="Times New Roman" w:cs="Times New Roman"/>
          <w:sz w:val="20"/>
          <w:szCs w:val="20"/>
          <w:vertAlign w:val="superscript"/>
        </w:rPr>
        <w:t>rd</w:t>
      </w:r>
      <w:r w:rsidRPr="00EB66F0">
        <w:rPr>
          <w:rFonts w:ascii="Times New Roman" w:hAnsi="Times New Roman" w:cs="Times New Roman"/>
          <w:sz w:val="20"/>
          <w:szCs w:val="20"/>
        </w:rPr>
        <w:t xml:space="preserve"> quartile, respectively, of the selected </w:t>
      </w:r>
      <w:r w:rsidR="00315200">
        <w:rPr>
          <w:rFonts w:ascii="Times New Roman" w:hAnsi="Times New Roman" w:cs="Times New Roman"/>
          <w:sz w:val="20"/>
          <w:szCs w:val="20"/>
        </w:rPr>
        <w:t>empirical</w:t>
      </w:r>
      <w:r w:rsidRPr="00EB66F0">
        <w:rPr>
          <w:rFonts w:ascii="Times New Roman" w:hAnsi="Times New Roman" w:cs="Times New Roman"/>
          <w:sz w:val="20"/>
          <w:szCs w:val="20"/>
        </w:rPr>
        <w:t xml:space="preserve"> distribution for the true </w:t>
      </w:r>
      <w:r w:rsidR="002B5926">
        <w:rPr>
          <w:rFonts w:ascii="Times New Roman" w:hAnsi="Times New Roman" w:cs="Times New Roman"/>
          <w:sz w:val="20"/>
          <w:szCs w:val="20"/>
        </w:rPr>
        <w:t>between-trial</w:t>
      </w:r>
      <w:r w:rsidRPr="00EB66F0">
        <w:rPr>
          <w:rFonts w:ascii="Times New Roman" w:hAnsi="Times New Roman" w:cs="Times New Roman"/>
          <w:sz w:val="20"/>
          <w:szCs w:val="20"/>
        </w:rPr>
        <w:t xml:space="preserve"> variance.</w:t>
      </w:r>
    </w:p>
    <w:p w:rsidR="0030275A" w:rsidRDefault="00CC6162" w:rsidP="0044432F">
      <w:pPr>
        <w:spacing w:line="480" w:lineRule="auto"/>
        <w:contextualSpacing/>
        <w:rPr>
          <w:rFonts w:ascii="Times New Roman" w:hAnsi="Times New Roman" w:cs="Times New Roman"/>
          <w:sz w:val="20"/>
          <w:szCs w:val="20"/>
        </w:rPr>
      </w:pPr>
      <w:r w:rsidRPr="00EB66F0">
        <w:rPr>
          <w:rFonts w:ascii="Times New Roman" w:hAnsi="Times New Roman" w:cs="Times New Roman"/>
          <w:sz w:val="20"/>
          <w:szCs w:val="20"/>
        </w:rPr>
        <w:t>*</w:t>
      </w:r>
      <w:r w:rsidR="00FA080E" w:rsidRPr="00EB66F0">
        <w:rPr>
          <w:rFonts w:ascii="Times New Roman" w:hAnsi="Times New Roman" w:cs="Times New Roman"/>
          <w:sz w:val="20"/>
          <w:szCs w:val="20"/>
        </w:rPr>
        <w:t xml:space="preserve">Almost perfect agreement (0.81 – 1.00); </w:t>
      </w:r>
    </w:p>
    <w:p w:rsidR="0071506B" w:rsidRPr="00EB66F0" w:rsidRDefault="00FA080E" w:rsidP="00AD686D">
      <w:pPr>
        <w:spacing w:line="480" w:lineRule="auto"/>
        <w:rPr>
          <w:rFonts w:ascii="Times New Roman" w:hAnsi="Times New Roman" w:cs="Times New Roman"/>
          <w:sz w:val="20"/>
          <w:szCs w:val="20"/>
        </w:rPr>
        <w:sectPr w:rsidR="0071506B" w:rsidRPr="00EB66F0" w:rsidSect="0000423D">
          <w:pgSz w:w="11906" w:h="16838"/>
          <w:pgMar w:top="1276" w:right="1983" w:bottom="1134" w:left="1134" w:header="709" w:footer="420" w:gutter="0"/>
          <w:cols w:space="708"/>
          <w:docGrid w:linePitch="360"/>
        </w:sectPr>
      </w:pPr>
      <w:r w:rsidRPr="00EB66F0">
        <w:rPr>
          <w:rFonts w:ascii="Times New Roman" w:hAnsi="Times New Roman" w:cs="Times New Roman"/>
          <w:sz w:val="20"/>
          <w:szCs w:val="20"/>
          <w:vertAlign w:val="superscript"/>
        </w:rPr>
        <w:t>†</w:t>
      </w:r>
      <w:r w:rsidRPr="00EB66F0">
        <w:rPr>
          <w:rFonts w:ascii="Times New Roman" w:hAnsi="Times New Roman" w:cs="Times New Roman"/>
          <w:sz w:val="20"/>
          <w:szCs w:val="20"/>
        </w:rPr>
        <w:t>95% confidence interval is too wide to judge the lev</w:t>
      </w:r>
      <w:r w:rsidR="00C8551B" w:rsidRPr="00EB66F0">
        <w:rPr>
          <w:rFonts w:ascii="Times New Roman" w:hAnsi="Times New Roman" w:cs="Times New Roman"/>
          <w:sz w:val="20"/>
          <w:szCs w:val="20"/>
        </w:rPr>
        <w:t>el of agreement with confidenc</w:t>
      </w:r>
      <w:r w:rsidR="00E06AFB" w:rsidRPr="00EB66F0">
        <w:rPr>
          <w:rFonts w:ascii="Times New Roman" w:hAnsi="Times New Roman" w:cs="Times New Roman"/>
          <w:sz w:val="20"/>
          <w:szCs w:val="20"/>
        </w:rPr>
        <w:t>e.</w:t>
      </w:r>
    </w:p>
    <w:tbl>
      <w:tblPr>
        <w:tblStyle w:val="TableGrid"/>
        <w:tblW w:w="8789" w:type="dxa"/>
        <w:tblInd w:w="108" w:type="dxa"/>
        <w:tblLook w:val="04A0" w:firstRow="1" w:lastRow="0" w:firstColumn="1" w:lastColumn="0" w:noHBand="0" w:noVBand="1"/>
      </w:tblPr>
      <w:tblGrid>
        <w:gridCol w:w="8789"/>
      </w:tblGrid>
      <w:tr w:rsidR="00C8551B" w:rsidTr="00426A05">
        <w:tc>
          <w:tcPr>
            <w:tcW w:w="8789" w:type="dxa"/>
            <w:shd w:val="clear" w:color="auto" w:fill="F2F2F2" w:themeFill="background1" w:themeFillShade="F2"/>
          </w:tcPr>
          <w:p w:rsidR="00C8551B" w:rsidRDefault="004018D2" w:rsidP="007C665A">
            <w:pPr>
              <w:contextualSpacing/>
              <w:jc w:val="center"/>
              <w:rPr>
                <w:rFonts w:ascii="Times New Roman" w:hAnsi="Times New Roman" w:cs="Times New Roman"/>
              </w:rPr>
            </w:pPr>
            <w:r w:rsidRPr="004435C5">
              <w:rPr>
                <w:rFonts w:ascii="Times New Roman" w:hAnsi="Times New Roman" w:cs="Times New Roman"/>
                <w:b/>
                <w:sz w:val="24"/>
              </w:rPr>
              <w:lastRenderedPageBreak/>
              <w:t xml:space="preserve">Agreement between </w:t>
            </w:r>
            <w:r w:rsidR="007C665A">
              <w:rPr>
                <w:rFonts w:ascii="Times New Roman" w:hAnsi="Times New Roman" w:cs="Times New Roman"/>
                <w:b/>
                <w:sz w:val="24"/>
              </w:rPr>
              <w:t>moderate</w:t>
            </w:r>
            <w:r w:rsidR="00426A05">
              <w:rPr>
                <w:rFonts w:ascii="Times New Roman" w:hAnsi="Times New Roman" w:cs="Times New Roman"/>
                <w:b/>
                <w:sz w:val="24"/>
              </w:rPr>
              <w:t xml:space="preserve"> </w:t>
            </w:r>
            <w:r>
              <w:rPr>
                <w:rFonts w:ascii="Times New Roman" w:hAnsi="Times New Roman" w:cs="Times New Roman"/>
                <w:b/>
                <w:sz w:val="24"/>
              </w:rPr>
              <w:t>and other</w:t>
            </w:r>
            <w:r w:rsidR="00045526">
              <w:rPr>
                <w:rFonts w:ascii="Times New Roman" w:hAnsi="Times New Roman" w:cs="Times New Roman"/>
                <w:b/>
                <w:sz w:val="24"/>
              </w:rPr>
              <w:t xml:space="preserve"> prior</w:t>
            </w:r>
            <w:r>
              <w:rPr>
                <w:rFonts w:ascii="Times New Roman" w:hAnsi="Times New Roman" w:cs="Times New Roman"/>
                <w:b/>
                <w:sz w:val="24"/>
              </w:rPr>
              <w:t xml:space="preserve"> variances </w:t>
            </w:r>
            <w:r w:rsidR="00646103">
              <w:rPr>
                <w:rFonts w:ascii="Times New Roman" w:hAnsi="Times New Roman" w:cs="Times New Roman"/>
                <w:b/>
                <w:sz w:val="24"/>
              </w:rPr>
              <w:t xml:space="preserve">for </w:t>
            </w:r>
            <w:r>
              <w:rPr>
                <w:rFonts w:ascii="Times New Roman" w:hAnsi="Times New Roman" w:cs="Times New Roman"/>
                <w:b/>
                <w:sz w:val="24"/>
              </w:rPr>
              <w:t>log IMOR</w:t>
            </w:r>
          </w:p>
        </w:tc>
      </w:tr>
    </w:tbl>
    <w:p w:rsidR="00AD6D6A" w:rsidRDefault="00AD6D6A" w:rsidP="00AD686D">
      <w:pPr>
        <w:spacing w:line="480" w:lineRule="auto"/>
        <w:contextualSpacing/>
        <w:rPr>
          <w:rFonts w:ascii="Times New Roman" w:hAnsi="Times New Roman" w:cs="Times New Roman"/>
        </w:rPr>
      </w:pPr>
    </w:p>
    <w:p w:rsidR="00FA4689" w:rsidRDefault="00FA4689" w:rsidP="00426A05">
      <w:pPr>
        <w:spacing w:after="0" w:line="480" w:lineRule="auto"/>
        <w:ind w:right="-2693"/>
        <w:jc w:val="both"/>
        <w:rPr>
          <w:rFonts w:ascii="Times New Roman" w:hAnsi="Times New Roman" w:cs="Times New Roman"/>
          <w:b/>
          <w:sz w:val="24"/>
          <w:szCs w:val="26"/>
        </w:rPr>
      </w:pPr>
      <w:r>
        <w:rPr>
          <w:rFonts w:ascii="Times New Roman" w:hAnsi="Times New Roman" w:cs="Times New Roman"/>
          <w:b/>
          <w:sz w:val="24"/>
          <w:szCs w:val="26"/>
        </w:rPr>
        <w:t xml:space="preserve">Table </w:t>
      </w:r>
      <w:r w:rsidR="007031B5">
        <w:rPr>
          <w:rFonts w:ascii="Times New Roman" w:hAnsi="Times New Roman" w:cs="Times New Roman"/>
          <w:b/>
          <w:sz w:val="24"/>
          <w:szCs w:val="26"/>
        </w:rPr>
        <w:t>S</w:t>
      </w:r>
      <w:r w:rsidR="00F65FF7">
        <w:rPr>
          <w:rFonts w:ascii="Times New Roman" w:hAnsi="Times New Roman" w:cs="Times New Roman"/>
          <w:b/>
          <w:sz w:val="24"/>
          <w:szCs w:val="26"/>
        </w:rPr>
        <w:t>10</w:t>
      </w:r>
      <w:r w:rsidRPr="00BF2B82">
        <w:rPr>
          <w:rFonts w:ascii="Times New Roman" w:hAnsi="Times New Roman" w:cs="Times New Roman"/>
          <w:b/>
          <w:sz w:val="24"/>
          <w:szCs w:val="26"/>
        </w:rPr>
        <w:t xml:space="preserve">. </w:t>
      </w:r>
      <w:r w:rsidRPr="00960866">
        <w:rPr>
          <w:rFonts w:ascii="Times New Roman" w:hAnsi="Times New Roman" w:cs="Times New Roman"/>
          <w:b/>
          <w:sz w:val="24"/>
          <w:szCs w:val="26"/>
        </w:rPr>
        <w:t xml:space="preserve">Agreement </w:t>
      </w:r>
      <w:r>
        <w:rPr>
          <w:rFonts w:ascii="Times New Roman" w:hAnsi="Times New Roman" w:cs="Times New Roman"/>
          <w:b/>
          <w:sz w:val="24"/>
          <w:szCs w:val="26"/>
        </w:rPr>
        <w:t>on</w:t>
      </w:r>
      <w:r w:rsidRPr="00B45BFD">
        <w:rPr>
          <w:rFonts w:ascii="Times New Roman" w:hAnsi="Times New Roman" w:cs="Times New Roman"/>
          <w:b/>
          <w:sz w:val="24"/>
          <w:szCs w:val="26"/>
        </w:rPr>
        <w:t xml:space="preserve"> direction</w:t>
      </w:r>
      <w:r>
        <w:rPr>
          <w:rFonts w:ascii="Times New Roman" w:hAnsi="Times New Roman" w:cs="Times New Roman"/>
          <w:b/>
          <w:sz w:val="24"/>
          <w:szCs w:val="26"/>
        </w:rPr>
        <w:t xml:space="preserve">, strength of evidence </w:t>
      </w:r>
      <w:r w:rsidRPr="00B45BFD">
        <w:rPr>
          <w:rFonts w:ascii="Times New Roman" w:hAnsi="Times New Roman" w:cs="Times New Roman"/>
          <w:b/>
          <w:sz w:val="24"/>
          <w:szCs w:val="26"/>
        </w:rPr>
        <w:t xml:space="preserve">and extent of </w:t>
      </w:r>
      <w:r>
        <w:rPr>
          <w:rFonts w:ascii="Times New Roman" w:hAnsi="Times New Roman" w:cs="Times New Roman"/>
          <w:b/>
          <w:sz w:val="24"/>
          <w:szCs w:val="26"/>
        </w:rPr>
        <w:t>heterogeneity</w:t>
      </w:r>
    </w:p>
    <w:tbl>
      <w:tblPr>
        <w:tblStyle w:val="TableGrid"/>
        <w:tblW w:w="6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09"/>
        <w:gridCol w:w="425"/>
        <w:gridCol w:w="8"/>
        <w:gridCol w:w="325"/>
        <w:gridCol w:w="943"/>
        <w:gridCol w:w="851"/>
        <w:gridCol w:w="425"/>
        <w:gridCol w:w="425"/>
        <w:gridCol w:w="851"/>
      </w:tblGrid>
      <w:tr w:rsidR="00E84CF9" w:rsidRPr="004C0147" w:rsidTr="0031527E">
        <w:tc>
          <w:tcPr>
            <w:tcW w:w="6380" w:type="dxa"/>
            <w:gridSpan w:val="10"/>
            <w:tcBorders>
              <w:top w:val="single" w:sz="12" w:space="0" w:color="auto"/>
              <w:bottom w:val="single" w:sz="6" w:space="0" w:color="auto"/>
            </w:tcBorders>
            <w:vAlign w:val="center"/>
          </w:tcPr>
          <w:p w:rsidR="00E84CF9" w:rsidRPr="00DC533D" w:rsidRDefault="00E84CF9" w:rsidP="00AD686D">
            <w:pPr>
              <w:spacing w:line="480" w:lineRule="auto"/>
              <w:jc w:val="center"/>
              <w:rPr>
                <w:rFonts w:ascii="Times New Roman" w:hAnsi="Times New Roman" w:cs="Times New Roman"/>
                <w:b/>
              </w:rPr>
            </w:pPr>
            <w:r w:rsidRPr="00DC533D">
              <w:rPr>
                <w:rFonts w:ascii="Times New Roman" w:hAnsi="Times New Roman" w:cs="Times New Roman"/>
                <w:b/>
              </w:rPr>
              <w:t>Basic parameters (log odds ratio)</w:t>
            </w:r>
          </w:p>
        </w:tc>
      </w:tr>
      <w:tr w:rsidR="00E84CF9" w:rsidRPr="00234D99" w:rsidTr="0031527E">
        <w:tc>
          <w:tcPr>
            <w:tcW w:w="1418" w:type="dxa"/>
            <w:tcBorders>
              <w:top w:val="single" w:sz="6" w:space="0" w:color="auto"/>
              <w:bottom w:val="single" w:sz="6" w:space="0" w:color="auto"/>
            </w:tcBorders>
            <w:vAlign w:val="center"/>
          </w:tcPr>
          <w:p w:rsidR="00E84CF9" w:rsidRPr="00DC533D" w:rsidRDefault="00E84CF9" w:rsidP="00AD686D">
            <w:pPr>
              <w:spacing w:line="480" w:lineRule="auto"/>
              <w:jc w:val="center"/>
              <w:rPr>
                <w:rFonts w:ascii="Times New Roman" w:hAnsi="Times New Roman" w:cs="Times New Roman"/>
              </w:rPr>
            </w:pPr>
          </w:p>
        </w:tc>
        <w:tc>
          <w:tcPr>
            <w:tcW w:w="2410" w:type="dxa"/>
            <w:gridSpan w:val="5"/>
            <w:tcBorders>
              <w:top w:val="single" w:sz="6" w:space="0" w:color="auto"/>
              <w:bottom w:val="single" w:sz="6" w:space="0" w:color="auto"/>
            </w:tcBorders>
            <w:vAlign w:val="center"/>
          </w:tcPr>
          <w:p w:rsidR="00E84CF9" w:rsidRPr="00DC533D" w:rsidRDefault="00E84CF9" w:rsidP="00AD686D">
            <w:pPr>
              <w:spacing w:line="480" w:lineRule="auto"/>
              <w:jc w:val="center"/>
              <w:rPr>
                <w:rFonts w:ascii="Times New Roman" w:hAnsi="Times New Roman" w:cs="Times New Roman"/>
              </w:rPr>
            </w:pPr>
            <w:r>
              <w:rPr>
                <w:rFonts w:ascii="Times New Roman" w:hAnsi="Times New Roman" w:cs="Times New Roman"/>
              </w:rPr>
              <w:t>Conservative</w:t>
            </w:r>
          </w:p>
        </w:tc>
        <w:tc>
          <w:tcPr>
            <w:tcW w:w="2552" w:type="dxa"/>
            <w:gridSpan w:val="4"/>
            <w:tcBorders>
              <w:top w:val="single" w:sz="6" w:space="0" w:color="auto"/>
              <w:bottom w:val="single" w:sz="6" w:space="0" w:color="auto"/>
            </w:tcBorders>
          </w:tcPr>
          <w:p w:rsidR="00E84CF9" w:rsidRPr="00DC533D" w:rsidRDefault="00E84CF9" w:rsidP="00AD686D">
            <w:pPr>
              <w:spacing w:line="480" w:lineRule="auto"/>
              <w:jc w:val="center"/>
              <w:rPr>
                <w:rFonts w:ascii="Times New Roman" w:hAnsi="Times New Roman" w:cs="Times New Roman"/>
              </w:rPr>
            </w:pPr>
            <w:r>
              <w:rPr>
                <w:rFonts w:ascii="Times New Roman" w:hAnsi="Times New Roman" w:cs="Times New Roman"/>
              </w:rPr>
              <w:t>Liberal</w:t>
            </w:r>
          </w:p>
        </w:tc>
      </w:tr>
      <w:tr w:rsidR="00E84CF9" w:rsidRPr="00234D99" w:rsidTr="0031527E">
        <w:tc>
          <w:tcPr>
            <w:tcW w:w="6380" w:type="dxa"/>
            <w:gridSpan w:val="10"/>
            <w:tcBorders>
              <w:top w:val="single" w:sz="6" w:space="0" w:color="auto"/>
              <w:bottom w:val="single" w:sz="6" w:space="0" w:color="auto"/>
            </w:tcBorders>
            <w:vAlign w:val="center"/>
          </w:tcPr>
          <w:p w:rsidR="00E84CF9" w:rsidRPr="00DC533D" w:rsidRDefault="00E84CF9" w:rsidP="00AD686D">
            <w:pPr>
              <w:spacing w:line="480" w:lineRule="auto"/>
              <w:jc w:val="center"/>
              <w:rPr>
                <w:rFonts w:ascii="Times New Roman" w:hAnsi="Times New Roman" w:cs="Times New Roman"/>
                <w:i/>
              </w:rPr>
            </w:pPr>
            <w:r w:rsidRPr="00DC533D">
              <w:rPr>
                <w:rFonts w:ascii="Times New Roman" w:hAnsi="Times New Roman" w:cs="Times New Roman"/>
                <w:i/>
              </w:rPr>
              <w:t>Strength of evidence</w:t>
            </w:r>
            <w:r w:rsidRPr="00DC533D">
              <w:rPr>
                <w:rFonts w:ascii="Times New Roman" w:hAnsi="Times New Roman" w:cs="Times New Roman"/>
                <w:vertAlign w:val="superscript"/>
              </w:rPr>
              <w:t>1</w:t>
            </w:r>
            <w:r w:rsidRPr="00DC533D">
              <w:rPr>
                <w:rFonts w:ascii="Times New Roman" w:hAnsi="Times New Roman" w:cs="Times New Roman"/>
                <w:i/>
              </w:rPr>
              <w:t xml:space="preserve"> </w:t>
            </w:r>
          </w:p>
        </w:tc>
      </w:tr>
      <w:tr w:rsidR="00E84CF9" w:rsidRPr="00234D99" w:rsidTr="0031527E">
        <w:tc>
          <w:tcPr>
            <w:tcW w:w="1418" w:type="dxa"/>
            <w:tcBorders>
              <w:top w:val="single" w:sz="6" w:space="0" w:color="auto"/>
            </w:tcBorders>
            <w:vAlign w:val="center"/>
          </w:tcPr>
          <w:p w:rsidR="00E84CF9" w:rsidRPr="00DC533D" w:rsidRDefault="001F4190" w:rsidP="00AD686D">
            <w:pPr>
              <w:spacing w:line="480" w:lineRule="auto"/>
              <w:jc w:val="center"/>
              <w:rPr>
                <w:rFonts w:ascii="Times New Roman" w:hAnsi="Times New Roman" w:cs="Times New Roman"/>
              </w:rPr>
            </w:pPr>
            <w:r>
              <w:rPr>
                <w:rFonts w:ascii="Times New Roman" w:hAnsi="Times New Roman" w:cs="Times New Roman"/>
              </w:rPr>
              <w:t>Moderate</w:t>
            </w:r>
          </w:p>
        </w:tc>
        <w:tc>
          <w:tcPr>
            <w:tcW w:w="1142" w:type="dxa"/>
            <w:gridSpan w:val="3"/>
            <w:tcBorders>
              <w:top w:val="single" w:sz="6" w:space="0" w:color="auto"/>
            </w:tcBorders>
            <w:vAlign w:val="center"/>
          </w:tcPr>
          <w:p w:rsidR="00E84CF9" w:rsidRPr="00DC533D" w:rsidRDefault="00E84CF9"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68" w:type="dxa"/>
            <w:gridSpan w:val="2"/>
            <w:tcBorders>
              <w:top w:val="single" w:sz="6" w:space="0" w:color="auto"/>
            </w:tcBorders>
            <w:vAlign w:val="center"/>
          </w:tcPr>
          <w:p w:rsidR="00E84CF9" w:rsidRPr="00DC533D" w:rsidRDefault="00E84CF9"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76" w:type="dxa"/>
            <w:gridSpan w:val="2"/>
            <w:tcBorders>
              <w:top w:val="single" w:sz="6" w:space="0" w:color="auto"/>
            </w:tcBorders>
            <w:vAlign w:val="center"/>
          </w:tcPr>
          <w:p w:rsidR="00E84CF9" w:rsidRPr="00DC533D" w:rsidRDefault="00E84CF9"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76" w:type="dxa"/>
            <w:gridSpan w:val="2"/>
            <w:tcBorders>
              <w:top w:val="single" w:sz="6" w:space="0" w:color="auto"/>
            </w:tcBorders>
            <w:vAlign w:val="center"/>
          </w:tcPr>
          <w:p w:rsidR="00E84CF9" w:rsidRPr="00DC533D" w:rsidRDefault="00E84CF9" w:rsidP="00AD686D">
            <w:pPr>
              <w:spacing w:line="480" w:lineRule="auto"/>
              <w:jc w:val="center"/>
              <w:rPr>
                <w:rFonts w:ascii="Times New Roman" w:hAnsi="Times New Roman" w:cs="Times New Roman"/>
              </w:rPr>
            </w:pPr>
            <w:r w:rsidRPr="00DC533D">
              <w:rPr>
                <w:rFonts w:ascii="Times New Roman" w:hAnsi="Times New Roman" w:cs="Times New Roman"/>
              </w:rPr>
              <w:t>Strong</w:t>
            </w:r>
          </w:p>
        </w:tc>
      </w:tr>
      <w:tr w:rsidR="00E84CF9" w:rsidRPr="00234D99" w:rsidTr="0031527E">
        <w:tc>
          <w:tcPr>
            <w:tcW w:w="1418" w:type="dxa"/>
            <w:vAlign w:val="center"/>
          </w:tcPr>
          <w:p w:rsidR="00E84CF9" w:rsidRPr="00DC533D" w:rsidRDefault="00E84CF9" w:rsidP="00AD686D">
            <w:pPr>
              <w:spacing w:line="480" w:lineRule="auto"/>
              <w:jc w:val="center"/>
              <w:rPr>
                <w:rFonts w:ascii="Times New Roman" w:hAnsi="Times New Roman" w:cs="Times New Roman"/>
              </w:rPr>
            </w:pPr>
            <w:r w:rsidRPr="00DC533D">
              <w:rPr>
                <w:rFonts w:ascii="Times New Roman" w:hAnsi="Times New Roman" w:cs="Times New Roman"/>
              </w:rPr>
              <w:t xml:space="preserve">Weak </w:t>
            </w:r>
          </w:p>
        </w:tc>
        <w:tc>
          <w:tcPr>
            <w:tcW w:w="1142" w:type="dxa"/>
            <w:gridSpan w:val="3"/>
            <w:vAlign w:val="center"/>
          </w:tcPr>
          <w:p w:rsidR="00E84CF9" w:rsidRPr="00DC533D" w:rsidRDefault="00193FD7" w:rsidP="00AD686D">
            <w:pPr>
              <w:spacing w:line="480" w:lineRule="auto"/>
              <w:jc w:val="center"/>
              <w:rPr>
                <w:rFonts w:ascii="Times New Roman" w:hAnsi="Times New Roman" w:cs="Times New Roman"/>
              </w:rPr>
            </w:pPr>
            <w:r>
              <w:rPr>
                <w:rFonts w:ascii="Times New Roman" w:hAnsi="Times New Roman" w:cs="Times New Roman"/>
              </w:rPr>
              <w:t>61</w:t>
            </w:r>
            <w:r w:rsidR="00EC47EE">
              <w:rPr>
                <w:rFonts w:ascii="Times New Roman" w:hAnsi="Times New Roman" w:cs="Times New Roman"/>
              </w:rPr>
              <w:t>%</w:t>
            </w:r>
          </w:p>
        </w:tc>
        <w:tc>
          <w:tcPr>
            <w:tcW w:w="1268" w:type="dxa"/>
            <w:gridSpan w:val="2"/>
            <w:vAlign w:val="center"/>
          </w:tcPr>
          <w:p w:rsidR="00E84CF9" w:rsidRPr="00DC533D" w:rsidRDefault="00193FD7" w:rsidP="00AD686D">
            <w:pPr>
              <w:spacing w:line="480" w:lineRule="auto"/>
              <w:jc w:val="center"/>
              <w:rPr>
                <w:rFonts w:ascii="Times New Roman" w:hAnsi="Times New Roman" w:cs="Times New Roman"/>
              </w:rPr>
            </w:pPr>
            <w:r>
              <w:rPr>
                <w:rFonts w:ascii="Times New Roman" w:hAnsi="Times New Roman" w:cs="Times New Roman"/>
              </w:rPr>
              <w:t>0</w:t>
            </w:r>
            <w:r w:rsidR="00941812">
              <w:rPr>
                <w:rFonts w:ascii="Times New Roman" w:hAnsi="Times New Roman" w:cs="Times New Roman"/>
              </w:rPr>
              <w:t>%</w:t>
            </w:r>
          </w:p>
        </w:tc>
        <w:tc>
          <w:tcPr>
            <w:tcW w:w="1276" w:type="dxa"/>
            <w:gridSpan w:val="2"/>
          </w:tcPr>
          <w:p w:rsidR="00E84CF9" w:rsidRPr="00DC533D" w:rsidRDefault="00BD3913" w:rsidP="00AD686D">
            <w:pPr>
              <w:spacing w:line="480" w:lineRule="auto"/>
              <w:jc w:val="center"/>
              <w:rPr>
                <w:rFonts w:ascii="Times New Roman" w:hAnsi="Times New Roman" w:cs="Times New Roman"/>
              </w:rPr>
            </w:pPr>
            <w:r>
              <w:rPr>
                <w:rFonts w:ascii="Times New Roman" w:hAnsi="Times New Roman" w:cs="Times New Roman"/>
              </w:rPr>
              <w:t>60</w:t>
            </w:r>
            <w:r w:rsidR="00941812">
              <w:rPr>
                <w:rFonts w:ascii="Times New Roman" w:hAnsi="Times New Roman" w:cs="Times New Roman"/>
              </w:rPr>
              <w:t>%</w:t>
            </w:r>
          </w:p>
        </w:tc>
        <w:tc>
          <w:tcPr>
            <w:tcW w:w="1276" w:type="dxa"/>
            <w:gridSpan w:val="2"/>
          </w:tcPr>
          <w:p w:rsidR="00E84CF9" w:rsidRPr="00DC533D" w:rsidRDefault="00723897" w:rsidP="00AD686D">
            <w:pPr>
              <w:spacing w:line="480" w:lineRule="auto"/>
              <w:jc w:val="center"/>
              <w:rPr>
                <w:rFonts w:ascii="Times New Roman" w:hAnsi="Times New Roman" w:cs="Times New Roman"/>
              </w:rPr>
            </w:pPr>
            <w:r>
              <w:rPr>
                <w:rFonts w:ascii="Times New Roman" w:hAnsi="Times New Roman" w:cs="Times New Roman"/>
              </w:rPr>
              <w:t>2</w:t>
            </w:r>
            <w:r w:rsidR="00941812">
              <w:rPr>
                <w:rFonts w:ascii="Times New Roman" w:hAnsi="Times New Roman" w:cs="Times New Roman"/>
              </w:rPr>
              <w:t>%</w:t>
            </w:r>
          </w:p>
        </w:tc>
      </w:tr>
      <w:tr w:rsidR="00E84CF9" w:rsidRPr="00234D99" w:rsidTr="0031527E">
        <w:tc>
          <w:tcPr>
            <w:tcW w:w="1418" w:type="dxa"/>
            <w:vAlign w:val="center"/>
          </w:tcPr>
          <w:p w:rsidR="00E84CF9" w:rsidRPr="00DC533D" w:rsidRDefault="00E84CF9"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142" w:type="dxa"/>
            <w:gridSpan w:val="3"/>
            <w:vAlign w:val="center"/>
          </w:tcPr>
          <w:p w:rsidR="00E84CF9" w:rsidRPr="00DC533D" w:rsidRDefault="00193FD7" w:rsidP="00AD686D">
            <w:pPr>
              <w:spacing w:line="480" w:lineRule="auto"/>
              <w:jc w:val="center"/>
              <w:rPr>
                <w:rFonts w:ascii="Times New Roman" w:hAnsi="Times New Roman" w:cs="Times New Roman"/>
              </w:rPr>
            </w:pPr>
            <w:r>
              <w:rPr>
                <w:rFonts w:ascii="Times New Roman" w:hAnsi="Times New Roman" w:cs="Times New Roman"/>
              </w:rPr>
              <w:t>2</w:t>
            </w:r>
            <w:r w:rsidR="00941812">
              <w:rPr>
                <w:rFonts w:ascii="Times New Roman" w:hAnsi="Times New Roman" w:cs="Times New Roman"/>
              </w:rPr>
              <w:t>%</w:t>
            </w:r>
          </w:p>
        </w:tc>
        <w:tc>
          <w:tcPr>
            <w:tcW w:w="1268" w:type="dxa"/>
            <w:gridSpan w:val="2"/>
            <w:vAlign w:val="center"/>
          </w:tcPr>
          <w:p w:rsidR="00E84CF9" w:rsidRPr="00DC533D" w:rsidRDefault="00193FD7" w:rsidP="00AD686D">
            <w:pPr>
              <w:spacing w:line="480" w:lineRule="auto"/>
              <w:jc w:val="center"/>
              <w:rPr>
                <w:rFonts w:ascii="Times New Roman" w:hAnsi="Times New Roman" w:cs="Times New Roman"/>
              </w:rPr>
            </w:pPr>
            <w:r>
              <w:rPr>
                <w:rFonts w:ascii="Times New Roman" w:hAnsi="Times New Roman" w:cs="Times New Roman"/>
              </w:rPr>
              <w:t>37</w:t>
            </w:r>
            <w:r w:rsidR="00941812">
              <w:rPr>
                <w:rFonts w:ascii="Times New Roman" w:hAnsi="Times New Roman" w:cs="Times New Roman"/>
              </w:rPr>
              <w:t>%</w:t>
            </w:r>
          </w:p>
        </w:tc>
        <w:tc>
          <w:tcPr>
            <w:tcW w:w="1276" w:type="dxa"/>
            <w:gridSpan w:val="2"/>
          </w:tcPr>
          <w:p w:rsidR="00E84CF9" w:rsidRPr="00DC533D" w:rsidRDefault="00723897" w:rsidP="00AD686D">
            <w:pPr>
              <w:spacing w:line="480" w:lineRule="auto"/>
              <w:jc w:val="center"/>
              <w:rPr>
                <w:rFonts w:ascii="Times New Roman" w:hAnsi="Times New Roman" w:cs="Times New Roman"/>
              </w:rPr>
            </w:pPr>
            <w:r>
              <w:rPr>
                <w:rFonts w:ascii="Times New Roman" w:hAnsi="Times New Roman" w:cs="Times New Roman"/>
              </w:rPr>
              <w:t>1</w:t>
            </w:r>
            <w:r w:rsidR="00941812">
              <w:rPr>
                <w:rFonts w:ascii="Times New Roman" w:hAnsi="Times New Roman" w:cs="Times New Roman"/>
              </w:rPr>
              <w:t>%</w:t>
            </w:r>
          </w:p>
        </w:tc>
        <w:tc>
          <w:tcPr>
            <w:tcW w:w="1276" w:type="dxa"/>
            <w:gridSpan w:val="2"/>
          </w:tcPr>
          <w:p w:rsidR="00E84CF9" w:rsidRPr="00DC533D" w:rsidRDefault="00723897" w:rsidP="00AD686D">
            <w:pPr>
              <w:spacing w:line="480" w:lineRule="auto"/>
              <w:jc w:val="center"/>
              <w:rPr>
                <w:rFonts w:ascii="Times New Roman" w:hAnsi="Times New Roman" w:cs="Times New Roman"/>
              </w:rPr>
            </w:pPr>
            <w:r>
              <w:rPr>
                <w:rFonts w:ascii="Times New Roman" w:hAnsi="Times New Roman" w:cs="Times New Roman"/>
              </w:rPr>
              <w:t>38</w:t>
            </w:r>
            <w:r w:rsidR="00941812">
              <w:rPr>
                <w:rFonts w:ascii="Times New Roman" w:hAnsi="Times New Roman" w:cs="Times New Roman"/>
              </w:rPr>
              <w:t>%</w:t>
            </w:r>
          </w:p>
        </w:tc>
      </w:tr>
      <w:tr w:rsidR="00E84CF9" w:rsidRPr="00234D99" w:rsidTr="0031527E">
        <w:tc>
          <w:tcPr>
            <w:tcW w:w="1418" w:type="dxa"/>
            <w:tcBorders>
              <w:bottom w:val="single" w:sz="6" w:space="0" w:color="auto"/>
            </w:tcBorders>
            <w:vAlign w:val="center"/>
          </w:tcPr>
          <w:p w:rsidR="00E84CF9" w:rsidRPr="00DC533D" w:rsidRDefault="00E84CF9" w:rsidP="00AD686D">
            <w:pPr>
              <w:spacing w:line="480" w:lineRule="auto"/>
              <w:jc w:val="center"/>
              <w:rPr>
                <w:rFonts w:ascii="Times New Roman" w:hAnsi="Times New Roman" w:cs="Times New Roman"/>
              </w:rPr>
            </w:pPr>
            <w:r>
              <w:rPr>
                <w:rFonts w:ascii="Times New Roman" w:hAnsi="Times New Roman" w:cs="Times New Roman"/>
              </w:rPr>
              <w:t>Kappa</w:t>
            </w:r>
          </w:p>
        </w:tc>
        <w:tc>
          <w:tcPr>
            <w:tcW w:w="2410" w:type="dxa"/>
            <w:gridSpan w:val="5"/>
            <w:tcBorders>
              <w:bottom w:val="single" w:sz="6" w:space="0" w:color="auto"/>
            </w:tcBorders>
            <w:vAlign w:val="center"/>
          </w:tcPr>
          <w:p w:rsidR="00E84CF9" w:rsidRPr="004607F4" w:rsidRDefault="00B60ED4" w:rsidP="00AD686D">
            <w:pPr>
              <w:spacing w:line="480" w:lineRule="auto"/>
              <w:jc w:val="center"/>
              <w:rPr>
                <w:rFonts w:ascii="Times New Roman" w:hAnsi="Times New Roman" w:cs="Times New Roman"/>
              </w:rPr>
            </w:pPr>
            <w:r>
              <w:rPr>
                <w:rFonts w:ascii="Times New Roman" w:hAnsi="Times New Roman" w:cs="Times New Roman"/>
              </w:rPr>
              <w:t>0.96 (0.93, 1.00)</w:t>
            </w:r>
            <w:r w:rsidR="00C53E73">
              <w:rPr>
                <w:rFonts w:ascii="Times New Roman" w:hAnsi="Times New Roman" w:cs="Times New Roman"/>
              </w:rPr>
              <w:t>*</w:t>
            </w:r>
          </w:p>
        </w:tc>
        <w:tc>
          <w:tcPr>
            <w:tcW w:w="2552" w:type="dxa"/>
            <w:gridSpan w:val="4"/>
            <w:tcBorders>
              <w:bottom w:val="single" w:sz="6" w:space="0" w:color="auto"/>
            </w:tcBorders>
            <w:vAlign w:val="center"/>
          </w:tcPr>
          <w:p w:rsidR="00E84CF9" w:rsidRPr="004607F4" w:rsidRDefault="00C53E73" w:rsidP="00AD686D">
            <w:pPr>
              <w:spacing w:line="480" w:lineRule="auto"/>
              <w:jc w:val="center"/>
              <w:rPr>
                <w:rFonts w:ascii="Times New Roman" w:hAnsi="Times New Roman" w:cs="Times New Roman"/>
              </w:rPr>
            </w:pPr>
            <w:r>
              <w:rPr>
                <w:rFonts w:ascii="Times New Roman" w:hAnsi="Times New Roman" w:cs="Times New Roman"/>
              </w:rPr>
              <w:t>0.95 (0.91, 1.00)*</w:t>
            </w:r>
          </w:p>
        </w:tc>
      </w:tr>
      <w:tr w:rsidR="00E84CF9" w:rsidRPr="00234D99" w:rsidTr="0031527E">
        <w:tc>
          <w:tcPr>
            <w:tcW w:w="6380" w:type="dxa"/>
            <w:gridSpan w:val="10"/>
            <w:tcBorders>
              <w:top w:val="single" w:sz="6" w:space="0" w:color="auto"/>
              <w:bottom w:val="single" w:sz="6" w:space="0" w:color="auto"/>
            </w:tcBorders>
            <w:vAlign w:val="center"/>
          </w:tcPr>
          <w:p w:rsidR="00E84CF9" w:rsidRPr="007443D3" w:rsidRDefault="00E84CF9" w:rsidP="00AD686D">
            <w:pPr>
              <w:spacing w:line="480" w:lineRule="auto"/>
              <w:jc w:val="center"/>
              <w:rPr>
                <w:rFonts w:ascii="Times New Roman" w:hAnsi="Times New Roman" w:cs="Times New Roman"/>
              </w:rPr>
            </w:pPr>
            <w:r w:rsidRPr="007443D3">
              <w:rPr>
                <w:rFonts w:ascii="Times New Roman" w:hAnsi="Times New Roman" w:cs="Times New Roman"/>
                <w:i/>
              </w:rPr>
              <w:t xml:space="preserve">Direction of </w:t>
            </w:r>
            <w:r>
              <w:rPr>
                <w:rFonts w:ascii="Times New Roman" w:hAnsi="Times New Roman" w:cs="Times New Roman"/>
                <w:i/>
              </w:rPr>
              <w:t>ev</w:t>
            </w:r>
            <w:r w:rsidRPr="009A371F">
              <w:rPr>
                <w:rFonts w:ascii="Times New Roman" w:hAnsi="Times New Roman" w:cs="Times New Roman"/>
                <w:i/>
                <w:bdr w:val="single" w:sz="6" w:space="0" w:color="auto"/>
              </w:rPr>
              <w:t>i</w:t>
            </w:r>
            <w:r>
              <w:rPr>
                <w:rFonts w:ascii="Times New Roman" w:hAnsi="Times New Roman" w:cs="Times New Roman"/>
                <w:i/>
              </w:rPr>
              <w:t>dence</w:t>
            </w:r>
            <w:r w:rsidRPr="007443D3">
              <w:rPr>
                <w:rFonts w:ascii="Times New Roman" w:hAnsi="Times New Roman" w:cs="Times New Roman"/>
                <w:vertAlign w:val="superscript"/>
              </w:rPr>
              <w:t>2</w:t>
            </w:r>
          </w:p>
        </w:tc>
      </w:tr>
      <w:tr w:rsidR="00E84CF9" w:rsidRPr="00234D99" w:rsidTr="0031527E">
        <w:tc>
          <w:tcPr>
            <w:tcW w:w="1418" w:type="dxa"/>
            <w:tcBorders>
              <w:top w:val="single" w:sz="6" w:space="0" w:color="auto"/>
            </w:tcBorders>
            <w:vAlign w:val="center"/>
          </w:tcPr>
          <w:p w:rsidR="00E84CF9" w:rsidRPr="00DC533D" w:rsidRDefault="007549E6" w:rsidP="00AD686D">
            <w:pPr>
              <w:spacing w:line="480" w:lineRule="auto"/>
              <w:jc w:val="center"/>
              <w:rPr>
                <w:rFonts w:ascii="Times New Roman" w:hAnsi="Times New Roman" w:cs="Times New Roman"/>
              </w:rPr>
            </w:pPr>
            <w:r>
              <w:rPr>
                <w:rFonts w:ascii="Times New Roman" w:hAnsi="Times New Roman" w:cs="Times New Roman"/>
              </w:rPr>
              <w:t>Moderate</w:t>
            </w:r>
          </w:p>
        </w:tc>
        <w:tc>
          <w:tcPr>
            <w:tcW w:w="1142" w:type="dxa"/>
            <w:gridSpan w:val="3"/>
            <w:tcBorders>
              <w:top w:val="single" w:sz="6" w:space="0" w:color="auto"/>
            </w:tcBorders>
            <w:vAlign w:val="center"/>
          </w:tcPr>
          <w:p w:rsidR="00E84CF9" w:rsidRPr="007443D3" w:rsidRDefault="00850867"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E84CF9" w:rsidRPr="007443D3">
              <w:rPr>
                <w:rFonts w:ascii="Times New Roman" w:hAnsi="Times New Roman" w:cs="Times New Roman"/>
              </w:rPr>
              <w:t>irst</w:t>
            </w:r>
          </w:p>
        </w:tc>
        <w:tc>
          <w:tcPr>
            <w:tcW w:w="1268" w:type="dxa"/>
            <w:gridSpan w:val="2"/>
            <w:tcBorders>
              <w:top w:val="single" w:sz="6" w:space="0" w:color="auto"/>
            </w:tcBorders>
            <w:vAlign w:val="center"/>
          </w:tcPr>
          <w:p w:rsidR="00E84CF9" w:rsidRPr="007443D3" w:rsidRDefault="00850867" w:rsidP="00AD686D">
            <w:pPr>
              <w:spacing w:line="480" w:lineRule="auto"/>
              <w:jc w:val="center"/>
              <w:rPr>
                <w:rFonts w:ascii="Times New Roman" w:hAnsi="Times New Roman" w:cs="Times New Roman"/>
              </w:rPr>
            </w:pPr>
            <w:r>
              <w:rPr>
                <w:rFonts w:ascii="Times New Roman" w:hAnsi="Times New Roman" w:cs="Times New Roman"/>
              </w:rPr>
              <w:t>S</w:t>
            </w:r>
            <w:r w:rsidR="00E84CF9" w:rsidRPr="007443D3">
              <w:rPr>
                <w:rFonts w:ascii="Times New Roman" w:hAnsi="Times New Roman" w:cs="Times New Roman"/>
              </w:rPr>
              <w:t>econd</w:t>
            </w:r>
          </w:p>
        </w:tc>
        <w:tc>
          <w:tcPr>
            <w:tcW w:w="1276" w:type="dxa"/>
            <w:gridSpan w:val="2"/>
            <w:tcBorders>
              <w:top w:val="single" w:sz="6" w:space="0" w:color="auto"/>
            </w:tcBorders>
            <w:vAlign w:val="center"/>
          </w:tcPr>
          <w:p w:rsidR="00E84CF9" w:rsidRPr="007443D3" w:rsidRDefault="00850867" w:rsidP="00AD686D">
            <w:pPr>
              <w:spacing w:line="480" w:lineRule="auto"/>
              <w:jc w:val="center"/>
              <w:rPr>
                <w:rFonts w:ascii="Times New Roman" w:hAnsi="Times New Roman" w:cs="Times New Roman"/>
                <w:vertAlign w:val="superscript"/>
              </w:rPr>
            </w:pPr>
            <w:r>
              <w:rPr>
                <w:rFonts w:ascii="Times New Roman" w:hAnsi="Times New Roman" w:cs="Times New Roman"/>
              </w:rPr>
              <w:t>F</w:t>
            </w:r>
            <w:r w:rsidR="00E84CF9" w:rsidRPr="007443D3">
              <w:rPr>
                <w:rFonts w:ascii="Times New Roman" w:hAnsi="Times New Roman" w:cs="Times New Roman"/>
              </w:rPr>
              <w:t>irst</w:t>
            </w:r>
          </w:p>
        </w:tc>
        <w:tc>
          <w:tcPr>
            <w:tcW w:w="1276" w:type="dxa"/>
            <w:gridSpan w:val="2"/>
            <w:tcBorders>
              <w:top w:val="single" w:sz="6" w:space="0" w:color="auto"/>
            </w:tcBorders>
            <w:vAlign w:val="center"/>
          </w:tcPr>
          <w:p w:rsidR="00E84CF9" w:rsidRPr="007443D3" w:rsidRDefault="00850867" w:rsidP="00AD686D">
            <w:pPr>
              <w:spacing w:line="480" w:lineRule="auto"/>
              <w:jc w:val="center"/>
              <w:rPr>
                <w:rFonts w:ascii="Times New Roman" w:hAnsi="Times New Roman" w:cs="Times New Roman"/>
              </w:rPr>
            </w:pPr>
            <w:r>
              <w:rPr>
                <w:rFonts w:ascii="Times New Roman" w:hAnsi="Times New Roman" w:cs="Times New Roman"/>
              </w:rPr>
              <w:t>S</w:t>
            </w:r>
            <w:r w:rsidR="00E84CF9" w:rsidRPr="007443D3">
              <w:rPr>
                <w:rFonts w:ascii="Times New Roman" w:hAnsi="Times New Roman" w:cs="Times New Roman"/>
              </w:rPr>
              <w:t>econd</w:t>
            </w:r>
          </w:p>
        </w:tc>
      </w:tr>
      <w:tr w:rsidR="00E84CF9" w:rsidRPr="00234D99" w:rsidTr="0031527E">
        <w:tc>
          <w:tcPr>
            <w:tcW w:w="1418" w:type="dxa"/>
            <w:vAlign w:val="center"/>
          </w:tcPr>
          <w:p w:rsidR="00E84CF9" w:rsidRPr="00DC533D" w:rsidRDefault="00E84CF9" w:rsidP="00AD686D">
            <w:pPr>
              <w:spacing w:line="480" w:lineRule="auto"/>
              <w:jc w:val="center"/>
              <w:rPr>
                <w:rFonts w:ascii="Times New Roman" w:hAnsi="Times New Roman" w:cs="Times New Roman"/>
              </w:rPr>
            </w:pPr>
            <w:r w:rsidRPr="00DC533D">
              <w:rPr>
                <w:rFonts w:ascii="Times New Roman" w:hAnsi="Times New Roman" w:cs="Times New Roman"/>
              </w:rPr>
              <w:t>First</w:t>
            </w:r>
          </w:p>
        </w:tc>
        <w:tc>
          <w:tcPr>
            <w:tcW w:w="1142" w:type="dxa"/>
            <w:gridSpan w:val="3"/>
            <w:vAlign w:val="center"/>
          </w:tcPr>
          <w:p w:rsidR="00E84CF9" w:rsidRPr="007443D3" w:rsidRDefault="00C65C25" w:rsidP="00AD686D">
            <w:pPr>
              <w:spacing w:line="480" w:lineRule="auto"/>
              <w:jc w:val="center"/>
              <w:rPr>
                <w:rFonts w:ascii="Times New Roman" w:hAnsi="Times New Roman" w:cs="Times New Roman"/>
              </w:rPr>
            </w:pPr>
            <w:r>
              <w:rPr>
                <w:rFonts w:ascii="Times New Roman" w:hAnsi="Times New Roman" w:cs="Times New Roman"/>
              </w:rPr>
              <w:t>84</w:t>
            </w:r>
            <w:r w:rsidR="00941812">
              <w:rPr>
                <w:rFonts w:ascii="Times New Roman" w:hAnsi="Times New Roman" w:cs="Times New Roman"/>
              </w:rPr>
              <w:t>%</w:t>
            </w:r>
          </w:p>
        </w:tc>
        <w:tc>
          <w:tcPr>
            <w:tcW w:w="1268" w:type="dxa"/>
            <w:gridSpan w:val="2"/>
            <w:vAlign w:val="center"/>
          </w:tcPr>
          <w:p w:rsidR="00E84CF9" w:rsidRPr="007443D3" w:rsidRDefault="00C65C25" w:rsidP="00AD686D">
            <w:pPr>
              <w:spacing w:line="480" w:lineRule="auto"/>
              <w:jc w:val="center"/>
              <w:rPr>
                <w:rFonts w:ascii="Times New Roman" w:hAnsi="Times New Roman" w:cs="Times New Roman"/>
              </w:rPr>
            </w:pPr>
            <w:r>
              <w:rPr>
                <w:rFonts w:ascii="Times New Roman" w:hAnsi="Times New Roman" w:cs="Times New Roman"/>
              </w:rPr>
              <w:t>2</w:t>
            </w:r>
            <w:r w:rsidR="00941812">
              <w:rPr>
                <w:rFonts w:ascii="Times New Roman" w:hAnsi="Times New Roman" w:cs="Times New Roman"/>
              </w:rPr>
              <w:t>%</w:t>
            </w:r>
          </w:p>
        </w:tc>
        <w:tc>
          <w:tcPr>
            <w:tcW w:w="1276" w:type="dxa"/>
            <w:gridSpan w:val="2"/>
            <w:vAlign w:val="center"/>
          </w:tcPr>
          <w:p w:rsidR="00E84CF9" w:rsidRPr="007443D3" w:rsidRDefault="00C65C25" w:rsidP="00AD686D">
            <w:pPr>
              <w:spacing w:line="480" w:lineRule="auto"/>
              <w:jc w:val="center"/>
              <w:rPr>
                <w:rFonts w:ascii="Times New Roman" w:hAnsi="Times New Roman" w:cs="Times New Roman"/>
              </w:rPr>
            </w:pPr>
            <w:r>
              <w:rPr>
                <w:rFonts w:ascii="Times New Roman" w:hAnsi="Times New Roman" w:cs="Times New Roman"/>
              </w:rPr>
              <w:t>86</w:t>
            </w:r>
            <w:r w:rsidR="00941812">
              <w:rPr>
                <w:rFonts w:ascii="Times New Roman" w:hAnsi="Times New Roman" w:cs="Times New Roman"/>
              </w:rPr>
              <w:t>%</w:t>
            </w:r>
          </w:p>
        </w:tc>
        <w:tc>
          <w:tcPr>
            <w:tcW w:w="1276" w:type="dxa"/>
            <w:gridSpan w:val="2"/>
            <w:vAlign w:val="center"/>
          </w:tcPr>
          <w:p w:rsidR="00E84CF9" w:rsidRPr="007443D3" w:rsidRDefault="00C65C25" w:rsidP="00AD686D">
            <w:pPr>
              <w:spacing w:line="480" w:lineRule="auto"/>
              <w:jc w:val="center"/>
              <w:rPr>
                <w:rFonts w:ascii="Times New Roman" w:hAnsi="Times New Roman" w:cs="Times New Roman"/>
              </w:rPr>
            </w:pPr>
            <w:r>
              <w:rPr>
                <w:rFonts w:ascii="Times New Roman" w:hAnsi="Times New Roman" w:cs="Times New Roman"/>
              </w:rPr>
              <w:t>0</w:t>
            </w:r>
            <w:r w:rsidR="00941812">
              <w:rPr>
                <w:rFonts w:ascii="Times New Roman" w:hAnsi="Times New Roman" w:cs="Times New Roman"/>
              </w:rPr>
              <w:t>%</w:t>
            </w:r>
          </w:p>
        </w:tc>
      </w:tr>
      <w:tr w:rsidR="00E84CF9" w:rsidRPr="00234D99" w:rsidTr="0031527E">
        <w:tc>
          <w:tcPr>
            <w:tcW w:w="1418" w:type="dxa"/>
            <w:vAlign w:val="center"/>
          </w:tcPr>
          <w:p w:rsidR="00E84CF9" w:rsidRPr="00DC533D" w:rsidRDefault="00850867" w:rsidP="00AD686D">
            <w:pPr>
              <w:spacing w:line="480" w:lineRule="auto"/>
              <w:jc w:val="center"/>
              <w:rPr>
                <w:rFonts w:ascii="Times New Roman" w:hAnsi="Times New Roman" w:cs="Times New Roman"/>
              </w:rPr>
            </w:pPr>
            <w:r>
              <w:rPr>
                <w:rFonts w:ascii="Times New Roman" w:hAnsi="Times New Roman" w:cs="Times New Roman"/>
              </w:rPr>
              <w:t>S</w:t>
            </w:r>
            <w:r w:rsidR="00E84CF9" w:rsidRPr="00DC533D">
              <w:rPr>
                <w:rFonts w:ascii="Times New Roman" w:hAnsi="Times New Roman" w:cs="Times New Roman"/>
              </w:rPr>
              <w:t>econd</w:t>
            </w:r>
          </w:p>
        </w:tc>
        <w:tc>
          <w:tcPr>
            <w:tcW w:w="1142" w:type="dxa"/>
            <w:gridSpan w:val="3"/>
            <w:vAlign w:val="center"/>
          </w:tcPr>
          <w:p w:rsidR="00E84CF9" w:rsidRPr="007443D3" w:rsidRDefault="00C65C25" w:rsidP="00AD686D">
            <w:pPr>
              <w:spacing w:line="480" w:lineRule="auto"/>
              <w:jc w:val="center"/>
              <w:rPr>
                <w:rFonts w:ascii="Times New Roman" w:hAnsi="Times New Roman" w:cs="Times New Roman"/>
              </w:rPr>
            </w:pPr>
            <w:r>
              <w:rPr>
                <w:rFonts w:ascii="Times New Roman" w:hAnsi="Times New Roman" w:cs="Times New Roman"/>
              </w:rPr>
              <w:t>0</w:t>
            </w:r>
            <w:r w:rsidR="00941812">
              <w:rPr>
                <w:rFonts w:ascii="Times New Roman" w:hAnsi="Times New Roman" w:cs="Times New Roman"/>
              </w:rPr>
              <w:t>%</w:t>
            </w:r>
          </w:p>
        </w:tc>
        <w:tc>
          <w:tcPr>
            <w:tcW w:w="1268" w:type="dxa"/>
            <w:gridSpan w:val="2"/>
            <w:vAlign w:val="center"/>
          </w:tcPr>
          <w:p w:rsidR="00E84CF9" w:rsidRPr="007443D3" w:rsidRDefault="00C65C25" w:rsidP="00AD686D">
            <w:pPr>
              <w:spacing w:line="480" w:lineRule="auto"/>
              <w:jc w:val="center"/>
              <w:rPr>
                <w:rFonts w:ascii="Times New Roman" w:hAnsi="Times New Roman" w:cs="Times New Roman"/>
              </w:rPr>
            </w:pPr>
            <w:r>
              <w:rPr>
                <w:rFonts w:ascii="Times New Roman" w:hAnsi="Times New Roman" w:cs="Times New Roman"/>
              </w:rPr>
              <w:t>14</w:t>
            </w:r>
            <w:r w:rsidR="00941812">
              <w:rPr>
                <w:rFonts w:ascii="Times New Roman" w:hAnsi="Times New Roman" w:cs="Times New Roman"/>
              </w:rPr>
              <w:t>%</w:t>
            </w:r>
          </w:p>
        </w:tc>
        <w:tc>
          <w:tcPr>
            <w:tcW w:w="1276" w:type="dxa"/>
            <w:gridSpan w:val="2"/>
            <w:vAlign w:val="center"/>
          </w:tcPr>
          <w:p w:rsidR="00E84CF9" w:rsidRPr="007443D3" w:rsidRDefault="00C65C25" w:rsidP="00AD686D">
            <w:pPr>
              <w:spacing w:line="480" w:lineRule="auto"/>
              <w:jc w:val="center"/>
              <w:rPr>
                <w:rFonts w:ascii="Times New Roman" w:hAnsi="Times New Roman" w:cs="Times New Roman"/>
              </w:rPr>
            </w:pPr>
            <w:r>
              <w:rPr>
                <w:rFonts w:ascii="Times New Roman" w:hAnsi="Times New Roman" w:cs="Times New Roman"/>
              </w:rPr>
              <w:t>1</w:t>
            </w:r>
            <w:r w:rsidR="00941812">
              <w:rPr>
                <w:rFonts w:ascii="Times New Roman" w:hAnsi="Times New Roman" w:cs="Times New Roman"/>
              </w:rPr>
              <w:t>%</w:t>
            </w:r>
          </w:p>
        </w:tc>
        <w:tc>
          <w:tcPr>
            <w:tcW w:w="1276" w:type="dxa"/>
            <w:gridSpan w:val="2"/>
            <w:vAlign w:val="center"/>
          </w:tcPr>
          <w:p w:rsidR="00E84CF9" w:rsidRPr="007443D3" w:rsidRDefault="00C65C25" w:rsidP="00AD686D">
            <w:pPr>
              <w:spacing w:line="480" w:lineRule="auto"/>
              <w:jc w:val="center"/>
              <w:rPr>
                <w:rFonts w:ascii="Times New Roman" w:hAnsi="Times New Roman" w:cs="Times New Roman"/>
              </w:rPr>
            </w:pPr>
            <w:r>
              <w:rPr>
                <w:rFonts w:ascii="Times New Roman" w:hAnsi="Times New Roman" w:cs="Times New Roman"/>
              </w:rPr>
              <w:t>14</w:t>
            </w:r>
            <w:r w:rsidR="00941812">
              <w:rPr>
                <w:rFonts w:ascii="Times New Roman" w:hAnsi="Times New Roman" w:cs="Times New Roman"/>
              </w:rPr>
              <w:t>%</w:t>
            </w:r>
          </w:p>
        </w:tc>
      </w:tr>
      <w:tr w:rsidR="00E84CF9" w:rsidRPr="00B64846" w:rsidTr="0031527E">
        <w:tc>
          <w:tcPr>
            <w:tcW w:w="1418" w:type="dxa"/>
            <w:tcBorders>
              <w:bottom w:val="single" w:sz="6" w:space="0" w:color="auto"/>
            </w:tcBorders>
            <w:vAlign w:val="center"/>
          </w:tcPr>
          <w:p w:rsidR="00E84CF9" w:rsidRPr="00DC533D" w:rsidRDefault="00E84CF9" w:rsidP="00AD686D">
            <w:pPr>
              <w:spacing w:line="480" w:lineRule="auto"/>
              <w:jc w:val="center"/>
              <w:rPr>
                <w:rFonts w:ascii="Times New Roman" w:hAnsi="Times New Roman" w:cs="Times New Roman"/>
              </w:rPr>
            </w:pPr>
            <w:r>
              <w:rPr>
                <w:rFonts w:ascii="Times New Roman" w:hAnsi="Times New Roman" w:cs="Times New Roman"/>
              </w:rPr>
              <w:t>Kappa</w:t>
            </w:r>
          </w:p>
        </w:tc>
        <w:tc>
          <w:tcPr>
            <w:tcW w:w="2410" w:type="dxa"/>
            <w:gridSpan w:val="5"/>
            <w:tcBorders>
              <w:bottom w:val="single" w:sz="6" w:space="0" w:color="auto"/>
            </w:tcBorders>
            <w:vAlign w:val="center"/>
          </w:tcPr>
          <w:p w:rsidR="00E84CF9" w:rsidRPr="0085559A" w:rsidRDefault="0085559A" w:rsidP="00AD686D">
            <w:pPr>
              <w:spacing w:line="480" w:lineRule="auto"/>
              <w:jc w:val="center"/>
              <w:rPr>
                <w:rFonts w:ascii="Times New Roman" w:hAnsi="Times New Roman" w:cs="Times New Roman"/>
              </w:rPr>
            </w:pPr>
            <w:r>
              <w:rPr>
                <w:rFonts w:ascii="Times New Roman" w:hAnsi="Times New Roman" w:cs="Times New Roman"/>
              </w:rPr>
              <w:t>0.93 (0.86, 1.00)</w:t>
            </w:r>
            <w:r w:rsidR="00C53E73">
              <w:rPr>
                <w:rFonts w:ascii="Times New Roman" w:hAnsi="Times New Roman" w:cs="Times New Roman"/>
              </w:rPr>
              <w:t>*</w:t>
            </w:r>
          </w:p>
        </w:tc>
        <w:tc>
          <w:tcPr>
            <w:tcW w:w="2552" w:type="dxa"/>
            <w:gridSpan w:val="4"/>
            <w:tcBorders>
              <w:bottom w:val="single" w:sz="6" w:space="0" w:color="auto"/>
            </w:tcBorders>
          </w:tcPr>
          <w:p w:rsidR="00E84CF9" w:rsidRPr="007443D3" w:rsidRDefault="004D6A52" w:rsidP="00AD686D">
            <w:pPr>
              <w:spacing w:line="480" w:lineRule="auto"/>
              <w:jc w:val="center"/>
              <w:rPr>
                <w:rFonts w:ascii="Times New Roman" w:hAnsi="Times New Roman" w:cs="Times New Roman"/>
              </w:rPr>
            </w:pPr>
            <w:r>
              <w:rPr>
                <w:rFonts w:ascii="Times New Roman" w:hAnsi="Times New Roman" w:cs="Times New Roman"/>
              </w:rPr>
              <w:t>0.98 (0.93, 1.00)</w:t>
            </w:r>
            <w:r w:rsidR="00C53E73">
              <w:rPr>
                <w:rFonts w:ascii="Times New Roman" w:hAnsi="Times New Roman" w:cs="Times New Roman"/>
              </w:rPr>
              <w:t>*</w:t>
            </w:r>
          </w:p>
        </w:tc>
      </w:tr>
      <w:tr w:rsidR="00E84CF9" w:rsidRPr="00B64846" w:rsidTr="0031527E">
        <w:tc>
          <w:tcPr>
            <w:tcW w:w="6380" w:type="dxa"/>
            <w:gridSpan w:val="10"/>
            <w:tcBorders>
              <w:top w:val="single" w:sz="6" w:space="0" w:color="auto"/>
              <w:bottom w:val="single" w:sz="6" w:space="0" w:color="auto"/>
            </w:tcBorders>
            <w:vAlign w:val="center"/>
          </w:tcPr>
          <w:p w:rsidR="00E84CF9" w:rsidRPr="007443D3" w:rsidRDefault="00E84CF9" w:rsidP="00AD686D">
            <w:pPr>
              <w:spacing w:line="480" w:lineRule="auto"/>
              <w:jc w:val="center"/>
              <w:rPr>
                <w:rFonts w:ascii="Times New Roman" w:hAnsi="Times New Roman" w:cs="Times New Roman"/>
                <w:i/>
              </w:rPr>
            </w:pPr>
            <w:r w:rsidRPr="007443D3">
              <w:rPr>
                <w:rFonts w:ascii="Times New Roman" w:hAnsi="Times New Roman" w:cs="Times New Roman"/>
                <w:i/>
              </w:rPr>
              <w:t xml:space="preserve">Extent of </w:t>
            </w:r>
            <w:r w:rsidR="002B5926">
              <w:rPr>
                <w:rFonts w:ascii="Times New Roman" w:hAnsi="Times New Roman" w:cs="Times New Roman"/>
                <w:i/>
              </w:rPr>
              <w:t>between-trial</w:t>
            </w:r>
            <w:r>
              <w:rPr>
                <w:rFonts w:ascii="Times New Roman" w:hAnsi="Times New Roman" w:cs="Times New Roman"/>
                <w:i/>
              </w:rPr>
              <w:t xml:space="preserve"> variance</w:t>
            </w:r>
            <w:r w:rsidRPr="007443D3">
              <w:rPr>
                <w:rFonts w:ascii="Times New Roman" w:hAnsi="Times New Roman" w:cs="Times New Roman"/>
                <w:vertAlign w:val="superscript"/>
              </w:rPr>
              <w:t>3</w:t>
            </w:r>
          </w:p>
        </w:tc>
      </w:tr>
      <w:tr w:rsidR="00E84CF9" w:rsidRPr="00B64846" w:rsidTr="0031527E">
        <w:tc>
          <w:tcPr>
            <w:tcW w:w="1418" w:type="dxa"/>
            <w:tcBorders>
              <w:top w:val="single" w:sz="6" w:space="0" w:color="auto"/>
            </w:tcBorders>
            <w:vAlign w:val="center"/>
          </w:tcPr>
          <w:p w:rsidR="00E84CF9" w:rsidRPr="00DC533D" w:rsidRDefault="008F22E0" w:rsidP="00AD686D">
            <w:pPr>
              <w:spacing w:line="480" w:lineRule="auto"/>
              <w:jc w:val="center"/>
              <w:rPr>
                <w:rFonts w:ascii="Times New Roman" w:hAnsi="Times New Roman" w:cs="Times New Roman"/>
              </w:rPr>
            </w:pPr>
            <w:r>
              <w:rPr>
                <w:rFonts w:ascii="Times New Roman" w:hAnsi="Times New Roman" w:cs="Times New Roman"/>
              </w:rPr>
              <w:t>Moderate</w:t>
            </w:r>
          </w:p>
        </w:tc>
        <w:tc>
          <w:tcPr>
            <w:tcW w:w="709" w:type="dxa"/>
            <w:tcBorders>
              <w:top w:val="single" w:sz="6" w:space="0" w:color="auto"/>
            </w:tcBorders>
            <w:vAlign w:val="center"/>
          </w:tcPr>
          <w:p w:rsidR="00E84CF9" w:rsidRPr="007443D3" w:rsidRDefault="00E84CF9" w:rsidP="00AD686D">
            <w:pPr>
              <w:spacing w:line="480" w:lineRule="auto"/>
              <w:jc w:val="center"/>
              <w:rPr>
                <w:rFonts w:ascii="Times New Roman" w:hAnsi="Times New Roman" w:cs="Times New Roman"/>
              </w:rPr>
            </w:pPr>
            <w:r w:rsidRPr="007443D3">
              <w:rPr>
                <w:rFonts w:ascii="Times New Roman" w:hAnsi="Times New Roman" w:cs="Times New Roman"/>
              </w:rPr>
              <w:t>LO</w:t>
            </w:r>
          </w:p>
        </w:tc>
        <w:tc>
          <w:tcPr>
            <w:tcW w:w="758" w:type="dxa"/>
            <w:gridSpan w:val="3"/>
            <w:tcBorders>
              <w:top w:val="single" w:sz="6" w:space="0" w:color="auto"/>
            </w:tcBorders>
            <w:vAlign w:val="center"/>
          </w:tcPr>
          <w:p w:rsidR="00E84CF9" w:rsidRPr="007443D3" w:rsidRDefault="00E84CF9" w:rsidP="00C5416C">
            <w:pPr>
              <w:spacing w:line="480" w:lineRule="auto"/>
              <w:jc w:val="center"/>
              <w:rPr>
                <w:rFonts w:ascii="Times New Roman" w:hAnsi="Times New Roman" w:cs="Times New Roman"/>
              </w:rPr>
            </w:pPr>
            <w:r w:rsidRPr="007443D3">
              <w:rPr>
                <w:rFonts w:ascii="Times New Roman" w:hAnsi="Times New Roman" w:cs="Times New Roman"/>
              </w:rPr>
              <w:t>M</w:t>
            </w:r>
            <w:r w:rsidR="00C5416C">
              <w:rPr>
                <w:rFonts w:ascii="Times New Roman" w:hAnsi="Times New Roman" w:cs="Times New Roman"/>
              </w:rPr>
              <w:t>O</w:t>
            </w:r>
          </w:p>
        </w:tc>
        <w:tc>
          <w:tcPr>
            <w:tcW w:w="943" w:type="dxa"/>
            <w:tcBorders>
              <w:top w:val="single" w:sz="6" w:space="0" w:color="auto"/>
            </w:tcBorders>
            <w:vAlign w:val="center"/>
          </w:tcPr>
          <w:p w:rsidR="00E84CF9" w:rsidRPr="007443D3" w:rsidRDefault="00E84CF9" w:rsidP="00AD686D">
            <w:pPr>
              <w:spacing w:line="480" w:lineRule="auto"/>
              <w:jc w:val="center"/>
              <w:rPr>
                <w:rFonts w:ascii="Times New Roman" w:hAnsi="Times New Roman" w:cs="Times New Roman"/>
              </w:rPr>
            </w:pPr>
            <w:r w:rsidRPr="007443D3">
              <w:rPr>
                <w:rFonts w:ascii="Times New Roman" w:hAnsi="Times New Roman" w:cs="Times New Roman"/>
              </w:rPr>
              <w:t>LA</w:t>
            </w:r>
          </w:p>
        </w:tc>
        <w:tc>
          <w:tcPr>
            <w:tcW w:w="851" w:type="dxa"/>
            <w:tcBorders>
              <w:top w:val="single" w:sz="6" w:space="0" w:color="auto"/>
            </w:tcBorders>
            <w:vAlign w:val="center"/>
          </w:tcPr>
          <w:p w:rsidR="00E84CF9" w:rsidRPr="007443D3" w:rsidRDefault="00E84CF9" w:rsidP="00AD686D">
            <w:pPr>
              <w:spacing w:line="480" w:lineRule="auto"/>
              <w:jc w:val="center"/>
              <w:rPr>
                <w:rFonts w:ascii="Times New Roman" w:hAnsi="Times New Roman" w:cs="Times New Roman"/>
              </w:rPr>
            </w:pPr>
            <w:r w:rsidRPr="007443D3">
              <w:rPr>
                <w:rFonts w:ascii="Times New Roman" w:hAnsi="Times New Roman" w:cs="Times New Roman"/>
              </w:rPr>
              <w:t>LO</w:t>
            </w:r>
          </w:p>
        </w:tc>
        <w:tc>
          <w:tcPr>
            <w:tcW w:w="850" w:type="dxa"/>
            <w:gridSpan w:val="2"/>
            <w:tcBorders>
              <w:top w:val="single" w:sz="6" w:space="0" w:color="auto"/>
            </w:tcBorders>
            <w:vAlign w:val="center"/>
          </w:tcPr>
          <w:p w:rsidR="00E84CF9" w:rsidRPr="007443D3" w:rsidRDefault="00E84CF9" w:rsidP="00C5416C">
            <w:pPr>
              <w:spacing w:line="480" w:lineRule="auto"/>
              <w:jc w:val="center"/>
              <w:rPr>
                <w:rFonts w:ascii="Times New Roman" w:hAnsi="Times New Roman" w:cs="Times New Roman"/>
              </w:rPr>
            </w:pPr>
            <w:r w:rsidRPr="007443D3">
              <w:rPr>
                <w:rFonts w:ascii="Times New Roman" w:hAnsi="Times New Roman" w:cs="Times New Roman"/>
              </w:rPr>
              <w:t>M</w:t>
            </w:r>
            <w:r w:rsidR="00C5416C">
              <w:rPr>
                <w:rFonts w:ascii="Times New Roman" w:hAnsi="Times New Roman" w:cs="Times New Roman"/>
              </w:rPr>
              <w:t>O</w:t>
            </w:r>
          </w:p>
        </w:tc>
        <w:tc>
          <w:tcPr>
            <w:tcW w:w="851" w:type="dxa"/>
            <w:tcBorders>
              <w:top w:val="single" w:sz="6" w:space="0" w:color="auto"/>
            </w:tcBorders>
            <w:vAlign w:val="center"/>
          </w:tcPr>
          <w:p w:rsidR="00E84CF9" w:rsidRPr="007443D3" w:rsidRDefault="00E84CF9" w:rsidP="00AD686D">
            <w:pPr>
              <w:spacing w:line="480" w:lineRule="auto"/>
              <w:jc w:val="center"/>
              <w:rPr>
                <w:rFonts w:ascii="Times New Roman" w:hAnsi="Times New Roman" w:cs="Times New Roman"/>
              </w:rPr>
            </w:pPr>
            <w:r w:rsidRPr="007443D3">
              <w:rPr>
                <w:rFonts w:ascii="Times New Roman" w:hAnsi="Times New Roman" w:cs="Times New Roman"/>
              </w:rPr>
              <w:t>LA</w:t>
            </w:r>
          </w:p>
        </w:tc>
      </w:tr>
      <w:tr w:rsidR="00FE5897" w:rsidRPr="00B64846" w:rsidTr="0031527E">
        <w:tc>
          <w:tcPr>
            <w:tcW w:w="1418" w:type="dxa"/>
            <w:vAlign w:val="center"/>
          </w:tcPr>
          <w:p w:rsidR="00FE5897" w:rsidRPr="00DC533D" w:rsidRDefault="00FE5897" w:rsidP="00AD686D">
            <w:pPr>
              <w:spacing w:line="480" w:lineRule="auto"/>
              <w:jc w:val="center"/>
              <w:rPr>
                <w:rFonts w:ascii="Times New Roman" w:hAnsi="Times New Roman" w:cs="Times New Roman"/>
              </w:rPr>
            </w:pPr>
            <w:r w:rsidRPr="00DC533D">
              <w:rPr>
                <w:rFonts w:ascii="Times New Roman" w:hAnsi="Times New Roman" w:cs="Times New Roman"/>
              </w:rPr>
              <w:t>Low</w:t>
            </w:r>
          </w:p>
        </w:tc>
        <w:tc>
          <w:tcPr>
            <w:tcW w:w="709" w:type="dxa"/>
            <w:vAlign w:val="center"/>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62</w:t>
            </w:r>
            <w:r w:rsidR="002B4221">
              <w:rPr>
                <w:rFonts w:ascii="Times New Roman" w:hAnsi="Times New Roman" w:cs="Times New Roman"/>
              </w:rPr>
              <w:t>%</w:t>
            </w:r>
          </w:p>
        </w:tc>
        <w:tc>
          <w:tcPr>
            <w:tcW w:w="758" w:type="dxa"/>
            <w:gridSpan w:val="3"/>
            <w:vAlign w:val="center"/>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3</w:t>
            </w:r>
            <w:r w:rsidR="002B4221">
              <w:rPr>
                <w:rFonts w:ascii="Times New Roman" w:hAnsi="Times New Roman" w:cs="Times New Roman"/>
              </w:rPr>
              <w:t>%</w:t>
            </w:r>
          </w:p>
        </w:tc>
        <w:tc>
          <w:tcPr>
            <w:tcW w:w="943" w:type="dxa"/>
            <w:vAlign w:val="center"/>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0</w:t>
            </w:r>
            <w:r w:rsidR="002B4221">
              <w:rPr>
                <w:rFonts w:ascii="Times New Roman" w:hAnsi="Times New Roman" w:cs="Times New Roman"/>
              </w:rPr>
              <w:t>%</w:t>
            </w:r>
          </w:p>
        </w:tc>
        <w:tc>
          <w:tcPr>
            <w:tcW w:w="851" w:type="dxa"/>
            <w:vAlign w:val="center"/>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62</w:t>
            </w:r>
            <w:r w:rsidR="002B4221">
              <w:rPr>
                <w:rFonts w:ascii="Times New Roman" w:hAnsi="Times New Roman" w:cs="Times New Roman"/>
              </w:rPr>
              <w:t>%</w:t>
            </w:r>
          </w:p>
        </w:tc>
        <w:tc>
          <w:tcPr>
            <w:tcW w:w="850" w:type="dxa"/>
            <w:gridSpan w:val="2"/>
            <w:vAlign w:val="center"/>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3</w:t>
            </w:r>
            <w:r w:rsidR="002B4221">
              <w:rPr>
                <w:rFonts w:ascii="Times New Roman" w:hAnsi="Times New Roman" w:cs="Times New Roman"/>
              </w:rPr>
              <w:t>%</w:t>
            </w:r>
          </w:p>
        </w:tc>
        <w:tc>
          <w:tcPr>
            <w:tcW w:w="851" w:type="dxa"/>
            <w:vAlign w:val="center"/>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0</w:t>
            </w:r>
            <w:r w:rsidR="002B4221">
              <w:rPr>
                <w:rFonts w:ascii="Times New Roman" w:hAnsi="Times New Roman" w:cs="Times New Roman"/>
              </w:rPr>
              <w:t>%</w:t>
            </w:r>
          </w:p>
        </w:tc>
      </w:tr>
      <w:tr w:rsidR="00FE5897" w:rsidRPr="00234D99" w:rsidTr="0031527E">
        <w:tc>
          <w:tcPr>
            <w:tcW w:w="1418" w:type="dxa"/>
            <w:vAlign w:val="center"/>
          </w:tcPr>
          <w:p w:rsidR="00FE5897" w:rsidRPr="00DC533D" w:rsidRDefault="00FE5897" w:rsidP="009A3F5E">
            <w:pPr>
              <w:spacing w:line="480" w:lineRule="auto"/>
              <w:jc w:val="center"/>
              <w:rPr>
                <w:rFonts w:ascii="Times New Roman" w:hAnsi="Times New Roman" w:cs="Times New Roman"/>
              </w:rPr>
            </w:pPr>
            <w:r w:rsidRPr="00DC533D">
              <w:rPr>
                <w:rFonts w:ascii="Times New Roman" w:hAnsi="Times New Roman" w:cs="Times New Roman"/>
              </w:rPr>
              <w:t>M</w:t>
            </w:r>
            <w:r w:rsidR="009A3F5E">
              <w:rPr>
                <w:rFonts w:ascii="Times New Roman" w:hAnsi="Times New Roman" w:cs="Times New Roman"/>
              </w:rPr>
              <w:t>oderate</w:t>
            </w:r>
          </w:p>
        </w:tc>
        <w:tc>
          <w:tcPr>
            <w:tcW w:w="709" w:type="dxa"/>
            <w:vAlign w:val="center"/>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3</w:t>
            </w:r>
            <w:r w:rsidR="002B4221">
              <w:rPr>
                <w:rFonts w:ascii="Times New Roman" w:hAnsi="Times New Roman" w:cs="Times New Roman"/>
              </w:rPr>
              <w:t>%</w:t>
            </w:r>
          </w:p>
        </w:tc>
        <w:tc>
          <w:tcPr>
            <w:tcW w:w="758" w:type="dxa"/>
            <w:gridSpan w:val="3"/>
            <w:vAlign w:val="center"/>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14</w:t>
            </w:r>
            <w:r w:rsidR="002B4221">
              <w:rPr>
                <w:rFonts w:ascii="Times New Roman" w:hAnsi="Times New Roman" w:cs="Times New Roman"/>
              </w:rPr>
              <w:t>%</w:t>
            </w:r>
          </w:p>
        </w:tc>
        <w:tc>
          <w:tcPr>
            <w:tcW w:w="943" w:type="dxa"/>
            <w:vAlign w:val="center"/>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0</w:t>
            </w:r>
            <w:r w:rsidR="002B4221">
              <w:rPr>
                <w:rFonts w:ascii="Times New Roman" w:hAnsi="Times New Roman" w:cs="Times New Roman"/>
              </w:rPr>
              <w:t>%</w:t>
            </w:r>
          </w:p>
        </w:tc>
        <w:tc>
          <w:tcPr>
            <w:tcW w:w="851" w:type="dxa"/>
            <w:vAlign w:val="center"/>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3</w:t>
            </w:r>
            <w:r w:rsidR="002B4221">
              <w:rPr>
                <w:rFonts w:ascii="Times New Roman" w:hAnsi="Times New Roman" w:cs="Times New Roman"/>
              </w:rPr>
              <w:t>%</w:t>
            </w:r>
          </w:p>
        </w:tc>
        <w:tc>
          <w:tcPr>
            <w:tcW w:w="850" w:type="dxa"/>
            <w:gridSpan w:val="2"/>
            <w:vAlign w:val="center"/>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14</w:t>
            </w:r>
            <w:r w:rsidR="002B4221">
              <w:rPr>
                <w:rFonts w:ascii="Times New Roman" w:hAnsi="Times New Roman" w:cs="Times New Roman"/>
              </w:rPr>
              <w:t>%</w:t>
            </w:r>
          </w:p>
        </w:tc>
        <w:tc>
          <w:tcPr>
            <w:tcW w:w="851" w:type="dxa"/>
            <w:vAlign w:val="center"/>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3</w:t>
            </w:r>
            <w:r w:rsidR="002B4221">
              <w:rPr>
                <w:rFonts w:ascii="Times New Roman" w:hAnsi="Times New Roman" w:cs="Times New Roman"/>
              </w:rPr>
              <w:t>%</w:t>
            </w:r>
          </w:p>
        </w:tc>
      </w:tr>
      <w:tr w:rsidR="00FE5897" w:rsidRPr="00234D99" w:rsidTr="0031527E">
        <w:tc>
          <w:tcPr>
            <w:tcW w:w="1418" w:type="dxa"/>
            <w:vAlign w:val="center"/>
          </w:tcPr>
          <w:p w:rsidR="00FE5897" w:rsidRPr="00DC533D" w:rsidRDefault="00FE5897" w:rsidP="00AD686D">
            <w:pPr>
              <w:spacing w:line="480" w:lineRule="auto"/>
              <w:jc w:val="center"/>
              <w:rPr>
                <w:rFonts w:ascii="Times New Roman" w:hAnsi="Times New Roman" w:cs="Times New Roman"/>
              </w:rPr>
            </w:pPr>
            <w:r w:rsidRPr="00DC533D">
              <w:rPr>
                <w:rFonts w:ascii="Times New Roman" w:hAnsi="Times New Roman" w:cs="Times New Roman"/>
              </w:rPr>
              <w:t>Large</w:t>
            </w:r>
          </w:p>
        </w:tc>
        <w:tc>
          <w:tcPr>
            <w:tcW w:w="709" w:type="dxa"/>
            <w:vAlign w:val="center"/>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0</w:t>
            </w:r>
            <w:r w:rsidR="002B4221">
              <w:rPr>
                <w:rFonts w:ascii="Times New Roman" w:hAnsi="Times New Roman" w:cs="Times New Roman"/>
              </w:rPr>
              <w:t>%</w:t>
            </w:r>
          </w:p>
        </w:tc>
        <w:tc>
          <w:tcPr>
            <w:tcW w:w="758" w:type="dxa"/>
            <w:gridSpan w:val="3"/>
            <w:vAlign w:val="center"/>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3</w:t>
            </w:r>
            <w:r w:rsidR="002B4221">
              <w:rPr>
                <w:rFonts w:ascii="Times New Roman" w:hAnsi="Times New Roman" w:cs="Times New Roman"/>
              </w:rPr>
              <w:t>%</w:t>
            </w:r>
          </w:p>
        </w:tc>
        <w:tc>
          <w:tcPr>
            <w:tcW w:w="943" w:type="dxa"/>
            <w:vAlign w:val="center"/>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14</w:t>
            </w:r>
            <w:r w:rsidR="002B4221">
              <w:rPr>
                <w:rFonts w:ascii="Times New Roman" w:hAnsi="Times New Roman" w:cs="Times New Roman"/>
              </w:rPr>
              <w:t>%</w:t>
            </w:r>
          </w:p>
        </w:tc>
        <w:tc>
          <w:tcPr>
            <w:tcW w:w="851" w:type="dxa"/>
            <w:vAlign w:val="center"/>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0</w:t>
            </w:r>
            <w:r w:rsidR="002B4221">
              <w:rPr>
                <w:rFonts w:ascii="Times New Roman" w:hAnsi="Times New Roman" w:cs="Times New Roman"/>
              </w:rPr>
              <w:t>%</w:t>
            </w:r>
          </w:p>
        </w:tc>
        <w:tc>
          <w:tcPr>
            <w:tcW w:w="850" w:type="dxa"/>
            <w:gridSpan w:val="2"/>
            <w:vAlign w:val="center"/>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0</w:t>
            </w:r>
            <w:r w:rsidR="002B4221">
              <w:rPr>
                <w:rFonts w:ascii="Times New Roman" w:hAnsi="Times New Roman" w:cs="Times New Roman"/>
              </w:rPr>
              <w:t>%</w:t>
            </w:r>
          </w:p>
        </w:tc>
        <w:tc>
          <w:tcPr>
            <w:tcW w:w="851" w:type="dxa"/>
            <w:vAlign w:val="center"/>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17</w:t>
            </w:r>
            <w:r w:rsidR="002B4221">
              <w:rPr>
                <w:rFonts w:ascii="Times New Roman" w:hAnsi="Times New Roman" w:cs="Times New Roman"/>
              </w:rPr>
              <w:t>%</w:t>
            </w:r>
          </w:p>
        </w:tc>
      </w:tr>
      <w:tr w:rsidR="00FE5897" w:rsidRPr="00C113D5" w:rsidTr="0031527E">
        <w:tc>
          <w:tcPr>
            <w:tcW w:w="1418" w:type="dxa"/>
            <w:tcBorders>
              <w:bottom w:val="single" w:sz="6" w:space="0" w:color="auto"/>
            </w:tcBorders>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Kappa</w:t>
            </w:r>
          </w:p>
        </w:tc>
        <w:tc>
          <w:tcPr>
            <w:tcW w:w="2410" w:type="dxa"/>
            <w:gridSpan w:val="5"/>
            <w:tcBorders>
              <w:bottom w:val="single" w:sz="6" w:space="0" w:color="auto"/>
            </w:tcBorders>
            <w:vAlign w:val="center"/>
          </w:tcPr>
          <w:p w:rsidR="00FE5897" w:rsidRPr="007443D3" w:rsidRDefault="000514A3" w:rsidP="00AD686D">
            <w:pPr>
              <w:spacing w:line="480" w:lineRule="auto"/>
              <w:jc w:val="center"/>
              <w:rPr>
                <w:rFonts w:ascii="Times New Roman" w:hAnsi="Times New Roman" w:cs="Times New Roman"/>
              </w:rPr>
            </w:pPr>
            <w:r>
              <w:rPr>
                <w:rFonts w:ascii="Times New Roman" w:hAnsi="Times New Roman" w:cs="Times New Roman"/>
              </w:rPr>
              <w:t>0.80 (0.58, 1.00)</w:t>
            </w:r>
            <w:r w:rsidRPr="008406FE">
              <w:rPr>
                <w:rFonts w:ascii="Agency FB" w:hAnsi="Agency FB" w:cs="Times New Roman"/>
                <w:sz w:val="20"/>
                <w:szCs w:val="26"/>
                <w:vertAlign w:val="superscript"/>
              </w:rPr>
              <w:t>†</w:t>
            </w:r>
          </w:p>
        </w:tc>
        <w:tc>
          <w:tcPr>
            <w:tcW w:w="2552" w:type="dxa"/>
            <w:gridSpan w:val="4"/>
            <w:tcBorders>
              <w:bottom w:val="single" w:sz="6" w:space="0" w:color="auto"/>
            </w:tcBorders>
            <w:vAlign w:val="center"/>
          </w:tcPr>
          <w:p w:rsidR="00FE5897" w:rsidRPr="007443D3" w:rsidRDefault="00F312E5" w:rsidP="00AD686D">
            <w:pPr>
              <w:spacing w:line="480" w:lineRule="auto"/>
              <w:jc w:val="center"/>
              <w:rPr>
                <w:rFonts w:ascii="Times New Roman" w:hAnsi="Times New Roman" w:cs="Times New Roman"/>
              </w:rPr>
            </w:pPr>
            <w:r>
              <w:rPr>
                <w:rFonts w:ascii="Times New Roman" w:hAnsi="Times New Roman" w:cs="Times New Roman"/>
              </w:rPr>
              <w:t>0.87 (0.69, 1.00)</w:t>
            </w:r>
            <w:r w:rsidRPr="008406FE">
              <w:rPr>
                <w:rFonts w:ascii="Agency FB" w:hAnsi="Agency FB" w:cs="Times New Roman"/>
                <w:sz w:val="20"/>
                <w:szCs w:val="26"/>
                <w:vertAlign w:val="superscript"/>
              </w:rPr>
              <w:t>†</w:t>
            </w:r>
          </w:p>
        </w:tc>
      </w:tr>
      <w:tr w:rsidR="00FE5897" w:rsidRPr="004C0147" w:rsidTr="0031527E">
        <w:tc>
          <w:tcPr>
            <w:tcW w:w="6380" w:type="dxa"/>
            <w:gridSpan w:val="10"/>
            <w:tcBorders>
              <w:top w:val="single" w:sz="6" w:space="0" w:color="auto"/>
              <w:bottom w:val="single" w:sz="6" w:space="0" w:color="auto"/>
            </w:tcBorders>
            <w:vAlign w:val="center"/>
          </w:tcPr>
          <w:p w:rsidR="00FE5897" w:rsidRPr="00DC533D" w:rsidRDefault="00FE5897" w:rsidP="00AD686D">
            <w:pPr>
              <w:spacing w:line="480" w:lineRule="auto"/>
              <w:jc w:val="center"/>
              <w:rPr>
                <w:rFonts w:ascii="Times New Roman" w:hAnsi="Times New Roman" w:cs="Times New Roman"/>
                <w:b/>
              </w:rPr>
            </w:pPr>
            <w:r w:rsidRPr="00DC533D">
              <w:rPr>
                <w:rFonts w:ascii="Times New Roman" w:hAnsi="Times New Roman" w:cs="Times New Roman"/>
                <w:b/>
              </w:rPr>
              <w:t>Inconsistency factor (log odd ratio)</w:t>
            </w:r>
          </w:p>
        </w:tc>
      </w:tr>
      <w:tr w:rsidR="00FE5897" w:rsidRPr="00C113D5" w:rsidTr="0031527E">
        <w:tc>
          <w:tcPr>
            <w:tcW w:w="1418" w:type="dxa"/>
            <w:tcBorders>
              <w:top w:val="single" w:sz="6" w:space="0" w:color="auto"/>
              <w:bottom w:val="single" w:sz="6" w:space="0" w:color="auto"/>
            </w:tcBorders>
            <w:vAlign w:val="center"/>
          </w:tcPr>
          <w:p w:rsidR="00FE5897" w:rsidRPr="00DC533D" w:rsidRDefault="00FE5897" w:rsidP="00AD686D">
            <w:pPr>
              <w:spacing w:line="480" w:lineRule="auto"/>
              <w:jc w:val="center"/>
              <w:rPr>
                <w:rFonts w:ascii="Times New Roman" w:hAnsi="Times New Roman" w:cs="Times New Roman"/>
              </w:rPr>
            </w:pPr>
          </w:p>
        </w:tc>
        <w:tc>
          <w:tcPr>
            <w:tcW w:w="2410" w:type="dxa"/>
            <w:gridSpan w:val="5"/>
            <w:tcBorders>
              <w:top w:val="single" w:sz="6" w:space="0" w:color="auto"/>
              <w:bottom w:val="single" w:sz="6" w:space="0" w:color="auto"/>
            </w:tcBorders>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Conservative</w:t>
            </w:r>
          </w:p>
        </w:tc>
        <w:tc>
          <w:tcPr>
            <w:tcW w:w="2552" w:type="dxa"/>
            <w:gridSpan w:val="4"/>
            <w:tcBorders>
              <w:top w:val="single" w:sz="6" w:space="0" w:color="auto"/>
              <w:bottom w:val="single" w:sz="6" w:space="0" w:color="auto"/>
            </w:tcBorders>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Liberal</w:t>
            </w:r>
          </w:p>
        </w:tc>
      </w:tr>
      <w:tr w:rsidR="00FE5897" w:rsidRPr="00C113D5" w:rsidTr="0031527E">
        <w:tc>
          <w:tcPr>
            <w:tcW w:w="6380" w:type="dxa"/>
            <w:gridSpan w:val="10"/>
            <w:tcBorders>
              <w:top w:val="single" w:sz="6" w:space="0" w:color="auto"/>
              <w:bottom w:val="single" w:sz="6" w:space="0" w:color="auto"/>
            </w:tcBorders>
            <w:vAlign w:val="center"/>
          </w:tcPr>
          <w:p w:rsidR="00FE5897" w:rsidRPr="00DC533D" w:rsidRDefault="00FE5897" w:rsidP="00AD686D">
            <w:pPr>
              <w:spacing w:line="480" w:lineRule="auto"/>
              <w:jc w:val="center"/>
              <w:rPr>
                <w:rFonts w:ascii="Times New Roman" w:hAnsi="Times New Roman" w:cs="Times New Roman"/>
              </w:rPr>
            </w:pPr>
            <w:r w:rsidRPr="00DC533D">
              <w:rPr>
                <w:rFonts w:ascii="Times New Roman" w:hAnsi="Times New Roman" w:cs="Times New Roman"/>
                <w:i/>
              </w:rPr>
              <w:t>Strength of evidence</w:t>
            </w:r>
            <w:r w:rsidRPr="00DC533D">
              <w:rPr>
                <w:rFonts w:ascii="Times New Roman" w:hAnsi="Times New Roman" w:cs="Times New Roman"/>
                <w:vertAlign w:val="superscript"/>
              </w:rPr>
              <w:t>1</w:t>
            </w:r>
          </w:p>
        </w:tc>
      </w:tr>
      <w:tr w:rsidR="00FE5897" w:rsidRPr="00234D99" w:rsidTr="0031527E">
        <w:tc>
          <w:tcPr>
            <w:tcW w:w="1418" w:type="dxa"/>
            <w:tcBorders>
              <w:top w:val="single" w:sz="6" w:space="0" w:color="auto"/>
            </w:tcBorders>
            <w:vAlign w:val="center"/>
          </w:tcPr>
          <w:p w:rsidR="00FE5897" w:rsidRPr="00DC533D" w:rsidRDefault="00384378" w:rsidP="00AD686D">
            <w:pPr>
              <w:spacing w:line="480" w:lineRule="auto"/>
              <w:jc w:val="center"/>
              <w:rPr>
                <w:rFonts w:ascii="Times New Roman" w:hAnsi="Times New Roman" w:cs="Times New Roman"/>
              </w:rPr>
            </w:pPr>
            <w:r>
              <w:rPr>
                <w:rFonts w:ascii="Times New Roman" w:hAnsi="Times New Roman" w:cs="Times New Roman"/>
              </w:rPr>
              <w:t>Moderate</w:t>
            </w:r>
          </w:p>
        </w:tc>
        <w:tc>
          <w:tcPr>
            <w:tcW w:w="1134" w:type="dxa"/>
            <w:gridSpan w:val="2"/>
            <w:tcBorders>
              <w:top w:val="single" w:sz="6" w:space="0" w:color="auto"/>
            </w:tcBorders>
            <w:vAlign w:val="center"/>
          </w:tcPr>
          <w:p w:rsidR="00FE5897" w:rsidRPr="00DC533D" w:rsidRDefault="00FE5897"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76" w:type="dxa"/>
            <w:gridSpan w:val="3"/>
            <w:tcBorders>
              <w:top w:val="single" w:sz="6" w:space="0" w:color="auto"/>
            </w:tcBorders>
            <w:vAlign w:val="center"/>
          </w:tcPr>
          <w:p w:rsidR="00FE5897" w:rsidRPr="00DC533D" w:rsidRDefault="00FE5897"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276" w:type="dxa"/>
            <w:gridSpan w:val="2"/>
            <w:tcBorders>
              <w:top w:val="single" w:sz="6" w:space="0" w:color="auto"/>
            </w:tcBorders>
            <w:vAlign w:val="center"/>
          </w:tcPr>
          <w:p w:rsidR="00FE5897" w:rsidRPr="00DC533D" w:rsidRDefault="00FE5897"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276" w:type="dxa"/>
            <w:gridSpan w:val="2"/>
            <w:tcBorders>
              <w:top w:val="single" w:sz="6" w:space="0" w:color="auto"/>
            </w:tcBorders>
            <w:vAlign w:val="center"/>
          </w:tcPr>
          <w:p w:rsidR="00FE5897" w:rsidRPr="00DC533D" w:rsidRDefault="00FE5897" w:rsidP="00AD686D">
            <w:pPr>
              <w:spacing w:line="480" w:lineRule="auto"/>
              <w:jc w:val="center"/>
              <w:rPr>
                <w:rFonts w:ascii="Times New Roman" w:hAnsi="Times New Roman" w:cs="Times New Roman"/>
              </w:rPr>
            </w:pPr>
            <w:r w:rsidRPr="00DC533D">
              <w:rPr>
                <w:rFonts w:ascii="Times New Roman" w:hAnsi="Times New Roman" w:cs="Times New Roman"/>
              </w:rPr>
              <w:t>Strong</w:t>
            </w:r>
          </w:p>
        </w:tc>
      </w:tr>
      <w:tr w:rsidR="00FE5897" w:rsidRPr="00234D99" w:rsidTr="0031527E">
        <w:tc>
          <w:tcPr>
            <w:tcW w:w="1418" w:type="dxa"/>
            <w:vAlign w:val="center"/>
          </w:tcPr>
          <w:p w:rsidR="00FE5897" w:rsidRPr="00DC533D" w:rsidRDefault="00FE5897" w:rsidP="00AD686D">
            <w:pPr>
              <w:spacing w:line="480" w:lineRule="auto"/>
              <w:jc w:val="center"/>
              <w:rPr>
                <w:rFonts w:ascii="Times New Roman" w:hAnsi="Times New Roman" w:cs="Times New Roman"/>
              </w:rPr>
            </w:pPr>
            <w:r w:rsidRPr="00DC533D">
              <w:rPr>
                <w:rFonts w:ascii="Times New Roman" w:hAnsi="Times New Roman" w:cs="Times New Roman"/>
              </w:rPr>
              <w:t>Weak</w:t>
            </w:r>
          </w:p>
        </w:tc>
        <w:tc>
          <w:tcPr>
            <w:tcW w:w="1134" w:type="dxa"/>
            <w:gridSpan w:val="2"/>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94%</w:t>
            </w:r>
          </w:p>
        </w:tc>
        <w:tc>
          <w:tcPr>
            <w:tcW w:w="1276" w:type="dxa"/>
            <w:gridSpan w:val="3"/>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1%</w:t>
            </w:r>
          </w:p>
        </w:tc>
        <w:tc>
          <w:tcPr>
            <w:tcW w:w="1276" w:type="dxa"/>
            <w:gridSpan w:val="2"/>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94%</w:t>
            </w:r>
          </w:p>
        </w:tc>
        <w:tc>
          <w:tcPr>
            <w:tcW w:w="1276" w:type="dxa"/>
            <w:gridSpan w:val="2"/>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1%</w:t>
            </w:r>
          </w:p>
        </w:tc>
      </w:tr>
      <w:tr w:rsidR="00FE5897" w:rsidRPr="00234D99" w:rsidTr="0031527E">
        <w:tc>
          <w:tcPr>
            <w:tcW w:w="1418" w:type="dxa"/>
            <w:vAlign w:val="center"/>
          </w:tcPr>
          <w:p w:rsidR="00FE5897" w:rsidRPr="00DC533D" w:rsidRDefault="00FE5897" w:rsidP="00AD686D">
            <w:pPr>
              <w:spacing w:line="480" w:lineRule="auto"/>
              <w:jc w:val="center"/>
              <w:rPr>
                <w:rFonts w:ascii="Times New Roman" w:hAnsi="Times New Roman" w:cs="Times New Roman"/>
              </w:rPr>
            </w:pPr>
            <w:r w:rsidRPr="00DC533D">
              <w:rPr>
                <w:rFonts w:ascii="Times New Roman" w:hAnsi="Times New Roman" w:cs="Times New Roman"/>
              </w:rPr>
              <w:t>Strong</w:t>
            </w:r>
          </w:p>
        </w:tc>
        <w:tc>
          <w:tcPr>
            <w:tcW w:w="1134" w:type="dxa"/>
            <w:gridSpan w:val="2"/>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1%</w:t>
            </w:r>
          </w:p>
        </w:tc>
        <w:tc>
          <w:tcPr>
            <w:tcW w:w="1276" w:type="dxa"/>
            <w:gridSpan w:val="3"/>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4%</w:t>
            </w:r>
          </w:p>
        </w:tc>
        <w:tc>
          <w:tcPr>
            <w:tcW w:w="1276" w:type="dxa"/>
            <w:gridSpan w:val="2"/>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0%</w:t>
            </w:r>
          </w:p>
        </w:tc>
        <w:tc>
          <w:tcPr>
            <w:tcW w:w="1276" w:type="dxa"/>
            <w:gridSpan w:val="2"/>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5%</w:t>
            </w:r>
          </w:p>
        </w:tc>
      </w:tr>
      <w:tr w:rsidR="00FE5897" w:rsidRPr="00234D99" w:rsidTr="0031527E">
        <w:tc>
          <w:tcPr>
            <w:tcW w:w="1418" w:type="dxa"/>
            <w:tcBorders>
              <w:bottom w:val="single" w:sz="6" w:space="0" w:color="auto"/>
            </w:tcBorders>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Kappa</w:t>
            </w:r>
          </w:p>
        </w:tc>
        <w:tc>
          <w:tcPr>
            <w:tcW w:w="2410" w:type="dxa"/>
            <w:gridSpan w:val="5"/>
            <w:tcBorders>
              <w:bottom w:val="single" w:sz="6" w:space="0" w:color="auto"/>
            </w:tcBorders>
            <w:vAlign w:val="center"/>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0.70 (0.41, 0.99)</w:t>
            </w:r>
            <w:r w:rsidRPr="008406FE">
              <w:rPr>
                <w:rFonts w:ascii="Agency FB" w:hAnsi="Agency FB" w:cs="Times New Roman"/>
                <w:sz w:val="20"/>
                <w:szCs w:val="26"/>
                <w:vertAlign w:val="superscript"/>
              </w:rPr>
              <w:t>†</w:t>
            </w:r>
          </w:p>
        </w:tc>
        <w:tc>
          <w:tcPr>
            <w:tcW w:w="2552" w:type="dxa"/>
            <w:gridSpan w:val="4"/>
            <w:tcBorders>
              <w:bottom w:val="single" w:sz="6" w:space="0" w:color="auto"/>
            </w:tcBorders>
          </w:tcPr>
          <w:p w:rsidR="00FE5897" w:rsidRPr="007443D3" w:rsidRDefault="00FE5897" w:rsidP="00AD686D">
            <w:pPr>
              <w:spacing w:line="480" w:lineRule="auto"/>
              <w:jc w:val="center"/>
              <w:rPr>
                <w:rFonts w:ascii="Times New Roman" w:hAnsi="Times New Roman" w:cs="Times New Roman"/>
              </w:rPr>
            </w:pPr>
            <w:r>
              <w:rPr>
                <w:rFonts w:ascii="Times New Roman" w:hAnsi="Times New Roman" w:cs="Times New Roman"/>
              </w:rPr>
              <w:t>0.93 (0.79</w:t>
            </w:r>
            <w:r w:rsidR="00C53E73">
              <w:rPr>
                <w:rFonts w:ascii="Times New Roman" w:hAnsi="Times New Roman" w:cs="Times New Roman"/>
              </w:rPr>
              <w:t>, 1.00)*</w:t>
            </w:r>
          </w:p>
        </w:tc>
      </w:tr>
      <w:tr w:rsidR="00FE5897" w:rsidRPr="00234D99" w:rsidTr="0031527E">
        <w:tc>
          <w:tcPr>
            <w:tcW w:w="6380" w:type="dxa"/>
            <w:gridSpan w:val="10"/>
            <w:tcBorders>
              <w:top w:val="single" w:sz="6" w:space="0" w:color="auto"/>
              <w:bottom w:val="single" w:sz="6" w:space="0" w:color="auto"/>
            </w:tcBorders>
            <w:vAlign w:val="center"/>
          </w:tcPr>
          <w:p w:rsidR="00FE5897" w:rsidRPr="00DC533D" w:rsidRDefault="00FE5897" w:rsidP="00AD686D">
            <w:pPr>
              <w:spacing w:line="480" w:lineRule="auto"/>
              <w:jc w:val="center"/>
              <w:rPr>
                <w:rFonts w:ascii="Times New Roman" w:hAnsi="Times New Roman" w:cs="Times New Roman"/>
              </w:rPr>
            </w:pPr>
            <w:r w:rsidRPr="00DC533D">
              <w:rPr>
                <w:rFonts w:ascii="Times New Roman" w:hAnsi="Times New Roman" w:cs="Times New Roman"/>
                <w:i/>
              </w:rPr>
              <w:lastRenderedPageBreak/>
              <w:t xml:space="preserve">Direction of </w:t>
            </w:r>
            <w:r>
              <w:rPr>
                <w:rFonts w:ascii="Times New Roman" w:hAnsi="Times New Roman" w:cs="Times New Roman"/>
                <w:i/>
              </w:rPr>
              <w:t>evidence</w:t>
            </w:r>
            <w:r w:rsidRPr="00DC533D">
              <w:rPr>
                <w:rFonts w:ascii="Times New Roman" w:hAnsi="Times New Roman" w:cs="Times New Roman"/>
                <w:vertAlign w:val="superscript"/>
              </w:rPr>
              <w:t>2</w:t>
            </w:r>
          </w:p>
        </w:tc>
      </w:tr>
      <w:tr w:rsidR="00FE5897" w:rsidRPr="00234D99" w:rsidTr="0031527E">
        <w:tc>
          <w:tcPr>
            <w:tcW w:w="1418" w:type="dxa"/>
            <w:tcBorders>
              <w:top w:val="single" w:sz="6" w:space="0" w:color="auto"/>
            </w:tcBorders>
            <w:vAlign w:val="center"/>
          </w:tcPr>
          <w:p w:rsidR="00FE5897" w:rsidRPr="00DC533D" w:rsidRDefault="002F3731" w:rsidP="00AD686D">
            <w:pPr>
              <w:spacing w:line="480" w:lineRule="auto"/>
              <w:jc w:val="center"/>
              <w:rPr>
                <w:rFonts w:ascii="Times New Roman" w:hAnsi="Times New Roman" w:cs="Times New Roman"/>
              </w:rPr>
            </w:pPr>
            <w:r>
              <w:rPr>
                <w:rFonts w:ascii="Times New Roman" w:hAnsi="Times New Roman" w:cs="Times New Roman"/>
              </w:rPr>
              <w:t>Moderate</w:t>
            </w:r>
          </w:p>
        </w:tc>
        <w:tc>
          <w:tcPr>
            <w:tcW w:w="1134" w:type="dxa"/>
            <w:gridSpan w:val="2"/>
            <w:tcBorders>
              <w:top w:val="single" w:sz="6" w:space="0" w:color="auto"/>
            </w:tcBorders>
            <w:vAlign w:val="center"/>
          </w:tcPr>
          <w:p w:rsidR="00FE5897" w:rsidRPr="00DC533D" w:rsidRDefault="00FE5897"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276" w:type="dxa"/>
            <w:gridSpan w:val="3"/>
            <w:tcBorders>
              <w:top w:val="single" w:sz="6" w:space="0" w:color="auto"/>
            </w:tcBorders>
            <w:vAlign w:val="center"/>
          </w:tcPr>
          <w:p w:rsidR="00FE5897" w:rsidRPr="00DC533D" w:rsidRDefault="00FE5897"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276" w:type="dxa"/>
            <w:gridSpan w:val="2"/>
            <w:tcBorders>
              <w:top w:val="single" w:sz="6" w:space="0" w:color="auto"/>
            </w:tcBorders>
            <w:vAlign w:val="center"/>
          </w:tcPr>
          <w:p w:rsidR="00FE5897" w:rsidRPr="00DC533D" w:rsidRDefault="00FE5897" w:rsidP="00AD686D">
            <w:pPr>
              <w:spacing w:line="480" w:lineRule="auto"/>
              <w:jc w:val="center"/>
              <w:rPr>
                <w:rFonts w:ascii="Times New Roman" w:hAnsi="Times New Roman" w:cs="Times New Roman"/>
              </w:rPr>
            </w:pPr>
            <w:r w:rsidRPr="00DC533D">
              <w:rPr>
                <w:rFonts w:ascii="Times New Roman" w:hAnsi="Times New Roman" w:cs="Times New Roman"/>
              </w:rPr>
              <w:t xml:space="preserve">Positive </w:t>
            </w:r>
          </w:p>
        </w:tc>
        <w:tc>
          <w:tcPr>
            <w:tcW w:w="1276" w:type="dxa"/>
            <w:gridSpan w:val="2"/>
            <w:tcBorders>
              <w:top w:val="single" w:sz="6" w:space="0" w:color="auto"/>
            </w:tcBorders>
            <w:vAlign w:val="center"/>
          </w:tcPr>
          <w:p w:rsidR="00FE5897" w:rsidRPr="00DC533D" w:rsidRDefault="00FE5897"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r>
      <w:tr w:rsidR="00FE5897" w:rsidRPr="00234D99" w:rsidTr="0031527E">
        <w:tc>
          <w:tcPr>
            <w:tcW w:w="1418" w:type="dxa"/>
            <w:vAlign w:val="center"/>
          </w:tcPr>
          <w:p w:rsidR="00FE5897" w:rsidRPr="00DC533D" w:rsidRDefault="00FE5897" w:rsidP="00AD686D">
            <w:pPr>
              <w:spacing w:line="480" w:lineRule="auto"/>
              <w:jc w:val="center"/>
              <w:rPr>
                <w:rFonts w:ascii="Times New Roman" w:hAnsi="Times New Roman" w:cs="Times New Roman"/>
              </w:rPr>
            </w:pPr>
            <w:r w:rsidRPr="00DC533D">
              <w:rPr>
                <w:rFonts w:ascii="Times New Roman" w:hAnsi="Times New Roman" w:cs="Times New Roman"/>
              </w:rPr>
              <w:t>Positive</w:t>
            </w:r>
          </w:p>
        </w:tc>
        <w:tc>
          <w:tcPr>
            <w:tcW w:w="1134" w:type="dxa"/>
            <w:gridSpan w:val="2"/>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47%</w:t>
            </w:r>
          </w:p>
        </w:tc>
        <w:tc>
          <w:tcPr>
            <w:tcW w:w="1276" w:type="dxa"/>
            <w:gridSpan w:val="3"/>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1%</w:t>
            </w:r>
          </w:p>
        </w:tc>
        <w:tc>
          <w:tcPr>
            <w:tcW w:w="1276" w:type="dxa"/>
            <w:gridSpan w:val="2"/>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48%</w:t>
            </w:r>
          </w:p>
        </w:tc>
        <w:tc>
          <w:tcPr>
            <w:tcW w:w="1276" w:type="dxa"/>
            <w:gridSpan w:val="2"/>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0%</w:t>
            </w:r>
          </w:p>
        </w:tc>
      </w:tr>
      <w:tr w:rsidR="00FE5897" w:rsidRPr="00234D99" w:rsidTr="0031527E">
        <w:tc>
          <w:tcPr>
            <w:tcW w:w="1418" w:type="dxa"/>
            <w:vAlign w:val="center"/>
          </w:tcPr>
          <w:p w:rsidR="00FE5897" w:rsidRPr="00DC533D" w:rsidRDefault="00FE5897" w:rsidP="00AD686D">
            <w:pPr>
              <w:spacing w:line="480" w:lineRule="auto"/>
              <w:jc w:val="center"/>
              <w:rPr>
                <w:rFonts w:ascii="Times New Roman" w:hAnsi="Times New Roman" w:cs="Times New Roman"/>
              </w:rPr>
            </w:pPr>
            <w:r w:rsidRPr="00DC533D">
              <w:rPr>
                <w:rFonts w:ascii="Times New Roman" w:hAnsi="Times New Roman" w:cs="Times New Roman"/>
              </w:rPr>
              <w:t>Negative</w:t>
            </w:r>
          </w:p>
        </w:tc>
        <w:tc>
          <w:tcPr>
            <w:tcW w:w="1134" w:type="dxa"/>
            <w:gridSpan w:val="2"/>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0%</w:t>
            </w:r>
          </w:p>
        </w:tc>
        <w:tc>
          <w:tcPr>
            <w:tcW w:w="1276" w:type="dxa"/>
            <w:gridSpan w:val="3"/>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52%</w:t>
            </w:r>
          </w:p>
        </w:tc>
        <w:tc>
          <w:tcPr>
            <w:tcW w:w="1276" w:type="dxa"/>
            <w:gridSpan w:val="2"/>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1%</w:t>
            </w:r>
          </w:p>
        </w:tc>
        <w:tc>
          <w:tcPr>
            <w:tcW w:w="1276" w:type="dxa"/>
            <w:gridSpan w:val="2"/>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51%</w:t>
            </w:r>
          </w:p>
        </w:tc>
      </w:tr>
      <w:tr w:rsidR="00FE5897" w:rsidRPr="00234D99" w:rsidTr="0031527E">
        <w:tc>
          <w:tcPr>
            <w:tcW w:w="1418" w:type="dxa"/>
            <w:tcBorders>
              <w:bottom w:val="single" w:sz="12" w:space="0" w:color="auto"/>
            </w:tcBorders>
            <w:vAlign w:val="center"/>
          </w:tcPr>
          <w:p w:rsidR="00FE5897" w:rsidRPr="00DC533D" w:rsidRDefault="00FE5897" w:rsidP="00AD686D">
            <w:pPr>
              <w:spacing w:line="480" w:lineRule="auto"/>
              <w:jc w:val="center"/>
              <w:rPr>
                <w:rFonts w:ascii="Times New Roman" w:hAnsi="Times New Roman" w:cs="Times New Roman"/>
              </w:rPr>
            </w:pPr>
            <w:r>
              <w:rPr>
                <w:rFonts w:ascii="Times New Roman" w:hAnsi="Times New Roman" w:cs="Times New Roman"/>
              </w:rPr>
              <w:t>Kappa</w:t>
            </w:r>
          </w:p>
        </w:tc>
        <w:tc>
          <w:tcPr>
            <w:tcW w:w="2410" w:type="dxa"/>
            <w:gridSpan w:val="5"/>
            <w:tcBorders>
              <w:bottom w:val="single" w:sz="12" w:space="0" w:color="auto"/>
            </w:tcBorders>
            <w:vAlign w:val="center"/>
          </w:tcPr>
          <w:p w:rsidR="00FE5897" w:rsidRDefault="00856E3D" w:rsidP="00AD686D">
            <w:pPr>
              <w:spacing w:line="480" w:lineRule="auto"/>
              <w:jc w:val="center"/>
              <w:rPr>
                <w:rFonts w:ascii="Times New Roman" w:hAnsi="Times New Roman" w:cs="Times New Roman"/>
              </w:rPr>
            </w:pPr>
            <w:r>
              <w:rPr>
                <w:rFonts w:ascii="Times New Roman" w:hAnsi="Times New Roman" w:cs="Times New Roman"/>
              </w:rPr>
              <w:t>0.98 (0.96, 1.00)</w:t>
            </w:r>
            <w:r w:rsidR="00C53E73">
              <w:rPr>
                <w:rFonts w:ascii="Times New Roman" w:hAnsi="Times New Roman" w:cs="Times New Roman"/>
              </w:rPr>
              <w:t>*</w:t>
            </w:r>
          </w:p>
        </w:tc>
        <w:tc>
          <w:tcPr>
            <w:tcW w:w="2552" w:type="dxa"/>
            <w:gridSpan w:val="4"/>
            <w:tcBorders>
              <w:bottom w:val="single" w:sz="12" w:space="0" w:color="auto"/>
            </w:tcBorders>
            <w:vAlign w:val="center"/>
          </w:tcPr>
          <w:p w:rsidR="00FE5897" w:rsidRDefault="00E6404E" w:rsidP="00AD686D">
            <w:pPr>
              <w:spacing w:line="480" w:lineRule="auto"/>
              <w:jc w:val="center"/>
              <w:rPr>
                <w:rFonts w:ascii="Times New Roman" w:hAnsi="Times New Roman" w:cs="Times New Roman"/>
              </w:rPr>
            </w:pPr>
            <w:r>
              <w:rPr>
                <w:rFonts w:ascii="Times New Roman" w:hAnsi="Times New Roman" w:cs="Times New Roman"/>
              </w:rPr>
              <w:t>0.99 (0.96, 1.00)</w:t>
            </w:r>
            <w:r w:rsidR="00C53E73">
              <w:rPr>
                <w:rFonts w:ascii="Times New Roman" w:hAnsi="Times New Roman" w:cs="Times New Roman"/>
              </w:rPr>
              <w:t>*</w:t>
            </w:r>
          </w:p>
        </w:tc>
      </w:tr>
    </w:tbl>
    <w:p w:rsidR="00FA4689" w:rsidRPr="005816B7" w:rsidRDefault="00FA4689" w:rsidP="00AD686D">
      <w:pPr>
        <w:spacing w:after="0" w:line="480" w:lineRule="auto"/>
        <w:jc w:val="both"/>
        <w:rPr>
          <w:rFonts w:ascii="Times New Roman" w:hAnsi="Times New Roman" w:cs="Times New Roman"/>
          <w:sz w:val="20"/>
          <w:szCs w:val="20"/>
        </w:rPr>
      </w:pPr>
      <w:r w:rsidRPr="005816B7">
        <w:rPr>
          <w:rFonts w:ascii="Times New Roman" w:hAnsi="Times New Roman" w:cs="Times New Roman"/>
          <w:sz w:val="20"/>
          <w:szCs w:val="20"/>
        </w:rPr>
        <w:t>C</w:t>
      </w:r>
      <w:r w:rsidR="00510CF7" w:rsidRPr="005816B7">
        <w:rPr>
          <w:rFonts w:ascii="Times New Roman" w:hAnsi="Times New Roman" w:cs="Times New Roman"/>
          <w:sz w:val="20"/>
          <w:szCs w:val="20"/>
        </w:rPr>
        <w:t xml:space="preserve">onservative: variance equal </w:t>
      </w:r>
      <w:r w:rsidR="00A96182" w:rsidRPr="005816B7">
        <w:rPr>
          <w:rFonts w:ascii="Times New Roman" w:hAnsi="Times New Roman" w:cs="Times New Roman"/>
          <w:sz w:val="20"/>
          <w:szCs w:val="20"/>
        </w:rPr>
        <w:t>4</w:t>
      </w:r>
      <w:r w:rsidRPr="005816B7">
        <w:rPr>
          <w:rFonts w:ascii="Times New Roman" w:hAnsi="Times New Roman" w:cs="Times New Roman"/>
          <w:sz w:val="20"/>
          <w:szCs w:val="20"/>
        </w:rPr>
        <w:t xml:space="preserve">; </w:t>
      </w:r>
      <w:r w:rsidR="00C5416C" w:rsidRPr="005816B7">
        <w:rPr>
          <w:rFonts w:ascii="Times New Roman" w:hAnsi="Times New Roman" w:cs="Times New Roman"/>
          <w:sz w:val="20"/>
          <w:szCs w:val="20"/>
        </w:rPr>
        <w:t xml:space="preserve">LA: large; </w:t>
      </w:r>
      <w:r w:rsidR="00E815E2" w:rsidRPr="005816B7">
        <w:rPr>
          <w:rFonts w:ascii="Times New Roman" w:hAnsi="Times New Roman" w:cs="Times New Roman"/>
          <w:sz w:val="20"/>
          <w:szCs w:val="20"/>
        </w:rPr>
        <w:t>Liberal</w:t>
      </w:r>
      <w:r w:rsidRPr="005816B7">
        <w:rPr>
          <w:rFonts w:ascii="Times New Roman" w:hAnsi="Times New Roman" w:cs="Times New Roman"/>
          <w:sz w:val="20"/>
          <w:szCs w:val="20"/>
        </w:rPr>
        <w:t xml:space="preserve">: </w:t>
      </w:r>
      <w:r w:rsidR="00A96182" w:rsidRPr="005816B7">
        <w:rPr>
          <w:rFonts w:ascii="Times New Roman" w:hAnsi="Times New Roman" w:cs="Times New Roman"/>
          <w:sz w:val="20"/>
          <w:szCs w:val="20"/>
        </w:rPr>
        <w:t>variance equal 0.25</w:t>
      </w:r>
      <w:r w:rsidRPr="005816B7">
        <w:rPr>
          <w:rFonts w:ascii="Times New Roman" w:hAnsi="Times New Roman" w:cs="Times New Roman"/>
          <w:sz w:val="20"/>
          <w:szCs w:val="20"/>
        </w:rPr>
        <w:t xml:space="preserve">; </w:t>
      </w:r>
      <w:r w:rsidR="00DF31E7" w:rsidRPr="005816B7">
        <w:rPr>
          <w:rFonts w:ascii="Times New Roman" w:hAnsi="Times New Roman" w:cs="Times New Roman"/>
          <w:sz w:val="20"/>
          <w:szCs w:val="20"/>
        </w:rPr>
        <w:t xml:space="preserve">LO: low; </w:t>
      </w:r>
      <w:r w:rsidR="009F51F9" w:rsidRPr="005816B7">
        <w:rPr>
          <w:rFonts w:ascii="Times New Roman" w:hAnsi="Times New Roman" w:cs="Times New Roman"/>
          <w:sz w:val="20"/>
          <w:szCs w:val="20"/>
        </w:rPr>
        <w:t xml:space="preserve">MO: moderate; </w:t>
      </w:r>
      <w:r w:rsidR="00CA37E3">
        <w:rPr>
          <w:rFonts w:ascii="Times New Roman" w:hAnsi="Times New Roman" w:cs="Times New Roman"/>
          <w:sz w:val="20"/>
          <w:szCs w:val="20"/>
        </w:rPr>
        <w:t>Moderate</w:t>
      </w:r>
      <w:r w:rsidRPr="005816B7">
        <w:rPr>
          <w:rFonts w:ascii="Times New Roman" w:hAnsi="Times New Roman" w:cs="Times New Roman"/>
          <w:sz w:val="20"/>
          <w:szCs w:val="20"/>
        </w:rPr>
        <w:t>:</w:t>
      </w:r>
      <w:r w:rsidR="007B7710" w:rsidRPr="005816B7">
        <w:rPr>
          <w:rFonts w:ascii="Times New Roman" w:hAnsi="Times New Roman" w:cs="Times New Roman"/>
          <w:sz w:val="20"/>
          <w:szCs w:val="20"/>
        </w:rPr>
        <w:t xml:space="preserve"> variance equal 1</w:t>
      </w:r>
      <w:r w:rsidRPr="005816B7">
        <w:rPr>
          <w:rFonts w:ascii="Times New Roman" w:hAnsi="Times New Roman" w:cs="Times New Roman"/>
          <w:sz w:val="20"/>
          <w:szCs w:val="20"/>
        </w:rPr>
        <w:t>.</w:t>
      </w:r>
    </w:p>
    <w:p w:rsidR="00FA4689" w:rsidRPr="005816B7" w:rsidRDefault="00FA4689" w:rsidP="00AD686D">
      <w:pPr>
        <w:spacing w:after="0" w:line="480" w:lineRule="auto"/>
        <w:jc w:val="both"/>
        <w:rPr>
          <w:rFonts w:ascii="Times New Roman" w:hAnsi="Times New Roman" w:cs="Times New Roman"/>
          <w:sz w:val="20"/>
          <w:szCs w:val="20"/>
        </w:rPr>
      </w:pPr>
      <w:r w:rsidRPr="005816B7">
        <w:rPr>
          <w:rFonts w:ascii="Times New Roman" w:hAnsi="Times New Roman" w:cs="Times New Roman"/>
          <w:sz w:val="20"/>
          <w:szCs w:val="20"/>
          <w:vertAlign w:val="superscript"/>
        </w:rPr>
        <w:t>1</w:t>
      </w:r>
      <w:r w:rsidRPr="005816B7">
        <w:rPr>
          <w:rFonts w:ascii="Times New Roman" w:hAnsi="Times New Roman" w:cs="Times New Roman"/>
          <w:sz w:val="20"/>
          <w:szCs w:val="20"/>
        </w:rPr>
        <w:t xml:space="preserve">Strong evidence when 0 (in the log scale) is not included in the 95% credible interval, otherwise weak evidence. </w:t>
      </w:r>
    </w:p>
    <w:p w:rsidR="00FA4689" w:rsidRPr="005816B7" w:rsidRDefault="00FA4689" w:rsidP="00AD686D">
      <w:pPr>
        <w:spacing w:after="0" w:line="480" w:lineRule="auto"/>
        <w:jc w:val="both"/>
        <w:rPr>
          <w:rFonts w:ascii="Times New Roman" w:hAnsi="Times New Roman" w:cs="Times New Roman"/>
          <w:sz w:val="20"/>
          <w:szCs w:val="20"/>
        </w:rPr>
      </w:pPr>
      <w:r w:rsidRPr="005816B7">
        <w:rPr>
          <w:rFonts w:ascii="Times New Roman" w:hAnsi="Times New Roman" w:cs="Times New Roman"/>
          <w:sz w:val="20"/>
          <w:szCs w:val="20"/>
          <w:vertAlign w:val="superscript"/>
        </w:rPr>
        <w:t>2</w:t>
      </w:r>
      <w:r w:rsidRPr="005816B7">
        <w:rPr>
          <w:rFonts w:ascii="Times New Roman" w:hAnsi="Times New Roman" w:cs="Times New Roman"/>
          <w:sz w:val="20"/>
          <w:szCs w:val="20"/>
        </w:rPr>
        <w:t>Whether the estimated log odds ratio favors the first or second intervention in a comparison. In case of inconsistency factor, whether the difference between direct and indirect estimate for a specific comparison is positive or negative.</w:t>
      </w:r>
    </w:p>
    <w:p w:rsidR="00FA4689" w:rsidRPr="005816B7" w:rsidRDefault="00FA4689" w:rsidP="00AD686D">
      <w:pPr>
        <w:spacing w:after="0" w:line="480" w:lineRule="auto"/>
        <w:jc w:val="both"/>
        <w:rPr>
          <w:rFonts w:ascii="Times New Roman" w:hAnsi="Times New Roman" w:cs="Times New Roman"/>
          <w:sz w:val="20"/>
          <w:szCs w:val="20"/>
        </w:rPr>
      </w:pPr>
      <w:r w:rsidRPr="005816B7">
        <w:rPr>
          <w:rFonts w:ascii="Times New Roman" w:hAnsi="Times New Roman" w:cs="Times New Roman"/>
          <w:sz w:val="20"/>
          <w:szCs w:val="20"/>
          <w:vertAlign w:val="superscript"/>
        </w:rPr>
        <w:t>3</w:t>
      </w:r>
      <w:r w:rsidRPr="005816B7">
        <w:rPr>
          <w:rFonts w:ascii="Times New Roman" w:hAnsi="Times New Roman" w:cs="Times New Roman"/>
          <w:sz w:val="20"/>
          <w:szCs w:val="20"/>
        </w:rPr>
        <w:t xml:space="preserve">Estimated </w:t>
      </w:r>
      <w:r w:rsidR="002B5926">
        <w:rPr>
          <w:rFonts w:ascii="Times New Roman" w:hAnsi="Times New Roman" w:cs="Times New Roman"/>
          <w:sz w:val="20"/>
          <w:szCs w:val="20"/>
        </w:rPr>
        <w:t>between-trial</w:t>
      </w:r>
      <w:r w:rsidRPr="005816B7">
        <w:rPr>
          <w:rFonts w:ascii="Times New Roman" w:hAnsi="Times New Roman" w:cs="Times New Roman"/>
          <w:sz w:val="20"/>
          <w:szCs w:val="20"/>
        </w:rPr>
        <w:t xml:space="preserve"> variance is low, m</w:t>
      </w:r>
      <w:r w:rsidR="00CE7448" w:rsidRPr="005816B7">
        <w:rPr>
          <w:rFonts w:ascii="Times New Roman" w:hAnsi="Times New Roman" w:cs="Times New Roman"/>
          <w:sz w:val="20"/>
          <w:szCs w:val="20"/>
        </w:rPr>
        <w:t>oderate</w:t>
      </w:r>
      <w:r w:rsidRPr="005816B7">
        <w:rPr>
          <w:rFonts w:ascii="Times New Roman" w:hAnsi="Times New Roman" w:cs="Times New Roman"/>
          <w:sz w:val="20"/>
          <w:szCs w:val="20"/>
        </w:rPr>
        <w:t xml:space="preserve"> and large when it is smaller than the median, between the median and 3</w:t>
      </w:r>
      <w:r w:rsidRPr="005816B7">
        <w:rPr>
          <w:rFonts w:ascii="Times New Roman" w:hAnsi="Times New Roman" w:cs="Times New Roman"/>
          <w:sz w:val="20"/>
          <w:szCs w:val="20"/>
          <w:vertAlign w:val="superscript"/>
        </w:rPr>
        <w:t>rd</w:t>
      </w:r>
      <w:r w:rsidRPr="005816B7">
        <w:rPr>
          <w:rFonts w:ascii="Times New Roman" w:hAnsi="Times New Roman" w:cs="Times New Roman"/>
          <w:sz w:val="20"/>
          <w:szCs w:val="20"/>
        </w:rPr>
        <w:t xml:space="preserve"> quartile and larger than the 3</w:t>
      </w:r>
      <w:r w:rsidRPr="005816B7">
        <w:rPr>
          <w:rFonts w:ascii="Times New Roman" w:hAnsi="Times New Roman" w:cs="Times New Roman"/>
          <w:sz w:val="20"/>
          <w:szCs w:val="20"/>
          <w:vertAlign w:val="superscript"/>
        </w:rPr>
        <w:t>rd</w:t>
      </w:r>
      <w:r w:rsidRPr="005816B7">
        <w:rPr>
          <w:rFonts w:ascii="Times New Roman" w:hAnsi="Times New Roman" w:cs="Times New Roman"/>
          <w:sz w:val="20"/>
          <w:szCs w:val="20"/>
        </w:rPr>
        <w:t xml:space="preserve"> quartile, respectively, of the selected </w:t>
      </w:r>
      <w:r w:rsidR="00315200">
        <w:rPr>
          <w:rFonts w:ascii="Times New Roman" w:hAnsi="Times New Roman" w:cs="Times New Roman"/>
          <w:sz w:val="20"/>
          <w:szCs w:val="20"/>
        </w:rPr>
        <w:t>empirical</w:t>
      </w:r>
      <w:r w:rsidRPr="005816B7">
        <w:rPr>
          <w:rFonts w:ascii="Times New Roman" w:hAnsi="Times New Roman" w:cs="Times New Roman"/>
          <w:sz w:val="20"/>
          <w:szCs w:val="20"/>
        </w:rPr>
        <w:t xml:space="preserve"> distribution for the true </w:t>
      </w:r>
      <w:r w:rsidR="002B5926">
        <w:rPr>
          <w:rFonts w:ascii="Times New Roman" w:hAnsi="Times New Roman" w:cs="Times New Roman"/>
          <w:sz w:val="20"/>
          <w:szCs w:val="20"/>
        </w:rPr>
        <w:t>between-trial</w:t>
      </w:r>
      <w:r w:rsidRPr="005816B7">
        <w:rPr>
          <w:rFonts w:ascii="Times New Roman" w:hAnsi="Times New Roman" w:cs="Times New Roman"/>
          <w:sz w:val="20"/>
          <w:szCs w:val="20"/>
        </w:rPr>
        <w:t xml:space="preserve"> variance.</w:t>
      </w:r>
    </w:p>
    <w:p w:rsidR="001A44CF" w:rsidRDefault="00C53E73" w:rsidP="0044432F">
      <w:pPr>
        <w:spacing w:line="480" w:lineRule="auto"/>
        <w:contextualSpacing/>
        <w:jc w:val="both"/>
        <w:rPr>
          <w:rFonts w:ascii="Times New Roman" w:hAnsi="Times New Roman" w:cs="Times New Roman"/>
          <w:sz w:val="20"/>
          <w:szCs w:val="20"/>
        </w:rPr>
      </w:pPr>
      <w:r w:rsidRPr="005816B7">
        <w:rPr>
          <w:rFonts w:ascii="Times New Roman" w:hAnsi="Times New Roman" w:cs="Times New Roman"/>
          <w:sz w:val="20"/>
          <w:szCs w:val="20"/>
        </w:rPr>
        <w:t>*</w:t>
      </w:r>
      <w:r w:rsidR="00FA4689" w:rsidRPr="005816B7">
        <w:rPr>
          <w:rFonts w:ascii="Times New Roman" w:hAnsi="Times New Roman" w:cs="Times New Roman"/>
          <w:sz w:val="20"/>
          <w:szCs w:val="20"/>
        </w:rPr>
        <w:t xml:space="preserve">Almost perfect agreement (0.81 – 1.00); </w:t>
      </w:r>
    </w:p>
    <w:p w:rsidR="00FA4689" w:rsidRPr="005816B7" w:rsidRDefault="00FA4689" w:rsidP="00AD686D">
      <w:pPr>
        <w:spacing w:line="480" w:lineRule="auto"/>
        <w:jc w:val="both"/>
        <w:rPr>
          <w:rFonts w:ascii="Times New Roman" w:hAnsi="Times New Roman" w:cs="Times New Roman"/>
          <w:sz w:val="20"/>
          <w:szCs w:val="20"/>
        </w:rPr>
      </w:pPr>
      <w:r w:rsidRPr="005816B7">
        <w:rPr>
          <w:rFonts w:ascii="Times New Roman" w:hAnsi="Times New Roman" w:cs="Times New Roman"/>
          <w:sz w:val="20"/>
          <w:szCs w:val="20"/>
          <w:vertAlign w:val="superscript"/>
        </w:rPr>
        <w:t>†</w:t>
      </w:r>
      <w:r w:rsidRPr="005816B7">
        <w:rPr>
          <w:rFonts w:ascii="Times New Roman" w:hAnsi="Times New Roman" w:cs="Times New Roman"/>
          <w:sz w:val="20"/>
          <w:szCs w:val="20"/>
        </w:rPr>
        <w:t>95% confidence interval is too wide to judge the level of agreement with confidence.</w:t>
      </w:r>
    </w:p>
    <w:p w:rsidR="00FA4689" w:rsidRDefault="00FA4689" w:rsidP="00AD686D">
      <w:pPr>
        <w:spacing w:line="480" w:lineRule="auto"/>
        <w:contextualSpacing/>
        <w:rPr>
          <w:rFonts w:ascii="Times New Roman" w:hAnsi="Times New Roman" w:cs="Times New Roman"/>
        </w:rPr>
      </w:pPr>
    </w:p>
    <w:p w:rsidR="0071506B" w:rsidRDefault="0071506B" w:rsidP="00AD686D">
      <w:pPr>
        <w:spacing w:line="480" w:lineRule="auto"/>
        <w:rPr>
          <w:rFonts w:ascii="Times New Roman" w:hAnsi="Times New Roman" w:cs="Times New Roman"/>
          <w:sz w:val="20"/>
          <w:szCs w:val="26"/>
        </w:rPr>
      </w:pPr>
    </w:p>
    <w:p w:rsidR="00A251DE" w:rsidRDefault="00A251DE" w:rsidP="00AD686D">
      <w:pPr>
        <w:spacing w:line="480" w:lineRule="auto"/>
        <w:rPr>
          <w:rFonts w:ascii="Times New Roman" w:hAnsi="Times New Roman" w:cs="Times New Roman"/>
          <w:sz w:val="20"/>
          <w:szCs w:val="26"/>
        </w:rPr>
      </w:pPr>
    </w:p>
    <w:p w:rsidR="006F06F5" w:rsidRDefault="006F06F5" w:rsidP="00AD686D">
      <w:pPr>
        <w:spacing w:line="480" w:lineRule="auto"/>
        <w:rPr>
          <w:rFonts w:ascii="Times New Roman" w:hAnsi="Times New Roman" w:cs="Times New Roman"/>
          <w:sz w:val="20"/>
          <w:szCs w:val="26"/>
        </w:rPr>
      </w:pPr>
    </w:p>
    <w:p w:rsidR="006F06F5" w:rsidRDefault="006F06F5" w:rsidP="00AD686D">
      <w:pPr>
        <w:spacing w:line="480" w:lineRule="auto"/>
        <w:rPr>
          <w:rFonts w:ascii="Times New Roman" w:hAnsi="Times New Roman" w:cs="Times New Roman"/>
          <w:sz w:val="20"/>
          <w:szCs w:val="26"/>
        </w:rPr>
      </w:pPr>
    </w:p>
    <w:p w:rsidR="00E83835" w:rsidRDefault="00E83835" w:rsidP="00AD686D">
      <w:pPr>
        <w:spacing w:line="480" w:lineRule="auto"/>
        <w:rPr>
          <w:rFonts w:ascii="Times New Roman" w:hAnsi="Times New Roman" w:cs="Times New Roman"/>
          <w:sz w:val="20"/>
          <w:szCs w:val="26"/>
        </w:rPr>
      </w:pPr>
    </w:p>
    <w:p w:rsidR="006F06F5" w:rsidRDefault="006F06F5" w:rsidP="00AD686D">
      <w:pPr>
        <w:spacing w:line="480" w:lineRule="auto"/>
        <w:rPr>
          <w:rFonts w:ascii="Times New Roman" w:hAnsi="Times New Roman" w:cs="Times New Roman"/>
          <w:sz w:val="20"/>
          <w:szCs w:val="26"/>
        </w:rPr>
      </w:pPr>
    </w:p>
    <w:p w:rsidR="00F630B3" w:rsidRDefault="00F630B3" w:rsidP="00AD686D">
      <w:pPr>
        <w:tabs>
          <w:tab w:val="left" w:pos="1800"/>
        </w:tabs>
        <w:spacing w:line="480" w:lineRule="auto"/>
        <w:rPr>
          <w:rFonts w:ascii="Times New Roman" w:hAnsi="Times New Roman" w:cs="Times New Roman"/>
          <w:sz w:val="20"/>
          <w:szCs w:val="26"/>
        </w:rPr>
        <w:sectPr w:rsidR="00F630B3" w:rsidSect="003358BB">
          <w:pgSz w:w="11906" w:h="16838"/>
          <w:pgMar w:top="1418" w:right="4676" w:bottom="1134" w:left="1134" w:header="709" w:footer="420" w:gutter="0"/>
          <w:cols w:space="708"/>
          <w:docGrid w:linePitch="360"/>
        </w:sectPr>
      </w:pPr>
    </w:p>
    <w:tbl>
      <w:tblPr>
        <w:tblStyle w:val="TableGrid"/>
        <w:tblW w:w="14742" w:type="dxa"/>
        <w:tblInd w:w="108" w:type="dxa"/>
        <w:shd w:val="clear" w:color="auto" w:fill="F2F2F2" w:themeFill="background1" w:themeFillShade="F2"/>
        <w:tblLook w:val="04A0" w:firstRow="1" w:lastRow="0" w:firstColumn="1" w:lastColumn="0" w:noHBand="0" w:noVBand="1"/>
      </w:tblPr>
      <w:tblGrid>
        <w:gridCol w:w="14742"/>
      </w:tblGrid>
      <w:tr w:rsidR="00F83368" w:rsidTr="0049389E">
        <w:tc>
          <w:tcPr>
            <w:tcW w:w="14742" w:type="dxa"/>
            <w:shd w:val="clear" w:color="auto" w:fill="F2F2F2" w:themeFill="background1" w:themeFillShade="F2"/>
          </w:tcPr>
          <w:p w:rsidR="00F83368" w:rsidRDefault="00E97371" w:rsidP="004B322A">
            <w:pPr>
              <w:tabs>
                <w:tab w:val="left" w:pos="1800"/>
              </w:tabs>
              <w:jc w:val="center"/>
              <w:rPr>
                <w:rFonts w:ascii="Times New Roman" w:hAnsi="Times New Roman" w:cs="Times New Roman"/>
                <w:sz w:val="20"/>
                <w:szCs w:val="26"/>
              </w:rPr>
            </w:pPr>
            <w:r>
              <w:rPr>
                <w:rFonts w:ascii="Times New Roman" w:hAnsi="Times New Roman" w:cs="Times New Roman"/>
                <w:b/>
                <w:sz w:val="24"/>
              </w:rPr>
              <w:lastRenderedPageBreak/>
              <w:t xml:space="preserve">Judging the extraction accuracy of the </w:t>
            </w:r>
            <w:proofErr w:type="spellStart"/>
            <w:r>
              <w:rPr>
                <w:rFonts w:ascii="Times New Roman" w:hAnsi="Times New Roman" w:cs="Times New Roman"/>
                <w:b/>
                <w:sz w:val="24"/>
              </w:rPr>
              <w:t>analy</w:t>
            </w:r>
            <w:r w:rsidR="004B322A">
              <w:rPr>
                <w:rFonts w:ascii="Times New Roman" w:hAnsi="Times New Roman" w:cs="Times New Roman"/>
                <w:b/>
                <w:sz w:val="24"/>
              </w:rPr>
              <w:t>S</w:t>
            </w:r>
            <w:r>
              <w:rPr>
                <w:rFonts w:ascii="Times New Roman" w:hAnsi="Times New Roman" w:cs="Times New Roman"/>
                <w:b/>
                <w:sz w:val="24"/>
              </w:rPr>
              <w:t>ed</w:t>
            </w:r>
            <w:proofErr w:type="spellEnd"/>
            <w:r>
              <w:rPr>
                <w:rFonts w:ascii="Times New Roman" w:hAnsi="Times New Roman" w:cs="Times New Roman"/>
                <w:b/>
                <w:sz w:val="24"/>
              </w:rPr>
              <w:t xml:space="preserve"> networks</w:t>
            </w:r>
          </w:p>
        </w:tc>
      </w:tr>
    </w:tbl>
    <w:p w:rsidR="0049389E" w:rsidRDefault="0049389E" w:rsidP="00AD686D">
      <w:pPr>
        <w:tabs>
          <w:tab w:val="left" w:pos="1800"/>
        </w:tabs>
        <w:spacing w:line="480" w:lineRule="auto"/>
        <w:contextualSpacing/>
        <w:rPr>
          <w:rFonts w:ascii="Times New Roman" w:hAnsi="Times New Roman" w:cs="Times New Roman"/>
          <w:sz w:val="20"/>
          <w:szCs w:val="26"/>
        </w:rPr>
      </w:pPr>
    </w:p>
    <w:p w:rsidR="00F83368" w:rsidRPr="00404BB7" w:rsidRDefault="00177385" w:rsidP="00AD686D">
      <w:pPr>
        <w:tabs>
          <w:tab w:val="left" w:pos="1800"/>
        </w:tabs>
        <w:spacing w:line="480" w:lineRule="auto"/>
        <w:contextualSpacing/>
        <w:rPr>
          <w:rFonts w:ascii="Times New Roman" w:hAnsi="Times New Roman" w:cs="Times New Roman"/>
          <w:b/>
          <w:sz w:val="20"/>
          <w:szCs w:val="26"/>
        </w:rPr>
      </w:pPr>
      <w:r>
        <w:rPr>
          <w:rFonts w:ascii="Times New Roman" w:hAnsi="Times New Roman" w:cs="Times New Roman"/>
          <w:b/>
          <w:sz w:val="24"/>
          <w:szCs w:val="26"/>
        </w:rPr>
        <w:t xml:space="preserve">Table </w:t>
      </w:r>
      <w:r w:rsidR="007031B5">
        <w:rPr>
          <w:rFonts w:ascii="Times New Roman" w:hAnsi="Times New Roman" w:cs="Times New Roman"/>
          <w:b/>
          <w:sz w:val="24"/>
          <w:szCs w:val="26"/>
        </w:rPr>
        <w:t>S</w:t>
      </w:r>
      <w:r>
        <w:rPr>
          <w:rFonts w:ascii="Times New Roman" w:hAnsi="Times New Roman" w:cs="Times New Roman"/>
          <w:b/>
          <w:sz w:val="24"/>
          <w:szCs w:val="26"/>
        </w:rPr>
        <w:t>1</w:t>
      </w:r>
      <w:r w:rsidR="00F65FF7">
        <w:rPr>
          <w:rFonts w:ascii="Times New Roman" w:hAnsi="Times New Roman" w:cs="Times New Roman"/>
          <w:b/>
          <w:sz w:val="24"/>
          <w:szCs w:val="26"/>
        </w:rPr>
        <w:t>1</w:t>
      </w:r>
      <w:r w:rsidRPr="00BF2B82">
        <w:rPr>
          <w:rFonts w:ascii="Times New Roman" w:hAnsi="Times New Roman" w:cs="Times New Roman"/>
          <w:b/>
          <w:sz w:val="24"/>
          <w:szCs w:val="26"/>
        </w:rPr>
        <w:t>.</w:t>
      </w:r>
      <w:r w:rsidR="001455C4">
        <w:rPr>
          <w:rFonts w:ascii="Times New Roman" w:hAnsi="Times New Roman" w:cs="Times New Roman"/>
          <w:b/>
          <w:sz w:val="24"/>
          <w:szCs w:val="26"/>
        </w:rPr>
        <w:t xml:space="preserve"> </w:t>
      </w:r>
      <w:r w:rsidR="001455C4" w:rsidRPr="001455C4">
        <w:rPr>
          <w:rFonts w:ascii="Times New Roman" w:hAnsi="Times New Roman" w:cs="Times New Roman"/>
          <w:b/>
          <w:sz w:val="24"/>
          <w:szCs w:val="26"/>
        </w:rPr>
        <w:t xml:space="preserve">Judgment of accuracy extraction of the eligible </w:t>
      </w:r>
      <w:r w:rsidR="001455C4">
        <w:rPr>
          <w:rFonts w:ascii="Times New Roman" w:hAnsi="Times New Roman" w:cs="Times New Roman"/>
          <w:b/>
          <w:sz w:val="24"/>
          <w:szCs w:val="26"/>
        </w:rPr>
        <w:t>networks with justifications</w:t>
      </w:r>
      <w:r w:rsidR="00FF4F49">
        <w:rPr>
          <w:rFonts w:ascii="Times New Roman" w:hAnsi="Times New Roman" w:cs="Times New Roman"/>
          <w:b/>
          <w:sz w:val="24"/>
          <w:szCs w:val="26"/>
        </w:rPr>
        <w:t xml:space="preserve">  </w:t>
      </w:r>
    </w:p>
    <w:tbl>
      <w:tblPr>
        <w:tblStyle w:val="TableGrid"/>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93"/>
        <w:gridCol w:w="1134"/>
        <w:gridCol w:w="992"/>
        <w:gridCol w:w="1417"/>
        <w:gridCol w:w="9639"/>
      </w:tblGrid>
      <w:tr w:rsidR="006F06F5" w:rsidRPr="000624DD" w:rsidTr="006F06F5">
        <w:trPr>
          <w:cantSplit/>
          <w:trHeight w:val="3813"/>
        </w:trPr>
        <w:tc>
          <w:tcPr>
            <w:tcW w:w="567" w:type="dxa"/>
            <w:tcBorders>
              <w:top w:val="single" w:sz="12" w:space="0" w:color="auto"/>
              <w:bottom w:val="single" w:sz="6" w:space="0" w:color="auto"/>
            </w:tcBorders>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ID</w:t>
            </w:r>
          </w:p>
        </w:tc>
        <w:tc>
          <w:tcPr>
            <w:tcW w:w="993" w:type="dxa"/>
            <w:tcBorders>
              <w:top w:val="single" w:sz="12" w:space="0" w:color="auto"/>
              <w:bottom w:val="single" w:sz="6" w:space="0" w:color="auto"/>
            </w:tcBorders>
            <w:textDirection w:val="btLr"/>
            <w:vAlign w:val="center"/>
          </w:tcPr>
          <w:p w:rsidR="00F630B3" w:rsidRPr="000624DD" w:rsidRDefault="00F630B3" w:rsidP="00F47D49">
            <w:pPr>
              <w:spacing w:line="480" w:lineRule="auto"/>
              <w:ind w:left="113" w:right="113"/>
              <w:jc w:val="center"/>
              <w:rPr>
                <w:rFonts w:ascii="Times New Roman" w:hAnsi="Times New Roman" w:cs="Times New Roman"/>
              </w:rPr>
            </w:pPr>
            <w:r w:rsidRPr="000624DD">
              <w:rPr>
                <w:rFonts w:ascii="Times New Roman" w:hAnsi="Times New Roman" w:cs="Times New Roman"/>
              </w:rPr>
              <w:t xml:space="preserve">Information on outcome of completers for all included </w:t>
            </w:r>
            <w:r w:rsidR="00F47D49">
              <w:rPr>
                <w:rFonts w:ascii="Times New Roman" w:hAnsi="Times New Roman" w:cs="Times New Roman"/>
              </w:rPr>
              <w:t>trial</w:t>
            </w:r>
            <w:r w:rsidRPr="000624DD">
              <w:rPr>
                <w:rFonts w:ascii="Times New Roman" w:hAnsi="Times New Roman" w:cs="Times New Roman"/>
              </w:rPr>
              <w:t>s</w:t>
            </w:r>
          </w:p>
        </w:tc>
        <w:tc>
          <w:tcPr>
            <w:tcW w:w="1134" w:type="dxa"/>
            <w:tcBorders>
              <w:top w:val="single" w:sz="12" w:space="0" w:color="auto"/>
              <w:bottom w:val="single" w:sz="6" w:space="0" w:color="auto"/>
            </w:tcBorders>
            <w:textDirection w:val="btLr"/>
            <w:vAlign w:val="center"/>
          </w:tcPr>
          <w:p w:rsidR="00F630B3" w:rsidRPr="000624DD" w:rsidRDefault="00F630B3" w:rsidP="00F47D49">
            <w:pPr>
              <w:spacing w:line="480" w:lineRule="auto"/>
              <w:ind w:left="113" w:right="113"/>
              <w:jc w:val="center"/>
              <w:rPr>
                <w:rFonts w:ascii="Times New Roman" w:hAnsi="Times New Roman" w:cs="Times New Roman"/>
              </w:rPr>
            </w:pPr>
            <w:r w:rsidRPr="000624DD">
              <w:rPr>
                <w:rFonts w:ascii="Times New Roman" w:hAnsi="Times New Roman" w:cs="Times New Roman"/>
              </w:rPr>
              <w:t xml:space="preserve">Information on outcome “withdrawal” for all included </w:t>
            </w:r>
            <w:r w:rsidR="00F47D49">
              <w:rPr>
                <w:rFonts w:ascii="Times New Roman" w:hAnsi="Times New Roman" w:cs="Times New Roman"/>
              </w:rPr>
              <w:t>trial</w:t>
            </w:r>
            <w:r w:rsidRPr="000624DD">
              <w:rPr>
                <w:rFonts w:ascii="Times New Roman" w:hAnsi="Times New Roman" w:cs="Times New Roman"/>
              </w:rPr>
              <w:t>s</w:t>
            </w:r>
          </w:p>
        </w:tc>
        <w:tc>
          <w:tcPr>
            <w:tcW w:w="992" w:type="dxa"/>
            <w:tcBorders>
              <w:top w:val="single" w:sz="12" w:space="0" w:color="auto"/>
              <w:bottom w:val="single" w:sz="6" w:space="0" w:color="auto"/>
            </w:tcBorders>
            <w:textDirection w:val="btLr"/>
            <w:vAlign w:val="center"/>
          </w:tcPr>
          <w:p w:rsidR="00F630B3" w:rsidRPr="000624DD" w:rsidRDefault="00F630B3" w:rsidP="000015B4">
            <w:pPr>
              <w:spacing w:line="480" w:lineRule="auto"/>
              <w:ind w:left="113" w:right="113"/>
              <w:jc w:val="center"/>
              <w:rPr>
                <w:rFonts w:ascii="Times New Roman" w:hAnsi="Times New Roman" w:cs="Times New Roman"/>
              </w:rPr>
            </w:pPr>
            <w:r w:rsidRPr="000624DD">
              <w:rPr>
                <w:rFonts w:ascii="Times New Roman" w:hAnsi="Times New Roman" w:cs="Times New Roman"/>
              </w:rPr>
              <w:t xml:space="preserve">Explicit description of how </w:t>
            </w:r>
            <w:r>
              <w:rPr>
                <w:rFonts w:ascii="Times New Roman" w:hAnsi="Times New Roman" w:cs="Times New Roman"/>
              </w:rPr>
              <w:t>missing outcome data</w:t>
            </w:r>
            <w:r w:rsidRPr="000624DD">
              <w:rPr>
                <w:rFonts w:ascii="Times New Roman" w:hAnsi="Times New Roman" w:cs="Times New Roman"/>
              </w:rPr>
              <w:t xml:space="preserve"> are handled</w:t>
            </w:r>
            <w:r w:rsidR="000015B4" w:rsidRPr="000624DD">
              <w:rPr>
                <w:rFonts w:ascii="Times New Roman" w:hAnsi="Times New Roman" w:cs="Times New Roman"/>
              </w:rPr>
              <w:t xml:space="preserve"> in NMA</w:t>
            </w:r>
          </w:p>
        </w:tc>
        <w:tc>
          <w:tcPr>
            <w:tcW w:w="1417" w:type="dxa"/>
            <w:tcBorders>
              <w:top w:val="single" w:sz="12" w:space="0" w:color="auto"/>
              <w:bottom w:val="single" w:sz="6" w:space="0" w:color="auto"/>
            </w:tcBorders>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Extraction accuracy</w:t>
            </w:r>
          </w:p>
        </w:tc>
        <w:tc>
          <w:tcPr>
            <w:tcW w:w="9639" w:type="dxa"/>
            <w:tcBorders>
              <w:top w:val="single" w:sz="12" w:space="0" w:color="auto"/>
              <w:bottom w:val="single" w:sz="6" w:space="0" w:color="auto"/>
            </w:tcBorders>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Notes</w:t>
            </w:r>
          </w:p>
        </w:tc>
      </w:tr>
      <w:tr w:rsidR="006F06F5" w:rsidRPr="000624DD" w:rsidTr="006F06F5">
        <w:tc>
          <w:tcPr>
            <w:tcW w:w="567" w:type="dxa"/>
            <w:tcBorders>
              <w:top w:val="single" w:sz="6" w:space="0" w:color="auto"/>
            </w:tcBorders>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1</w:t>
            </w:r>
          </w:p>
        </w:tc>
        <w:tc>
          <w:tcPr>
            <w:tcW w:w="993" w:type="dxa"/>
            <w:tcBorders>
              <w:top w:val="single" w:sz="6" w:space="0" w:color="auto"/>
            </w:tcBorders>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tcBorders>
              <w:top w:val="single" w:sz="6" w:space="0" w:color="auto"/>
            </w:tcBorders>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tcBorders>
              <w:top w:val="single" w:sz="6" w:space="0" w:color="auto"/>
            </w:tcBorders>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1417" w:type="dxa"/>
            <w:tcBorders>
              <w:top w:val="single" w:sz="6" w:space="0" w:color="auto"/>
            </w:tcBorders>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Unclear</w:t>
            </w:r>
          </w:p>
        </w:tc>
        <w:tc>
          <w:tcPr>
            <w:tcW w:w="9639" w:type="dxa"/>
            <w:tcBorders>
              <w:top w:val="single" w:sz="6" w:space="0" w:color="auto"/>
            </w:tcBorders>
            <w:vAlign w:val="center"/>
          </w:tcPr>
          <w:p w:rsidR="00F630B3" w:rsidRPr="000624DD" w:rsidRDefault="008612ED" w:rsidP="00321745">
            <w:pPr>
              <w:spacing w:line="480" w:lineRule="auto"/>
              <w:rPr>
                <w:rFonts w:ascii="Times New Roman" w:hAnsi="Times New Roman" w:cs="Times New Roman"/>
              </w:rPr>
            </w:pPr>
            <w:r>
              <w:rPr>
                <w:rFonts w:ascii="Times New Roman" w:hAnsi="Times New Roman" w:cs="Times New Roman"/>
              </w:rPr>
              <w:t>LOCF has been already employed in some of the trials</w:t>
            </w:r>
            <w:r w:rsidR="00F630B3" w:rsidRPr="000624DD">
              <w:rPr>
                <w:rFonts w:ascii="Times New Roman" w:hAnsi="Times New Roman" w:cs="Times New Roman"/>
              </w:rPr>
              <w:t>.</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2</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vAlign w:val="center"/>
          </w:tcPr>
          <w:p w:rsidR="00F630B3" w:rsidRPr="000624DD" w:rsidRDefault="00F630B3" w:rsidP="004B322A">
            <w:pPr>
              <w:spacing w:line="480" w:lineRule="auto"/>
              <w:rPr>
                <w:rFonts w:ascii="Times New Roman" w:hAnsi="Times New Roman" w:cs="Times New Roman"/>
              </w:rPr>
            </w:pPr>
            <w:r w:rsidRPr="000624DD">
              <w:rPr>
                <w:rFonts w:ascii="Times New Roman" w:hAnsi="Times New Roman" w:cs="Times New Roman"/>
              </w:rPr>
              <w:t xml:space="preserve">In Table 1, in some trials the </w:t>
            </w:r>
            <w:proofErr w:type="spellStart"/>
            <w:r w:rsidRPr="000624DD">
              <w:rPr>
                <w:rFonts w:ascii="Times New Roman" w:hAnsi="Times New Roman" w:cs="Times New Roman"/>
              </w:rPr>
              <w:t>analy</w:t>
            </w:r>
            <w:r w:rsidR="004B322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for Response is equal </w:t>
            </w:r>
            <w:r w:rsidR="00CD0867">
              <w:rPr>
                <w:rFonts w:ascii="Times New Roman" w:hAnsi="Times New Roman" w:cs="Times New Roman"/>
              </w:rPr>
              <w:t xml:space="preserve">to </w:t>
            </w:r>
            <w:r w:rsidRPr="000624DD">
              <w:rPr>
                <w:rFonts w:ascii="Times New Roman" w:hAnsi="Times New Roman" w:cs="Times New Roman"/>
              </w:rPr>
              <w:t>or smaller t</w:t>
            </w:r>
            <w:r w:rsidR="00CD0867">
              <w:rPr>
                <w:rFonts w:ascii="Times New Roman" w:hAnsi="Times New Roman" w:cs="Times New Roman"/>
              </w:rPr>
              <w:t>han</w:t>
            </w:r>
            <w:r w:rsidRPr="000624DD">
              <w:rPr>
                <w:rFonts w:ascii="Times New Roman" w:hAnsi="Times New Roman" w:cs="Times New Roman"/>
              </w:rPr>
              <w:t xml:space="preserve"> the </w:t>
            </w:r>
            <w:proofErr w:type="spellStart"/>
            <w:r w:rsidRPr="000624DD">
              <w:rPr>
                <w:rFonts w:ascii="Times New Roman" w:hAnsi="Times New Roman" w:cs="Times New Roman"/>
              </w:rPr>
              <w:t>analy</w:t>
            </w:r>
            <w:r w:rsidR="004B322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for Withdrawals. Outcomes might have been extracted and </w:t>
            </w:r>
            <w:proofErr w:type="spellStart"/>
            <w:r w:rsidRPr="000624DD">
              <w:rPr>
                <w:rFonts w:ascii="Times New Roman" w:hAnsi="Times New Roman" w:cs="Times New Roman"/>
              </w:rPr>
              <w:t>analy</w:t>
            </w:r>
            <w:r w:rsidR="004B322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as reported.</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3</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vAlign w:val="center"/>
          </w:tcPr>
          <w:p w:rsidR="00F630B3" w:rsidRPr="000624DD" w:rsidRDefault="00F630B3" w:rsidP="004B322A">
            <w:pPr>
              <w:spacing w:line="480" w:lineRule="auto"/>
              <w:rPr>
                <w:rFonts w:ascii="Times New Roman" w:hAnsi="Times New Roman" w:cs="Times New Roman"/>
              </w:rPr>
            </w:pPr>
            <w:r w:rsidRPr="000624DD">
              <w:rPr>
                <w:rFonts w:ascii="Times New Roman" w:hAnsi="Times New Roman" w:cs="Times New Roman"/>
              </w:rPr>
              <w:t xml:space="preserve">The </w:t>
            </w:r>
            <w:r>
              <w:rPr>
                <w:rFonts w:ascii="Times New Roman" w:hAnsi="Times New Roman" w:cs="Times New Roman"/>
              </w:rPr>
              <w:t>reviewer</w:t>
            </w:r>
            <w:r w:rsidRPr="000624DD">
              <w:rPr>
                <w:rFonts w:ascii="Times New Roman" w:hAnsi="Times New Roman" w:cs="Times New Roman"/>
              </w:rPr>
              <w:t xml:space="preserve">s excluded trials without ITT in a sensitivity analysis. Therefore, they might have </w:t>
            </w:r>
            <w:proofErr w:type="spellStart"/>
            <w:r w:rsidRPr="000624DD">
              <w:rPr>
                <w:rFonts w:ascii="Times New Roman" w:hAnsi="Times New Roman" w:cs="Times New Roman"/>
              </w:rPr>
              <w:t>analy</w:t>
            </w:r>
            <w:r w:rsidR="004B322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the outcomes as reported in the trials</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4</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vAlign w:val="center"/>
          </w:tcPr>
          <w:p w:rsidR="00F630B3" w:rsidRPr="000624DD" w:rsidRDefault="00F630B3" w:rsidP="00161B9D">
            <w:pPr>
              <w:spacing w:line="480" w:lineRule="auto"/>
              <w:rPr>
                <w:rFonts w:ascii="Times New Roman" w:hAnsi="Times New Roman" w:cs="Times New Roman"/>
              </w:rPr>
            </w:pPr>
            <w:r w:rsidRPr="000624DD">
              <w:rPr>
                <w:rFonts w:ascii="Times New Roman" w:hAnsi="Times New Roman" w:cs="Times New Roman"/>
              </w:rPr>
              <w:t xml:space="preserve">'Analyses were carried out for the intention to treat (ITT) '. Results are provided narratively without </w:t>
            </w:r>
            <w:r w:rsidRPr="000624DD">
              <w:rPr>
                <w:rFonts w:ascii="Times New Roman" w:hAnsi="Times New Roman" w:cs="Times New Roman"/>
              </w:rPr>
              <w:lastRenderedPageBreak/>
              <w:t xml:space="preserve">tabulation of the study results in order to understand how many were </w:t>
            </w:r>
            <w:proofErr w:type="spellStart"/>
            <w:r w:rsidRPr="000624DD">
              <w:rPr>
                <w:rFonts w:ascii="Times New Roman" w:hAnsi="Times New Roman" w:cs="Times New Roman"/>
              </w:rPr>
              <w:t>analy</w:t>
            </w:r>
            <w:r w:rsidR="004B322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out of the total </w:t>
            </w:r>
            <w:proofErr w:type="spellStart"/>
            <w:r w:rsidRPr="000624DD">
              <w:rPr>
                <w:rFonts w:ascii="Times New Roman" w:hAnsi="Times New Roman" w:cs="Times New Roman"/>
              </w:rPr>
              <w:t>randomi</w:t>
            </w:r>
            <w:r w:rsidR="00161B9D">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lastRenderedPageBreak/>
              <w:t>5</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vAlign w:val="center"/>
          </w:tcPr>
          <w:p w:rsidR="00F630B3" w:rsidRPr="000624DD" w:rsidRDefault="00F630B3" w:rsidP="00AD686D">
            <w:pPr>
              <w:spacing w:line="480" w:lineRule="auto"/>
              <w:rPr>
                <w:rFonts w:ascii="Times New Roman" w:hAnsi="Times New Roman" w:cs="Times New Roman"/>
              </w:rPr>
            </w:pPr>
            <w:r w:rsidRPr="000624DD">
              <w:rPr>
                <w:rFonts w:ascii="Times New Roman" w:hAnsi="Times New Roman" w:cs="Times New Roman"/>
              </w:rPr>
              <w:t xml:space="preserve">In Table 1, totals under Efficacy and Acceptability are the same in some trials but smaller in the former in other trials. Probably the </w:t>
            </w:r>
            <w:r>
              <w:rPr>
                <w:rFonts w:ascii="Times New Roman" w:hAnsi="Times New Roman" w:cs="Times New Roman"/>
              </w:rPr>
              <w:t>reviewer</w:t>
            </w:r>
            <w:r w:rsidRPr="000624DD">
              <w:rPr>
                <w:rFonts w:ascii="Times New Roman" w:hAnsi="Times New Roman" w:cs="Times New Roman"/>
              </w:rPr>
              <w:t xml:space="preserve">s extracted the data as reported in trials. </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6</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vAlign w:val="center"/>
          </w:tcPr>
          <w:p w:rsidR="00F630B3" w:rsidRPr="000624DD" w:rsidRDefault="00F630B3" w:rsidP="00161B9D">
            <w:pPr>
              <w:spacing w:line="480" w:lineRule="auto"/>
              <w:rPr>
                <w:rFonts w:ascii="Times New Roman" w:hAnsi="Times New Roman" w:cs="Times New Roman"/>
              </w:rPr>
            </w:pPr>
            <w:r w:rsidRPr="000624DD">
              <w:rPr>
                <w:rFonts w:ascii="Times New Roman" w:hAnsi="Times New Roman" w:cs="Times New Roman"/>
              </w:rPr>
              <w:t xml:space="preserve">In Table 2, number </w:t>
            </w:r>
            <w:proofErr w:type="spellStart"/>
            <w:r w:rsidRPr="000624DD">
              <w:rPr>
                <w:rFonts w:ascii="Times New Roman" w:hAnsi="Times New Roman" w:cs="Times New Roman"/>
              </w:rPr>
              <w:t>analy</w:t>
            </w:r>
            <w:r w:rsidR="004B322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is smaller than </w:t>
            </w:r>
            <w:proofErr w:type="spellStart"/>
            <w:r w:rsidRPr="000624DD">
              <w:rPr>
                <w:rFonts w:ascii="Times New Roman" w:hAnsi="Times New Roman" w:cs="Times New Roman"/>
              </w:rPr>
              <w:t>randomi</w:t>
            </w:r>
            <w:r w:rsidR="00161B9D">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w:t>
            </w:r>
            <w:proofErr w:type="spellStart"/>
            <w:r w:rsidRPr="000624DD">
              <w:rPr>
                <w:rFonts w:ascii="Times New Roman" w:hAnsi="Times New Roman" w:cs="Times New Roman"/>
              </w:rPr>
              <w:t>NPts</w:t>
            </w:r>
            <w:proofErr w:type="spellEnd"/>
            <w:r w:rsidRPr="000624DD">
              <w:rPr>
                <w:rFonts w:ascii="Times New Roman" w:hAnsi="Times New Roman" w:cs="Times New Roman"/>
              </w:rPr>
              <w:t xml:space="preserve"> FAS) in same trials; No information on how each trials handled MOD; no information on how the reviewers handled MOD.</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7</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vAlign w:val="center"/>
          </w:tcPr>
          <w:p w:rsidR="00F630B3" w:rsidRPr="000624DD" w:rsidRDefault="00F630B3" w:rsidP="004B322A">
            <w:pPr>
              <w:spacing w:line="480" w:lineRule="auto"/>
              <w:rPr>
                <w:rFonts w:ascii="Times New Roman" w:hAnsi="Times New Roman" w:cs="Times New Roman"/>
              </w:rPr>
            </w:pPr>
            <w:r w:rsidRPr="000624DD">
              <w:rPr>
                <w:rFonts w:ascii="Times New Roman" w:hAnsi="Times New Roman" w:cs="Times New Roman"/>
              </w:rPr>
              <w:t xml:space="preserve">By comparing Figure 1 with Figure 2 and account for the information on ITT/PP in Table S1, some trials did ITT (no further information) and other </w:t>
            </w:r>
            <w:proofErr w:type="spellStart"/>
            <w:r w:rsidRPr="000624DD">
              <w:rPr>
                <w:rFonts w:ascii="Times New Roman" w:hAnsi="Times New Roman" w:cs="Times New Roman"/>
              </w:rPr>
              <w:t>analy</w:t>
            </w:r>
            <w:r w:rsidR="004B322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as ACA.</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8</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vAlign w:val="center"/>
          </w:tcPr>
          <w:p w:rsidR="00F630B3" w:rsidRPr="000624DD" w:rsidRDefault="00F630B3" w:rsidP="00AD686D">
            <w:pPr>
              <w:spacing w:line="480" w:lineRule="auto"/>
              <w:rPr>
                <w:rFonts w:ascii="Times New Roman" w:hAnsi="Times New Roman" w:cs="Times New Roman"/>
              </w:rPr>
            </w:pPr>
            <w:r w:rsidRPr="000624DD">
              <w:rPr>
                <w:rFonts w:ascii="Times New Roman" w:hAnsi="Times New Roman" w:cs="Times New Roman"/>
              </w:rPr>
              <w:t>By comparing the totals in the efficacy outcome with those in the DO outcome, we might infer that ITT with imputation has been done; The reviewers reported that they planned ITT.</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9</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1417" w:type="dxa"/>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Unclear</w:t>
            </w:r>
          </w:p>
        </w:tc>
        <w:tc>
          <w:tcPr>
            <w:tcW w:w="9639" w:type="dxa"/>
            <w:vAlign w:val="center"/>
          </w:tcPr>
          <w:p w:rsidR="00F630B3" w:rsidRPr="000624DD" w:rsidRDefault="00F630B3" w:rsidP="004B322A">
            <w:pPr>
              <w:spacing w:line="480" w:lineRule="auto"/>
              <w:rPr>
                <w:rFonts w:ascii="Times New Roman" w:hAnsi="Times New Roman" w:cs="Times New Roman"/>
              </w:rPr>
            </w:pPr>
            <w:r w:rsidRPr="000624DD">
              <w:rPr>
                <w:rFonts w:ascii="Times New Roman" w:hAnsi="Times New Roman" w:cs="Times New Roman"/>
              </w:rPr>
              <w:t>'We observe that, for all but EOP 1003 and EOP 1004 studies, one important limitation was that we could extract data reported with the Last Observation Carried Forward (LOCF) technique to account for missing data, although we attempted an available case extraction from material on FDA website yieldin</w:t>
            </w:r>
            <w:r>
              <w:rPr>
                <w:rFonts w:ascii="Times New Roman" w:hAnsi="Times New Roman" w:cs="Times New Roman"/>
              </w:rPr>
              <w:t xml:space="preserve">g incomplete data collection.' </w:t>
            </w:r>
            <w:r w:rsidRPr="000624DD">
              <w:rPr>
                <w:rFonts w:ascii="Times New Roman" w:hAnsi="Times New Roman" w:cs="Times New Roman"/>
              </w:rPr>
              <w:t xml:space="preserve">Table 1 presents the sample </w:t>
            </w:r>
            <w:proofErr w:type="spellStart"/>
            <w:r w:rsidRPr="000624DD">
              <w:rPr>
                <w:rFonts w:ascii="Times New Roman" w:hAnsi="Times New Roman" w:cs="Times New Roman"/>
              </w:rPr>
              <w:t>analy</w:t>
            </w:r>
            <w:r w:rsidR="004B322A">
              <w:rPr>
                <w:rFonts w:ascii="Times New Roman" w:hAnsi="Times New Roman" w:cs="Times New Roman"/>
              </w:rPr>
              <w:t>s</w:t>
            </w:r>
            <w:r w:rsidRPr="000624DD">
              <w:rPr>
                <w:rFonts w:ascii="Times New Roman" w:hAnsi="Times New Roman" w:cs="Times New Roman"/>
              </w:rPr>
              <w:t>e</w:t>
            </w:r>
            <w:r>
              <w:rPr>
                <w:rFonts w:ascii="Times New Roman" w:hAnsi="Times New Roman" w:cs="Times New Roman"/>
              </w:rPr>
              <w:t>d</w:t>
            </w:r>
            <w:proofErr w:type="spellEnd"/>
            <w:r>
              <w:rPr>
                <w:rFonts w:ascii="Times New Roman" w:hAnsi="Times New Roman" w:cs="Times New Roman"/>
              </w:rPr>
              <w:t xml:space="preserve"> and the MOD frequency per arm</w:t>
            </w:r>
            <w:r w:rsidRPr="000624DD">
              <w:rPr>
                <w:rFonts w:ascii="Times New Roman" w:hAnsi="Times New Roman" w:cs="Times New Roman"/>
              </w:rPr>
              <w:t>.</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10</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vAlign w:val="center"/>
          </w:tcPr>
          <w:p w:rsidR="00F630B3" w:rsidRPr="000624DD" w:rsidRDefault="00F630B3" w:rsidP="00AD686D">
            <w:pPr>
              <w:spacing w:line="480" w:lineRule="auto"/>
              <w:rPr>
                <w:rFonts w:ascii="Times New Roman" w:hAnsi="Times New Roman" w:cs="Times New Roman"/>
              </w:rPr>
            </w:pPr>
            <w:r w:rsidRPr="000624DD">
              <w:rPr>
                <w:rFonts w:ascii="Times New Roman" w:hAnsi="Times New Roman" w:cs="Times New Roman"/>
              </w:rPr>
              <w:t>The reviewers report that they employed ITT but without further information; It is has been explicitly reported that each trial applied ITT</w:t>
            </w:r>
            <w:r>
              <w:rPr>
                <w:rFonts w:ascii="Times New Roman" w:hAnsi="Times New Roman" w:cs="Times New Roman"/>
              </w:rPr>
              <w:t>.</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11</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1417" w:type="dxa"/>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Unclear</w:t>
            </w:r>
          </w:p>
        </w:tc>
        <w:tc>
          <w:tcPr>
            <w:tcW w:w="9639" w:type="dxa"/>
            <w:vAlign w:val="center"/>
          </w:tcPr>
          <w:p w:rsidR="00F630B3" w:rsidRPr="000624DD" w:rsidRDefault="00F630B3" w:rsidP="00AD686D">
            <w:pPr>
              <w:spacing w:line="480" w:lineRule="auto"/>
              <w:rPr>
                <w:rFonts w:ascii="Times New Roman" w:hAnsi="Times New Roman" w:cs="Times New Roman"/>
              </w:rPr>
            </w:pPr>
            <w:r w:rsidRPr="000624DD">
              <w:rPr>
                <w:rFonts w:ascii="Times New Roman" w:hAnsi="Times New Roman" w:cs="Times New Roman"/>
              </w:rPr>
              <w:t xml:space="preserve">The </w:t>
            </w:r>
            <w:r>
              <w:rPr>
                <w:rFonts w:ascii="Times New Roman" w:hAnsi="Times New Roman" w:cs="Times New Roman"/>
              </w:rPr>
              <w:t>reviewer</w:t>
            </w:r>
            <w:r w:rsidRPr="000624DD">
              <w:rPr>
                <w:rFonts w:ascii="Times New Roman" w:hAnsi="Times New Roman" w:cs="Times New Roman"/>
              </w:rPr>
              <w:t>s explicitly reported than ITT was applied and by comparing totals reported in the Table of Characteristics with those in Analysis 1.1, we conclude that ITT might have been indeed applied</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lastRenderedPageBreak/>
              <w:t>12</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vAlign w:val="center"/>
          </w:tcPr>
          <w:p w:rsidR="00F630B3" w:rsidRPr="000624DD" w:rsidRDefault="00F630B3" w:rsidP="004B322A">
            <w:pPr>
              <w:spacing w:line="480" w:lineRule="auto"/>
              <w:rPr>
                <w:rFonts w:ascii="Times New Roman" w:hAnsi="Times New Roman" w:cs="Times New Roman"/>
              </w:rPr>
            </w:pPr>
            <w:r w:rsidRPr="000624DD">
              <w:rPr>
                <w:rFonts w:ascii="Times New Roman" w:hAnsi="Times New Roman" w:cs="Times New Roman"/>
              </w:rPr>
              <w:t xml:space="preserve">Table 1 reports ITT, but the totals in Figure 2 (primary outcome) are smaller than the totals in Figure 3 (DO) for some trials. Probably outcomes extracted (and </w:t>
            </w:r>
            <w:proofErr w:type="spellStart"/>
            <w:r w:rsidRPr="000624DD">
              <w:rPr>
                <w:rFonts w:ascii="Times New Roman" w:hAnsi="Times New Roman" w:cs="Times New Roman"/>
              </w:rPr>
              <w:t>analy</w:t>
            </w:r>
            <w:r w:rsidR="004B322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as reported in the trials.</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13</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vAlign w:val="center"/>
          </w:tcPr>
          <w:p w:rsidR="00F630B3" w:rsidRPr="000624DD" w:rsidRDefault="00F630B3" w:rsidP="00AD686D">
            <w:pPr>
              <w:spacing w:line="480" w:lineRule="auto"/>
              <w:rPr>
                <w:rFonts w:ascii="Times New Roman" w:hAnsi="Times New Roman" w:cs="Times New Roman"/>
              </w:rPr>
            </w:pPr>
            <w:r w:rsidRPr="000624DD">
              <w:rPr>
                <w:rFonts w:ascii="Times New Roman" w:hAnsi="Times New Roman" w:cs="Times New Roman"/>
              </w:rPr>
              <w:t>By comparing the totals in the dropout outcome (Figure 2C) with the totals in the primary outcome (Figure 2A), the latter are smaller. Probably ACA was employed.</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14</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shd w:val="clear" w:color="auto" w:fill="auto"/>
            <w:vAlign w:val="center"/>
          </w:tcPr>
          <w:p w:rsidR="00F630B3" w:rsidRPr="000624DD" w:rsidRDefault="00F630B3" w:rsidP="004B322A">
            <w:pPr>
              <w:spacing w:line="480" w:lineRule="auto"/>
              <w:rPr>
                <w:rFonts w:ascii="Times New Roman" w:hAnsi="Times New Roman" w:cs="Times New Roman"/>
              </w:rPr>
            </w:pPr>
            <w:r w:rsidRPr="000624DD">
              <w:rPr>
                <w:rFonts w:ascii="Times New Roman" w:hAnsi="Times New Roman" w:cs="Times New Roman"/>
              </w:rPr>
              <w:t xml:space="preserve">In Appendix Table S1, by comparing the total of the primary outcome (response) with the total in the DO, we see that some trials may have employed ITT whereas others ACA. Probably outcomes extracted (and </w:t>
            </w:r>
            <w:proofErr w:type="spellStart"/>
            <w:r w:rsidRPr="000624DD">
              <w:rPr>
                <w:rFonts w:ascii="Times New Roman" w:hAnsi="Times New Roman" w:cs="Times New Roman"/>
              </w:rPr>
              <w:t>analy</w:t>
            </w:r>
            <w:r w:rsidR="004B322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as reported in the trials.</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15</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shd w:val="clear" w:color="auto" w:fill="auto"/>
            <w:vAlign w:val="center"/>
          </w:tcPr>
          <w:p w:rsidR="00F630B3" w:rsidRPr="000624DD" w:rsidRDefault="00F630B3" w:rsidP="004B322A">
            <w:pPr>
              <w:spacing w:line="480" w:lineRule="auto"/>
              <w:rPr>
                <w:rFonts w:ascii="Times New Roman" w:hAnsi="Times New Roman" w:cs="Times New Roman"/>
              </w:rPr>
            </w:pPr>
            <w:r w:rsidRPr="000624DD">
              <w:rPr>
                <w:rFonts w:ascii="Times New Roman" w:hAnsi="Times New Roman" w:cs="Times New Roman"/>
              </w:rPr>
              <w:t>Table 1 refers to Q6 'Were all analyses carried out using data from the Intention To Treat (ITT) patient group?</w:t>
            </w:r>
            <w:proofErr w:type="gramStart"/>
            <w:r w:rsidRPr="000624DD">
              <w:rPr>
                <w:rFonts w:ascii="Times New Roman" w:hAnsi="Times New Roman" w:cs="Times New Roman"/>
              </w:rPr>
              <w:t>'</w:t>
            </w:r>
            <w:r>
              <w:rPr>
                <w:rFonts w:ascii="Times New Roman" w:hAnsi="Times New Roman" w:cs="Times New Roman"/>
              </w:rPr>
              <w:t>.</w:t>
            </w:r>
            <w:proofErr w:type="gramEnd"/>
            <w:r w:rsidRPr="000624DD">
              <w:rPr>
                <w:rFonts w:ascii="Times New Roman" w:hAnsi="Times New Roman" w:cs="Times New Roman"/>
              </w:rPr>
              <w:t xml:space="preserve"> Probably outcomes extracted (and </w:t>
            </w:r>
            <w:proofErr w:type="spellStart"/>
            <w:r w:rsidRPr="000624DD">
              <w:rPr>
                <w:rFonts w:ascii="Times New Roman" w:hAnsi="Times New Roman" w:cs="Times New Roman"/>
              </w:rPr>
              <w:t>analy</w:t>
            </w:r>
            <w:r w:rsidR="004B322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as reported in the trials.</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16</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shd w:val="clear" w:color="auto" w:fill="auto"/>
            <w:vAlign w:val="center"/>
          </w:tcPr>
          <w:p w:rsidR="00F630B3" w:rsidRPr="000624DD" w:rsidRDefault="00F630B3" w:rsidP="004B322A">
            <w:pPr>
              <w:spacing w:line="480" w:lineRule="auto"/>
              <w:rPr>
                <w:rFonts w:ascii="Times New Roman" w:hAnsi="Times New Roman" w:cs="Times New Roman"/>
              </w:rPr>
            </w:pPr>
            <w:r w:rsidRPr="000624DD">
              <w:rPr>
                <w:rFonts w:ascii="Times New Roman" w:hAnsi="Times New Roman" w:cs="Times New Roman"/>
              </w:rPr>
              <w:t xml:space="preserve">Compare Appendix B (it gives information on </w:t>
            </w:r>
            <w:proofErr w:type="spellStart"/>
            <w:r w:rsidRPr="000624DD">
              <w:rPr>
                <w:rFonts w:ascii="Times New Roman" w:hAnsi="Times New Roman" w:cs="Times New Roman"/>
              </w:rPr>
              <w:t>randomi</w:t>
            </w:r>
            <w:r w:rsidR="004B322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and completers</w:t>
            </w:r>
            <w:r>
              <w:rPr>
                <w:rFonts w:ascii="Times New Roman" w:hAnsi="Times New Roman" w:cs="Times New Roman"/>
              </w:rPr>
              <w:t>’</w:t>
            </w:r>
            <w:r w:rsidRPr="000624DD">
              <w:rPr>
                <w:rFonts w:ascii="Times New Roman" w:hAnsi="Times New Roman" w:cs="Times New Roman"/>
              </w:rPr>
              <w:t xml:space="preserve"> sample) with Table 1: totals in Table 1 are smaller in all studies. Probably ACA was employed.</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17</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shd w:val="clear" w:color="auto" w:fill="auto"/>
            <w:vAlign w:val="center"/>
          </w:tcPr>
          <w:p w:rsidR="00F630B3" w:rsidRPr="000624DD" w:rsidRDefault="00F630B3" w:rsidP="004B322A">
            <w:pPr>
              <w:spacing w:line="480" w:lineRule="auto"/>
              <w:rPr>
                <w:rFonts w:ascii="Times New Roman" w:hAnsi="Times New Roman" w:cs="Times New Roman"/>
              </w:rPr>
            </w:pPr>
            <w:r w:rsidRPr="000624DD">
              <w:rPr>
                <w:rFonts w:ascii="Times New Roman" w:hAnsi="Times New Roman" w:cs="Times New Roman"/>
              </w:rPr>
              <w:t xml:space="preserve">No distinction on the </w:t>
            </w:r>
            <w:proofErr w:type="spellStart"/>
            <w:r w:rsidRPr="000624DD">
              <w:rPr>
                <w:rFonts w:ascii="Times New Roman" w:hAnsi="Times New Roman" w:cs="Times New Roman"/>
              </w:rPr>
              <w:t>analy</w:t>
            </w:r>
            <w:r w:rsidR="004B322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and </w:t>
            </w:r>
            <w:proofErr w:type="spellStart"/>
            <w:r w:rsidRPr="000624DD">
              <w:rPr>
                <w:rFonts w:ascii="Times New Roman" w:hAnsi="Times New Roman" w:cs="Times New Roman"/>
              </w:rPr>
              <w:t>randomi</w:t>
            </w:r>
            <w:r w:rsidR="004B322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sample for each trial; no information on how MOD </w:t>
            </w:r>
            <w:proofErr w:type="gramStart"/>
            <w:r w:rsidRPr="000624DD">
              <w:rPr>
                <w:rFonts w:ascii="Times New Roman" w:hAnsi="Times New Roman" w:cs="Times New Roman"/>
              </w:rPr>
              <w:t>have</w:t>
            </w:r>
            <w:proofErr w:type="gramEnd"/>
            <w:r w:rsidRPr="000624DD">
              <w:rPr>
                <w:rFonts w:ascii="Times New Roman" w:hAnsi="Times New Roman" w:cs="Times New Roman"/>
              </w:rPr>
              <w:t xml:space="preserve"> been handled in each trial.</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18</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pPr>
            <w:r w:rsidRPr="000624DD">
              <w:rPr>
                <w:rFonts w:ascii="Times New Roman" w:hAnsi="Times New Roman" w:cs="Times New Roman"/>
              </w:rPr>
              <w:t>x</w:t>
            </w:r>
          </w:p>
        </w:tc>
        <w:tc>
          <w:tcPr>
            <w:tcW w:w="992" w:type="dxa"/>
            <w:shd w:val="clear" w:color="auto" w:fill="auto"/>
            <w:vAlign w:val="center"/>
          </w:tcPr>
          <w:p w:rsidR="00F630B3" w:rsidRPr="000624DD" w:rsidRDefault="00F630B3" w:rsidP="00AD686D">
            <w:pPr>
              <w:spacing w:line="480" w:lineRule="auto"/>
              <w:jc w:val="center"/>
            </w:pPr>
            <w:r w:rsidRPr="000624DD">
              <w:rPr>
                <w:rFonts w:ascii="Times New Roman" w:hAnsi="Times New Roman" w:cs="Times New Roman"/>
              </w:rPr>
              <w:t>x</w:t>
            </w:r>
          </w:p>
        </w:tc>
        <w:tc>
          <w:tcPr>
            <w:tcW w:w="1417"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Unclear</w:t>
            </w:r>
          </w:p>
        </w:tc>
        <w:tc>
          <w:tcPr>
            <w:tcW w:w="9639" w:type="dxa"/>
            <w:shd w:val="clear" w:color="auto" w:fill="auto"/>
            <w:vAlign w:val="center"/>
          </w:tcPr>
          <w:p w:rsidR="00F630B3" w:rsidRPr="000624DD" w:rsidRDefault="00F630B3" w:rsidP="00161B9D">
            <w:pPr>
              <w:spacing w:line="480" w:lineRule="auto"/>
              <w:rPr>
                <w:rFonts w:ascii="Times New Roman" w:hAnsi="Times New Roman" w:cs="Times New Roman"/>
              </w:rPr>
            </w:pPr>
            <w:r w:rsidRPr="000624DD">
              <w:rPr>
                <w:rFonts w:ascii="Times New Roman" w:hAnsi="Times New Roman" w:cs="Times New Roman"/>
              </w:rPr>
              <w:t xml:space="preserve">Table e4 (information on number </w:t>
            </w:r>
            <w:proofErr w:type="spellStart"/>
            <w:r w:rsidRPr="000624DD">
              <w:rPr>
                <w:rFonts w:ascii="Times New Roman" w:hAnsi="Times New Roman" w:cs="Times New Roman"/>
              </w:rPr>
              <w:t>randomi</w:t>
            </w:r>
            <w:r w:rsidR="00161B9D">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agrees with Table e2 (efficacy outcome) and Table e4 (acceptability) in terms of total </w:t>
            </w:r>
            <w:proofErr w:type="spellStart"/>
            <w:r w:rsidRPr="000624DD">
              <w:rPr>
                <w:rFonts w:ascii="Times New Roman" w:hAnsi="Times New Roman" w:cs="Times New Roman"/>
              </w:rPr>
              <w:t>analy</w:t>
            </w:r>
            <w:r w:rsidR="004B322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but no distinction is made between completers and MOD. Imputation under AMF scenario.</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19</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shd w:val="clear" w:color="auto" w:fill="auto"/>
            <w:vAlign w:val="center"/>
          </w:tcPr>
          <w:p w:rsidR="00F630B3" w:rsidRPr="000624DD" w:rsidRDefault="00F630B3" w:rsidP="00AD686D">
            <w:pPr>
              <w:spacing w:line="480" w:lineRule="auto"/>
              <w:rPr>
                <w:rFonts w:ascii="Times New Roman" w:hAnsi="Times New Roman" w:cs="Times New Roman"/>
              </w:rPr>
            </w:pPr>
            <w:r w:rsidRPr="000624DD">
              <w:rPr>
                <w:rFonts w:ascii="Times New Roman" w:hAnsi="Times New Roman" w:cs="Times New Roman"/>
              </w:rPr>
              <w:t xml:space="preserve">There is explicit information on Supplemental Table 6 on the statistical method employed in the trials but </w:t>
            </w:r>
            <w:r w:rsidRPr="000624DD">
              <w:rPr>
                <w:rFonts w:ascii="Times New Roman" w:hAnsi="Times New Roman" w:cs="Times New Roman"/>
              </w:rPr>
              <w:lastRenderedPageBreak/>
              <w:t xml:space="preserve">the reviewers do not reported how they handled MOD. </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lastRenderedPageBreak/>
              <w:t>20</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shd w:val="clear" w:color="auto" w:fill="auto"/>
            <w:vAlign w:val="center"/>
          </w:tcPr>
          <w:p w:rsidR="00F630B3" w:rsidRPr="000624DD" w:rsidRDefault="00F630B3" w:rsidP="004B322A">
            <w:pPr>
              <w:spacing w:line="480" w:lineRule="auto"/>
              <w:rPr>
                <w:rFonts w:ascii="Times New Roman" w:hAnsi="Times New Roman" w:cs="Times New Roman"/>
              </w:rPr>
            </w:pPr>
            <w:r w:rsidRPr="000624DD">
              <w:rPr>
                <w:rFonts w:ascii="Times New Roman" w:hAnsi="Times New Roman" w:cs="Times New Roman"/>
              </w:rPr>
              <w:t xml:space="preserve">Table S1 provides information on the </w:t>
            </w:r>
            <w:proofErr w:type="spellStart"/>
            <w:r w:rsidRPr="000624DD">
              <w:rPr>
                <w:rFonts w:ascii="Times New Roman" w:hAnsi="Times New Roman" w:cs="Times New Roman"/>
              </w:rPr>
              <w:t>analy</w:t>
            </w:r>
            <w:r w:rsidR="004B322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sample for the primary outcome and the DO. These samples are the same in some trials, whereas smaller in the former in others. Possible outcome extracted and </w:t>
            </w:r>
            <w:proofErr w:type="spellStart"/>
            <w:r w:rsidRPr="000624DD">
              <w:rPr>
                <w:rFonts w:ascii="Times New Roman" w:hAnsi="Times New Roman" w:cs="Times New Roman"/>
              </w:rPr>
              <w:t>analy</w:t>
            </w:r>
            <w:r w:rsidR="004B322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as reported in the trials.</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21</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shd w:val="clear" w:color="auto" w:fill="auto"/>
            <w:vAlign w:val="center"/>
          </w:tcPr>
          <w:p w:rsidR="00F630B3" w:rsidRPr="000624DD" w:rsidRDefault="00F630B3" w:rsidP="004B322A">
            <w:pPr>
              <w:spacing w:line="480" w:lineRule="auto"/>
              <w:rPr>
                <w:rFonts w:ascii="Times New Roman" w:hAnsi="Times New Roman" w:cs="Times New Roman"/>
              </w:rPr>
            </w:pPr>
            <w:r w:rsidRPr="000624DD">
              <w:rPr>
                <w:rFonts w:ascii="Times New Roman" w:hAnsi="Times New Roman" w:cs="Times New Roman"/>
              </w:rPr>
              <w:t xml:space="preserve">No distinction on the </w:t>
            </w:r>
            <w:proofErr w:type="spellStart"/>
            <w:r w:rsidRPr="000624DD">
              <w:rPr>
                <w:rFonts w:ascii="Times New Roman" w:hAnsi="Times New Roman" w:cs="Times New Roman"/>
              </w:rPr>
              <w:t>analy</w:t>
            </w:r>
            <w:r w:rsidR="004B322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and </w:t>
            </w:r>
            <w:proofErr w:type="spellStart"/>
            <w:r w:rsidRPr="000624DD">
              <w:rPr>
                <w:rFonts w:ascii="Times New Roman" w:hAnsi="Times New Roman" w:cs="Times New Roman"/>
              </w:rPr>
              <w:t>randomi</w:t>
            </w:r>
            <w:r w:rsidR="004B322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sample for each trial; no information on how MOD have been handled in each trial; reviewers don’t report how they planned to handle MOD.</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22</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shd w:val="clear" w:color="auto" w:fill="auto"/>
            <w:vAlign w:val="center"/>
          </w:tcPr>
          <w:p w:rsidR="00F630B3" w:rsidRPr="000624DD" w:rsidRDefault="00F630B3" w:rsidP="00DE6EA4">
            <w:pPr>
              <w:spacing w:line="480" w:lineRule="auto"/>
              <w:rPr>
                <w:rFonts w:ascii="Times New Roman" w:hAnsi="Times New Roman" w:cs="Times New Roman"/>
              </w:rPr>
            </w:pPr>
            <w:r w:rsidRPr="000624DD">
              <w:rPr>
                <w:rFonts w:ascii="Times New Roman" w:hAnsi="Times New Roman" w:cs="Times New Roman"/>
              </w:rPr>
              <w:t xml:space="preserve">Number </w:t>
            </w:r>
            <w:proofErr w:type="spellStart"/>
            <w:r w:rsidRPr="000624DD">
              <w:rPr>
                <w:rFonts w:ascii="Times New Roman" w:hAnsi="Times New Roman" w:cs="Times New Roman"/>
              </w:rPr>
              <w:t>randomi</w:t>
            </w:r>
            <w:r w:rsidR="00DE6EA4">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has been also </w:t>
            </w:r>
            <w:proofErr w:type="spellStart"/>
            <w:r w:rsidRPr="000624DD">
              <w:rPr>
                <w:rFonts w:ascii="Times New Roman" w:hAnsi="Times New Roman" w:cs="Times New Roman"/>
              </w:rPr>
              <w:t>analy</w:t>
            </w:r>
            <w:r w:rsidR="001F297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by comparing the Table of characteristics and the information on attrition bias with the </w:t>
            </w:r>
            <w:proofErr w:type="spellStart"/>
            <w:r w:rsidRPr="000624DD">
              <w:rPr>
                <w:rFonts w:ascii="Times New Roman" w:hAnsi="Times New Roman" w:cs="Times New Roman"/>
              </w:rPr>
              <w:t>analy</w:t>
            </w:r>
            <w:r w:rsidR="001F297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outcome. The </w:t>
            </w:r>
            <w:r>
              <w:rPr>
                <w:rFonts w:ascii="Times New Roman" w:hAnsi="Times New Roman" w:cs="Times New Roman"/>
              </w:rPr>
              <w:t>reviewer</w:t>
            </w:r>
            <w:r w:rsidRPr="000624DD">
              <w:rPr>
                <w:rFonts w:ascii="Times New Roman" w:hAnsi="Times New Roman" w:cs="Times New Roman"/>
              </w:rPr>
              <w:t>s do not mention how they handled MOD.</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23</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shd w:val="clear" w:color="auto" w:fill="auto"/>
            <w:vAlign w:val="center"/>
          </w:tcPr>
          <w:p w:rsidR="00F630B3" w:rsidRPr="000624DD" w:rsidRDefault="00F630B3" w:rsidP="00AD686D">
            <w:pPr>
              <w:spacing w:line="480" w:lineRule="auto"/>
              <w:rPr>
                <w:rFonts w:ascii="Times New Roman" w:hAnsi="Times New Roman" w:cs="Times New Roman"/>
              </w:rPr>
            </w:pPr>
            <w:r w:rsidRPr="000624DD">
              <w:rPr>
                <w:rFonts w:ascii="Times New Roman" w:hAnsi="Times New Roman" w:cs="Times New Roman"/>
              </w:rPr>
              <w:t>Table 1 explicitly reports how each trial handled MOD for every outcome. Reviewers do not mention how they handled MOD.</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24</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pPr>
            <w:r w:rsidRPr="000624DD">
              <w:rPr>
                <w:rFonts w:ascii="Times New Roman" w:hAnsi="Times New Roman" w:cs="Times New Roman"/>
              </w:rPr>
              <w:t>x</w:t>
            </w:r>
          </w:p>
        </w:tc>
        <w:tc>
          <w:tcPr>
            <w:tcW w:w="992" w:type="dxa"/>
            <w:shd w:val="clear" w:color="auto" w:fill="auto"/>
            <w:vAlign w:val="center"/>
          </w:tcPr>
          <w:p w:rsidR="00F630B3" w:rsidRPr="000624DD" w:rsidRDefault="00F630B3" w:rsidP="00AD686D">
            <w:pPr>
              <w:spacing w:line="480" w:lineRule="auto"/>
              <w:jc w:val="center"/>
            </w:pPr>
            <w:r w:rsidRPr="000624DD">
              <w:rPr>
                <w:rFonts w:ascii="Times New Roman" w:hAnsi="Times New Roman" w:cs="Times New Roman"/>
              </w:rPr>
              <w:t>x</w:t>
            </w:r>
          </w:p>
        </w:tc>
        <w:tc>
          <w:tcPr>
            <w:tcW w:w="1417"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Unclear</w:t>
            </w:r>
          </w:p>
        </w:tc>
        <w:tc>
          <w:tcPr>
            <w:tcW w:w="9639" w:type="dxa"/>
            <w:shd w:val="clear" w:color="auto" w:fill="auto"/>
            <w:vAlign w:val="center"/>
          </w:tcPr>
          <w:p w:rsidR="00F630B3" w:rsidRPr="000624DD" w:rsidRDefault="00F630B3" w:rsidP="00AD686D">
            <w:pPr>
              <w:spacing w:line="480" w:lineRule="auto"/>
              <w:rPr>
                <w:rFonts w:ascii="Times New Roman" w:hAnsi="Times New Roman" w:cs="Times New Roman"/>
              </w:rPr>
            </w:pPr>
            <w:r w:rsidRPr="000624DD">
              <w:rPr>
                <w:rFonts w:ascii="Times New Roman" w:hAnsi="Times New Roman" w:cs="Times New Roman"/>
              </w:rPr>
              <w:t>'The denominator used in all trials was based on a modified intention-to-treat (</w:t>
            </w:r>
            <w:proofErr w:type="spellStart"/>
            <w:r>
              <w:rPr>
                <w:rFonts w:ascii="Times New Roman" w:hAnsi="Times New Roman" w:cs="Times New Roman"/>
              </w:rPr>
              <w:t>m</w:t>
            </w:r>
            <w:r w:rsidRPr="000624DD">
              <w:rPr>
                <w:rFonts w:ascii="Times New Roman" w:hAnsi="Times New Roman" w:cs="Times New Roman"/>
              </w:rPr>
              <w:t>ITT</w:t>
            </w:r>
            <w:proofErr w:type="spellEnd"/>
            <w:r w:rsidRPr="000624DD">
              <w:rPr>
                <w:rFonts w:ascii="Times New Roman" w:hAnsi="Times New Roman" w:cs="Times New Roman"/>
              </w:rPr>
              <w:t xml:space="preserve">) analysis […]'. In Table 1 many studies provide data both in ITT and </w:t>
            </w:r>
            <w:proofErr w:type="spellStart"/>
            <w:r w:rsidRPr="000624DD">
              <w:rPr>
                <w:rFonts w:ascii="Times New Roman" w:hAnsi="Times New Roman" w:cs="Times New Roman"/>
              </w:rPr>
              <w:t>mITT</w:t>
            </w:r>
            <w:proofErr w:type="spellEnd"/>
            <w:r w:rsidRPr="000624DD">
              <w:rPr>
                <w:rFonts w:ascii="Times New Roman" w:hAnsi="Times New Roman" w:cs="Times New Roman"/>
              </w:rPr>
              <w:t xml:space="preserve"> and others as ITT only.</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25</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pPr>
            <w:r w:rsidRPr="000624DD">
              <w:rPr>
                <w:rFonts w:ascii="Times New Roman" w:hAnsi="Times New Roman" w:cs="Times New Roman"/>
              </w:rPr>
              <w:t>x</w:t>
            </w:r>
          </w:p>
        </w:tc>
        <w:tc>
          <w:tcPr>
            <w:tcW w:w="992" w:type="dxa"/>
            <w:shd w:val="clear" w:color="auto" w:fill="auto"/>
            <w:vAlign w:val="center"/>
          </w:tcPr>
          <w:p w:rsidR="00F630B3" w:rsidRPr="000624DD" w:rsidRDefault="00F630B3" w:rsidP="00AD686D">
            <w:pPr>
              <w:spacing w:line="480" w:lineRule="auto"/>
              <w:jc w:val="center"/>
            </w:pPr>
            <w:r w:rsidRPr="000624DD">
              <w:rPr>
                <w:rFonts w:ascii="Times New Roman" w:hAnsi="Times New Roman" w:cs="Times New Roman"/>
              </w:rPr>
              <w:t>x</w:t>
            </w:r>
          </w:p>
        </w:tc>
        <w:tc>
          <w:tcPr>
            <w:tcW w:w="1417"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Unclear</w:t>
            </w:r>
          </w:p>
        </w:tc>
        <w:tc>
          <w:tcPr>
            <w:tcW w:w="9639" w:type="dxa"/>
            <w:shd w:val="clear" w:color="auto" w:fill="auto"/>
            <w:vAlign w:val="center"/>
          </w:tcPr>
          <w:p w:rsidR="00F630B3" w:rsidRPr="000624DD" w:rsidRDefault="00F630B3" w:rsidP="00AD686D">
            <w:pPr>
              <w:spacing w:line="480" w:lineRule="auto"/>
              <w:rPr>
                <w:rFonts w:ascii="Times New Roman" w:hAnsi="Times New Roman" w:cs="Times New Roman"/>
              </w:rPr>
            </w:pPr>
            <w:r w:rsidRPr="000624DD">
              <w:rPr>
                <w:rFonts w:ascii="Times New Roman" w:hAnsi="Times New Roman" w:cs="Times New Roman"/>
              </w:rPr>
              <w:t>By comparing the totals in the efficacy outcome (Figure S1) with those in the DO (Figure S2), it seems that ITT must have been employed. Imputation under AMF scenario.</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26</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shd w:val="clear" w:color="auto" w:fill="auto"/>
            <w:vAlign w:val="center"/>
          </w:tcPr>
          <w:p w:rsidR="00F630B3" w:rsidRPr="000624DD" w:rsidRDefault="00F630B3" w:rsidP="00DE6EA4">
            <w:pPr>
              <w:spacing w:line="480" w:lineRule="auto"/>
              <w:rPr>
                <w:rFonts w:ascii="Times New Roman" w:hAnsi="Times New Roman" w:cs="Times New Roman"/>
              </w:rPr>
            </w:pPr>
            <w:r w:rsidRPr="000624DD">
              <w:rPr>
                <w:rFonts w:ascii="Times New Roman" w:hAnsi="Times New Roman" w:cs="Times New Roman"/>
              </w:rPr>
              <w:t xml:space="preserve">There is information on the analyses and </w:t>
            </w:r>
            <w:proofErr w:type="spellStart"/>
            <w:r w:rsidRPr="000624DD">
              <w:rPr>
                <w:rFonts w:ascii="Times New Roman" w:hAnsi="Times New Roman" w:cs="Times New Roman"/>
              </w:rPr>
              <w:t>randomi</w:t>
            </w:r>
            <w:r w:rsidR="00DE6EA4">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sample for each arm of every trial ('Results – Key information about each identified RCT' in Suppl</w:t>
            </w:r>
            <w:r>
              <w:rPr>
                <w:rFonts w:ascii="Times New Roman" w:hAnsi="Times New Roman" w:cs="Times New Roman"/>
              </w:rPr>
              <w:t>ementary material</w:t>
            </w:r>
            <w:r w:rsidRPr="000624DD">
              <w:rPr>
                <w:rFonts w:ascii="Times New Roman" w:hAnsi="Times New Roman" w:cs="Times New Roman"/>
              </w:rPr>
              <w:t xml:space="preserve">); no information on how MOD </w:t>
            </w:r>
            <w:proofErr w:type="gramStart"/>
            <w:r w:rsidRPr="000624DD">
              <w:rPr>
                <w:rFonts w:ascii="Times New Roman" w:hAnsi="Times New Roman" w:cs="Times New Roman"/>
              </w:rPr>
              <w:t>were</w:t>
            </w:r>
            <w:proofErr w:type="gramEnd"/>
            <w:r w:rsidRPr="000624DD">
              <w:rPr>
                <w:rFonts w:ascii="Times New Roman" w:hAnsi="Times New Roman" w:cs="Times New Roman"/>
              </w:rPr>
              <w:t xml:space="preserve"> handled.</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lastRenderedPageBreak/>
              <w:t>27</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shd w:val="clear" w:color="auto" w:fill="auto"/>
            <w:vAlign w:val="center"/>
          </w:tcPr>
          <w:p w:rsidR="00F630B3" w:rsidRPr="000624DD" w:rsidRDefault="00F630B3" w:rsidP="00222A50">
            <w:pPr>
              <w:spacing w:line="480" w:lineRule="auto"/>
              <w:rPr>
                <w:rFonts w:ascii="Times New Roman" w:hAnsi="Times New Roman" w:cs="Times New Roman"/>
              </w:rPr>
            </w:pPr>
            <w:r w:rsidRPr="000624DD">
              <w:rPr>
                <w:rFonts w:ascii="Times New Roman" w:hAnsi="Times New Roman" w:cs="Times New Roman"/>
              </w:rPr>
              <w:t xml:space="preserve">By comparing the analyses totals (Analysis 1, Comparison 1) with the </w:t>
            </w:r>
            <w:proofErr w:type="spellStart"/>
            <w:r w:rsidRPr="000624DD">
              <w:rPr>
                <w:rFonts w:ascii="Times New Roman" w:hAnsi="Times New Roman" w:cs="Times New Roman"/>
              </w:rPr>
              <w:t>randomi</w:t>
            </w:r>
            <w:r w:rsidR="00222A50">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total in </w:t>
            </w:r>
            <w:proofErr w:type="spellStart"/>
            <w:r w:rsidRPr="000624DD">
              <w:rPr>
                <w:rFonts w:ascii="Times New Roman" w:hAnsi="Times New Roman" w:cs="Times New Roman"/>
              </w:rPr>
              <w:t>RoB</w:t>
            </w:r>
            <w:proofErr w:type="spellEnd"/>
            <w:r w:rsidRPr="000624DD">
              <w:rPr>
                <w:rFonts w:ascii="Times New Roman" w:hAnsi="Times New Roman" w:cs="Times New Roman"/>
              </w:rPr>
              <w:t xml:space="preserve"> table it is obvious that the</w:t>
            </w:r>
            <w:r>
              <w:rPr>
                <w:rFonts w:ascii="Times New Roman" w:hAnsi="Times New Roman" w:cs="Times New Roman"/>
              </w:rPr>
              <w:t xml:space="preserve"> reviewers</w:t>
            </w:r>
            <w:r w:rsidRPr="000624DD">
              <w:rPr>
                <w:rFonts w:ascii="Times New Roman" w:hAnsi="Times New Roman" w:cs="Times New Roman"/>
              </w:rPr>
              <w:t xml:space="preserve"> applied genuine ITT, but without information on how reviewers handled MOD.</w:t>
            </w:r>
          </w:p>
        </w:tc>
      </w:tr>
      <w:tr w:rsidR="006F06F5" w:rsidRPr="000624DD" w:rsidTr="006F06F5">
        <w:tc>
          <w:tcPr>
            <w:tcW w:w="567" w:type="dxa"/>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28</w:t>
            </w:r>
          </w:p>
        </w:tc>
        <w:tc>
          <w:tcPr>
            <w:tcW w:w="993"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shd w:val="clear" w:color="auto" w:fill="auto"/>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shd w:val="clear" w:color="auto" w:fill="auto"/>
            <w:vAlign w:val="center"/>
          </w:tcPr>
          <w:p w:rsidR="00F630B3" w:rsidRPr="000624DD" w:rsidRDefault="00F630B3" w:rsidP="00222A50">
            <w:pPr>
              <w:spacing w:line="480" w:lineRule="auto"/>
              <w:rPr>
                <w:rFonts w:ascii="Times New Roman" w:hAnsi="Times New Roman" w:cs="Times New Roman"/>
              </w:rPr>
            </w:pPr>
            <w:r w:rsidRPr="000624DD">
              <w:rPr>
                <w:rFonts w:ascii="Times New Roman" w:hAnsi="Times New Roman" w:cs="Times New Roman"/>
              </w:rPr>
              <w:t xml:space="preserve">No distinction between </w:t>
            </w:r>
            <w:proofErr w:type="spellStart"/>
            <w:r w:rsidRPr="000624DD">
              <w:rPr>
                <w:rFonts w:ascii="Times New Roman" w:hAnsi="Times New Roman" w:cs="Times New Roman"/>
              </w:rPr>
              <w:t>randomi</w:t>
            </w:r>
            <w:r w:rsidR="00222A50">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and </w:t>
            </w:r>
            <w:proofErr w:type="spellStart"/>
            <w:r w:rsidRPr="000624DD">
              <w:rPr>
                <w:rFonts w:ascii="Times New Roman" w:hAnsi="Times New Roman" w:cs="Times New Roman"/>
              </w:rPr>
              <w:t>analy</w:t>
            </w:r>
            <w:r w:rsidR="001F297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sample; no information on how MOD were addressed</w:t>
            </w:r>
            <w:r>
              <w:rPr>
                <w:rFonts w:ascii="Times New Roman" w:hAnsi="Times New Roman" w:cs="Times New Roman"/>
              </w:rPr>
              <w:t>.</w:t>
            </w:r>
          </w:p>
        </w:tc>
      </w:tr>
      <w:tr w:rsidR="006F06F5" w:rsidRPr="000624DD" w:rsidTr="006F06F5">
        <w:tc>
          <w:tcPr>
            <w:tcW w:w="567" w:type="dxa"/>
            <w:tcBorders>
              <w:bottom w:val="single" w:sz="12" w:space="0" w:color="auto"/>
            </w:tcBorders>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29</w:t>
            </w:r>
          </w:p>
        </w:tc>
        <w:tc>
          <w:tcPr>
            <w:tcW w:w="993" w:type="dxa"/>
            <w:tcBorders>
              <w:bottom w:val="single" w:sz="12" w:space="0" w:color="auto"/>
            </w:tcBorders>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134" w:type="dxa"/>
            <w:tcBorders>
              <w:bottom w:val="single" w:sz="12" w:space="0" w:color="auto"/>
            </w:tcBorders>
            <w:shd w:val="clear" w:color="auto" w:fill="auto"/>
            <w:vAlign w:val="center"/>
          </w:tcPr>
          <w:p w:rsidR="00F630B3" w:rsidRPr="000624DD" w:rsidRDefault="00F630B3" w:rsidP="00AD686D">
            <w:pPr>
              <w:spacing w:line="480" w:lineRule="auto"/>
              <w:jc w:val="center"/>
              <w:rPr>
                <w:rFonts w:ascii="Times New Roman" w:hAnsi="Times New Roman" w:cs="Times New Roman"/>
              </w:rPr>
            </w:pPr>
            <w:r w:rsidRPr="000624DD">
              <w:rPr>
                <w:rFonts w:ascii="Times New Roman" w:hAnsi="Times New Roman" w:cs="Times New Roman"/>
              </w:rPr>
              <w:t>x</w:t>
            </w:r>
          </w:p>
        </w:tc>
        <w:tc>
          <w:tcPr>
            <w:tcW w:w="992" w:type="dxa"/>
            <w:tcBorders>
              <w:bottom w:val="single" w:sz="12" w:space="0" w:color="auto"/>
            </w:tcBorders>
            <w:shd w:val="clear" w:color="auto" w:fill="F2F2F2" w:themeFill="background1" w:themeFillShade="F2"/>
            <w:vAlign w:val="center"/>
          </w:tcPr>
          <w:p w:rsidR="00F630B3" w:rsidRPr="000624DD" w:rsidRDefault="00F630B3" w:rsidP="00AD686D">
            <w:pPr>
              <w:spacing w:line="480" w:lineRule="auto"/>
              <w:jc w:val="center"/>
              <w:rPr>
                <w:rFonts w:ascii="Times New Roman" w:hAnsi="Times New Roman" w:cs="Times New Roman"/>
              </w:rPr>
            </w:pPr>
          </w:p>
        </w:tc>
        <w:tc>
          <w:tcPr>
            <w:tcW w:w="1417" w:type="dxa"/>
            <w:tcBorders>
              <w:bottom w:val="single" w:sz="12" w:space="0" w:color="auto"/>
            </w:tcBorders>
            <w:shd w:val="clear" w:color="auto" w:fill="auto"/>
            <w:vAlign w:val="center"/>
          </w:tcPr>
          <w:p w:rsidR="00F630B3" w:rsidRPr="000624DD" w:rsidRDefault="00F630B3" w:rsidP="00AD686D">
            <w:pPr>
              <w:spacing w:line="480" w:lineRule="auto"/>
              <w:jc w:val="center"/>
              <w:rPr>
                <w:rFonts w:ascii="Times New Roman" w:hAnsi="Times New Roman" w:cs="Times New Roman"/>
              </w:rPr>
            </w:pPr>
            <w:r>
              <w:rPr>
                <w:rFonts w:ascii="Times New Roman" w:hAnsi="Times New Roman" w:cs="Times New Roman"/>
              </w:rPr>
              <w:t>Unacceptable</w:t>
            </w:r>
          </w:p>
        </w:tc>
        <w:tc>
          <w:tcPr>
            <w:tcW w:w="9639" w:type="dxa"/>
            <w:tcBorders>
              <w:bottom w:val="single" w:sz="12" w:space="0" w:color="auto"/>
            </w:tcBorders>
            <w:shd w:val="clear" w:color="auto" w:fill="auto"/>
            <w:vAlign w:val="center"/>
          </w:tcPr>
          <w:p w:rsidR="00F630B3" w:rsidRPr="000624DD" w:rsidRDefault="00F630B3" w:rsidP="00222A50">
            <w:pPr>
              <w:spacing w:line="480" w:lineRule="auto"/>
              <w:rPr>
                <w:rFonts w:ascii="Times New Roman" w:hAnsi="Times New Roman" w:cs="Times New Roman"/>
              </w:rPr>
            </w:pPr>
            <w:r w:rsidRPr="000624DD">
              <w:rPr>
                <w:rFonts w:ascii="Times New Roman" w:hAnsi="Times New Roman" w:cs="Times New Roman"/>
              </w:rPr>
              <w:t xml:space="preserve">The reviewers </w:t>
            </w:r>
            <w:proofErr w:type="spellStart"/>
            <w:r w:rsidRPr="000624DD">
              <w:rPr>
                <w:rFonts w:ascii="Times New Roman" w:hAnsi="Times New Roman" w:cs="Times New Roman"/>
              </w:rPr>
              <w:t>analy</w:t>
            </w:r>
            <w:r w:rsidR="001F297A">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the data as reported ''All studies considered non-completion as failure and reported data for the </w:t>
            </w:r>
            <w:proofErr w:type="spellStart"/>
            <w:r w:rsidRPr="000624DD">
              <w:rPr>
                <w:rFonts w:ascii="Times New Roman" w:hAnsi="Times New Roman" w:cs="Times New Roman"/>
              </w:rPr>
              <w:t>randomi</w:t>
            </w:r>
            <w:r w:rsidR="00222A50">
              <w:rPr>
                <w:rFonts w:ascii="Times New Roman" w:hAnsi="Times New Roman" w:cs="Times New Roman"/>
              </w:rPr>
              <w:t>s</w:t>
            </w:r>
            <w:r w:rsidRPr="000624DD">
              <w:rPr>
                <w:rFonts w:ascii="Times New Roman" w:hAnsi="Times New Roman" w:cs="Times New Roman"/>
              </w:rPr>
              <w:t>ed</w:t>
            </w:r>
            <w:proofErr w:type="spellEnd"/>
            <w:r w:rsidRPr="000624DD">
              <w:rPr>
                <w:rFonts w:ascii="Times New Roman" w:hAnsi="Times New Roman" w:cs="Times New Roman"/>
              </w:rPr>
              <w:t xml:space="preserve"> patients who received at least 1 dose (</w:t>
            </w:r>
            <w:proofErr w:type="spellStart"/>
            <w:r w:rsidRPr="000624DD">
              <w:rPr>
                <w:rFonts w:ascii="Times New Roman" w:hAnsi="Times New Roman" w:cs="Times New Roman"/>
              </w:rPr>
              <w:t>ie</w:t>
            </w:r>
            <w:proofErr w:type="spellEnd"/>
            <w:r w:rsidRPr="000624DD">
              <w:rPr>
                <w:rFonts w:ascii="Times New Roman" w:hAnsi="Times New Roman" w:cs="Times New Roman"/>
              </w:rPr>
              <w:t xml:space="preserve">, intent-to-treat exposed population), except for the study by </w:t>
            </w:r>
            <w:proofErr w:type="spellStart"/>
            <w:r w:rsidRPr="000624DD">
              <w:rPr>
                <w:rFonts w:ascii="Times New Roman" w:hAnsi="Times New Roman" w:cs="Times New Roman"/>
              </w:rPr>
              <w:t>Riddler</w:t>
            </w:r>
            <w:proofErr w:type="spellEnd"/>
            <w:r w:rsidRPr="000624DD">
              <w:rPr>
                <w:rFonts w:ascii="Times New Roman" w:hAnsi="Times New Roman" w:cs="Times New Roman"/>
              </w:rPr>
              <w:t xml:space="preserve"> et al, which ignored missing data''. Combination of ITT, modified-TT and ACA.</w:t>
            </w:r>
          </w:p>
        </w:tc>
      </w:tr>
    </w:tbl>
    <w:p w:rsidR="00F83368" w:rsidRPr="00F83368" w:rsidRDefault="00063CB3" w:rsidP="00AD686D">
      <w:pPr>
        <w:spacing w:line="480" w:lineRule="auto"/>
        <w:rPr>
          <w:rFonts w:ascii="Times New Roman" w:hAnsi="Times New Roman" w:cs="Times New Roman"/>
          <w:sz w:val="20"/>
          <w:szCs w:val="26"/>
        </w:rPr>
      </w:pPr>
      <w:r>
        <w:rPr>
          <w:rFonts w:ascii="Times New Roman" w:hAnsi="Times New Roman" w:cs="Times New Roman"/>
          <w:sz w:val="20"/>
          <w:szCs w:val="26"/>
        </w:rPr>
        <w:t xml:space="preserve">References of the </w:t>
      </w:r>
      <w:proofErr w:type="spellStart"/>
      <w:r>
        <w:rPr>
          <w:rFonts w:ascii="Times New Roman" w:hAnsi="Times New Roman" w:cs="Times New Roman"/>
          <w:sz w:val="20"/>
          <w:szCs w:val="26"/>
        </w:rPr>
        <w:t>analy</w:t>
      </w:r>
      <w:r w:rsidR="001F297A">
        <w:rPr>
          <w:rFonts w:ascii="Times New Roman" w:hAnsi="Times New Roman" w:cs="Times New Roman"/>
          <w:sz w:val="20"/>
          <w:szCs w:val="26"/>
        </w:rPr>
        <w:t>s</w:t>
      </w:r>
      <w:r>
        <w:rPr>
          <w:rFonts w:ascii="Times New Roman" w:hAnsi="Times New Roman" w:cs="Times New Roman"/>
          <w:sz w:val="20"/>
          <w:szCs w:val="26"/>
        </w:rPr>
        <w:t>ed</w:t>
      </w:r>
      <w:proofErr w:type="spellEnd"/>
      <w:r>
        <w:rPr>
          <w:rFonts w:ascii="Times New Roman" w:hAnsi="Times New Roman" w:cs="Times New Roman"/>
          <w:sz w:val="20"/>
          <w:szCs w:val="26"/>
        </w:rPr>
        <w:t xml:space="preserve"> reviews are provided below e-Table2</w:t>
      </w:r>
    </w:p>
    <w:sectPr w:rsidR="00F83368" w:rsidRPr="00F83368" w:rsidSect="00F630B3">
      <w:pgSz w:w="16838" w:h="11906" w:orient="landscape"/>
      <w:pgMar w:top="1134" w:right="1418" w:bottom="2126" w:left="1134"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C0" w:rsidRDefault="002446C0" w:rsidP="00B355B9">
      <w:pPr>
        <w:spacing w:after="0" w:line="240" w:lineRule="auto"/>
      </w:pPr>
      <w:r>
        <w:separator/>
      </w:r>
    </w:p>
  </w:endnote>
  <w:endnote w:type="continuationSeparator" w:id="0">
    <w:p w:rsidR="002446C0" w:rsidRDefault="002446C0" w:rsidP="00B3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454172"/>
      <w:docPartObj>
        <w:docPartGallery w:val="Page Numbers (Bottom of Page)"/>
        <w:docPartUnique/>
      </w:docPartObj>
    </w:sdtPr>
    <w:sdtEndPr/>
    <w:sdtContent>
      <w:p w:rsidR="00F651CB" w:rsidRDefault="00F651CB">
        <w:pPr>
          <w:pStyle w:val="Footer"/>
          <w:jc w:val="center"/>
        </w:pPr>
        <w:r>
          <w:fldChar w:fldCharType="begin"/>
        </w:r>
        <w:r>
          <w:instrText>PAGE   \* MERGEFORMAT</w:instrText>
        </w:r>
        <w:r>
          <w:fldChar w:fldCharType="separate"/>
        </w:r>
        <w:r w:rsidR="00D13BA9" w:rsidRPr="00D13BA9">
          <w:rPr>
            <w:noProof/>
            <w:lang w:val="de-DE"/>
          </w:rPr>
          <w:t>1</w:t>
        </w:r>
        <w:r>
          <w:fldChar w:fldCharType="end"/>
        </w:r>
      </w:p>
    </w:sdtContent>
  </w:sdt>
  <w:p w:rsidR="00F651CB" w:rsidRDefault="00F65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C0" w:rsidRDefault="002446C0" w:rsidP="00B355B9">
      <w:pPr>
        <w:spacing w:after="0" w:line="240" w:lineRule="auto"/>
      </w:pPr>
      <w:r>
        <w:separator/>
      </w:r>
    </w:p>
  </w:footnote>
  <w:footnote w:type="continuationSeparator" w:id="0">
    <w:p w:rsidR="002446C0" w:rsidRDefault="002446C0" w:rsidP="00B35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AC3"/>
    <w:multiLevelType w:val="hybridMultilevel"/>
    <w:tmpl w:val="5CA6B9A0"/>
    <w:lvl w:ilvl="0" w:tplc="CBE0F726">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AD42C9"/>
    <w:multiLevelType w:val="hybridMultilevel"/>
    <w:tmpl w:val="C87CF174"/>
    <w:lvl w:ilvl="0" w:tplc="9B3E1F9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4012DE7"/>
    <w:multiLevelType w:val="hybridMultilevel"/>
    <w:tmpl w:val="A0A219B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SzNDEyNjAzszAyN7dU0lEKTi0uzszPAymwrAUArwGQ3ywAAAA="/>
  </w:docVars>
  <w:rsids>
    <w:rsidRoot w:val="005D3556"/>
    <w:rsid w:val="000015B4"/>
    <w:rsid w:val="00003DCC"/>
    <w:rsid w:val="0000423D"/>
    <w:rsid w:val="0000455F"/>
    <w:rsid w:val="00006A39"/>
    <w:rsid w:val="00011867"/>
    <w:rsid w:val="000124DD"/>
    <w:rsid w:val="000159DE"/>
    <w:rsid w:val="00015C7F"/>
    <w:rsid w:val="00016EDE"/>
    <w:rsid w:val="00021DC1"/>
    <w:rsid w:val="00022378"/>
    <w:rsid w:val="00022487"/>
    <w:rsid w:val="0002292C"/>
    <w:rsid w:val="00022E90"/>
    <w:rsid w:val="000231B8"/>
    <w:rsid w:val="00024B06"/>
    <w:rsid w:val="0002655E"/>
    <w:rsid w:val="00030A50"/>
    <w:rsid w:val="0003229B"/>
    <w:rsid w:val="000332F0"/>
    <w:rsid w:val="0003614D"/>
    <w:rsid w:val="00036794"/>
    <w:rsid w:val="00036BC0"/>
    <w:rsid w:val="00036C54"/>
    <w:rsid w:val="0003749C"/>
    <w:rsid w:val="00037D74"/>
    <w:rsid w:val="000416EC"/>
    <w:rsid w:val="000418CB"/>
    <w:rsid w:val="00041DF7"/>
    <w:rsid w:val="00044294"/>
    <w:rsid w:val="00044A85"/>
    <w:rsid w:val="00045526"/>
    <w:rsid w:val="00046E46"/>
    <w:rsid w:val="00047475"/>
    <w:rsid w:val="000514A3"/>
    <w:rsid w:val="00051F57"/>
    <w:rsid w:val="000525BA"/>
    <w:rsid w:val="000541E8"/>
    <w:rsid w:val="000552FF"/>
    <w:rsid w:val="000558D2"/>
    <w:rsid w:val="00057465"/>
    <w:rsid w:val="00061E85"/>
    <w:rsid w:val="00063CB3"/>
    <w:rsid w:val="00063E0B"/>
    <w:rsid w:val="00064015"/>
    <w:rsid w:val="00064341"/>
    <w:rsid w:val="000645A3"/>
    <w:rsid w:val="0007028F"/>
    <w:rsid w:val="00070882"/>
    <w:rsid w:val="00070D73"/>
    <w:rsid w:val="00072BB3"/>
    <w:rsid w:val="00073256"/>
    <w:rsid w:val="0007361E"/>
    <w:rsid w:val="0007678A"/>
    <w:rsid w:val="00076B67"/>
    <w:rsid w:val="0008249A"/>
    <w:rsid w:val="00083088"/>
    <w:rsid w:val="000839A8"/>
    <w:rsid w:val="00084052"/>
    <w:rsid w:val="0008564A"/>
    <w:rsid w:val="00087668"/>
    <w:rsid w:val="00091941"/>
    <w:rsid w:val="00091945"/>
    <w:rsid w:val="00091DF9"/>
    <w:rsid w:val="00092E27"/>
    <w:rsid w:val="00093BA7"/>
    <w:rsid w:val="000950E4"/>
    <w:rsid w:val="00097FF4"/>
    <w:rsid w:val="000A1884"/>
    <w:rsid w:val="000A3E04"/>
    <w:rsid w:val="000A4706"/>
    <w:rsid w:val="000A7643"/>
    <w:rsid w:val="000B0EE9"/>
    <w:rsid w:val="000B1F46"/>
    <w:rsid w:val="000B3D0F"/>
    <w:rsid w:val="000B5740"/>
    <w:rsid w:val="000B5799"/>
    <w:rsid w:val="000B5ADC"/>
    <w:rsid w:val="000B7DB1"/>
    <w:rsid w:val="000C13BC"/>
    <w:rsid w:val="000C19C1"/>
    <w:rsid w:val="000C5BC5"/>
    <w:rsid w:val="000D1473"/>
    <w:rsid w:val="000D1FD7"/>
    <w:rsid w:val="000D3663"/>
    <w:rsid w:val="000D42CA"/>
    <w:rsid w:val="000D505A"/>
    <w:rsid w:val="000D649E"/>
    <w:rsid w:val="000D64E2"/>
    <w:rsid w:val="000D710B"/>
    <w:rsid w:val="000D7883"/>
    <w:rsid w:val="000D7DD0"/>
    <w:rsid w:val="000E029C"/>
    <w:rsid w:val="000E358B"/>
    <w:rsid w:val="000E5C7D"/>
    <w:rsid w:val="000E638C"/>
    <w:rsid w:val="000F2AAA"/>
    <w:rsid w:val="000F3215"/>
    <w:rsid w:val="000F5046"/>
    <w:rsid w:val="000F50E7"/>
    <w:rsid w:val="000F579F"/>
    <w:rsid w:val="000F7C46"/>
    <w:rsid w:val="001006EB"/>
    <w:rsid w:val="0010109D"/>
    <w:rsid w:val="00101E82"/>
    <w:rsid w:val="00102741"/>
    <w:rsid w:val="0010396B"/>
    <w:rsid w:val="0010525E"/>
    <w:rsid w:val="0010728C"/>
    <w:rsid w:val="00112370"/>
    <w:rsid w:val="00112E48"/>
    <w:rsid w:val="00113D62"/>
    <w:rsid w:val="0012033D"/>
    <w:rsid w:val="00120B3B"/>
    <w:rsid w:val="00120D8C"/>
    <w:rsid w:val="001210B2"/>
    <w:rsid w:val="0012113C"/>
    <w:rsid w:val="00121BC3"/>
    <w:rsid w:val="001228F0"/>
    <w:rsid w:val="00122A20"/>
    <w:rsid w:val="001239B3"/>
    <w:rsid w:val="00123E3A"/>
    <w:rsid w:val="00125701"/>
    <w:rsid w:val="00127A04"/>
    <w:rsid w:val="001301B8"/>
    <w:rsid w:val="00131403"/>
    <w:rsid w:val="00133215"/>
    <w:rsid w:val="001332D0"/>
    <w:rsid w:val="001350C5"/>
    <w:rsid w:val="00136C1A"/>
    <w:rsid w:val="0014084A"/>
    <w:rsid w:val="00141740"/>
    <w:rsid w:val="001429A2"/>
    <w:rsid w:val="00142C0F"/>
    <w:rsid w:val="001434FA"/>
    <w:rsid w:val="00143AD0"/>
    <w:rsid w:val="001455C4"/>
    <w:rsid w:val="001509F8"/>
    <w:rsid w:val="00150AD3"/>
    <w:rsid w:val="0015779B"/>
    <w:rsid w:val="00160FC3"/>
    <w:rsid w:val="00161B9D"/>
    <w:rsid w:val="00162C94"/>
    <w:rsid w:val="00164BC5"/>
    <w:rsid w:val="00165FF9"/>
    <w:rsid w:val="00170D09"/>
    <w:rsid w:val="00170EEF"/>
    <w:rsid w:val="001718E4"/>
    <w:rsid w:val="001735E3"/>
    <w:rsid w:val="0017489F"/>
    <w:rsid w:val="00175880"/>
    <w:rsid w:val="00177385"/>
    <w:rsid w:val="00180259"/>
    <w:rsid w:val="00182BA0"/>
    <w:rsid w:val="00182E1F"/>
    <w:rsid w:val="00185DCD"/>
    <w:rsid w:val="001865A6"/>
    <w:rsid w:val="00187D9D"/>
    <w:rsid w:val="00190CE1"/>
    <w:rsid w:val="00193652"/>
    <w:rsid w:val="00193FD7"/>
    <w:rsid w:val="001941BE"/>
    <w:rsid w:val="00194946"/>
    <w:rsid w:val="00195AA5"/>
    <w:rsid w:val="001A0064"/>
    <w:rsid w:val="001A0692"/>
    <w:rsid w:val="001A16B6"/>
    <w:rsid w:val="001A2177"/>
    <w:rsid w:val="001A327B"/>
    <w:rsid w:val="001A3CB4"/>
    <w:rsid w:val="001A44CF"/>
    <w:rsid w:val="001A4757"/>
    <w:rsid w:val="001A5BA2"/>
    <w:rsid w:val="001A67BB"/>
    <w:rsid w:val="001A6EF2"/>
    <w:rsid w:val="001A7789"/>
    <w:rsid w:val="001B05DF"/>
    <w:rsid w:val="001B0A82"/>
    <w:rsid w:val="001B36AB"/>
    <w:rsid w:val="001B38B4"/>
    <w:rsid w:val="001B496E"/>
    <w:rsid w:val="001B5EB0"/>
    <w:rsid w:val="001B62E0"/>
    <w:rsid w:val="001C0F2F"/>
    <w:rsid w:val="001C199E"/>
    <w:rsid w:val="001C1CFE"/>
    <w:rsid w:val="001C275B"/>
    <w:rsid w:val="001C27FF"/>
    <w:rsid w:val="001C32BB"/>
    <w:rsid w:val="001C372F"/>
    <w:rsid w:val="001C683E"/>
    <w:rsid w:val="001C6FAC"/>
    <w:rsid w:val="001D024F"/>
    <w:rsid w:val="001D1106"/>
    <w:rsid w:val="001D2E29"/>
    <w:rsid w:val="001D37EC"/>
    <w:rsid w:val="001D6CA2"/>
    <w:rsid w:val="001D77B3"/>
    <w:rsid w:val="001D78D7"/>
    <w:rsid w:val="001E022C"/>
    <w:rsid w:val="001E1041"/>
    <w:rsid w:val="001E3391"/>
    <w:rsid w:val="001E3DE0"/>
    <w:rsid w:val="001E6703"/>
    <w:rsid w:val="001F0C0B"/>
    <w:rsid w:val="001F12EA"/>
    <w:rsid w:val="001F1FE4"/>
    <w:rsid w:val="001F297A"/>
    <w:rsid w:val="001F3C1B"/>
    <w:rsid w:val="001F4144"/>
    <w:rsid w:val="001F4190"/>
    <w:rsid w:val="001F4294"/>
    <w:rsid w:val="001F4907"/>
    <w:rsid w:val="001F4C39"/>
    <w:rsid w:val="001F64C9"/>
    <w:rsid w:val="001F670C"/>
    <w:rsid w:val="001F699E"/>
    <w:rsid w:val="00200BA7"/>
    <w:rsid w:val="002010AA"/>
    <w:rsid w:val="0020110B"/>
    <w:rsid w:val="00203BBB"/>
    <w:rsid w:val="002065C7"/>
    <w:rsid w:val="00206F18"/>
    <w:rsid w:val="002107D4"/>
    <w:rsid w:val="00211108"/>
    <w:rsid w:val="00211F98"/>
    <w:rsid w:val="002129D4"/>
    <w:rsid w:val="00213946"/>
    <w:rsid w:val="0021475B"/>
    <w:rsid w:val="002153C7"/>
    <w:rsid w:val="00215690"/>
    <w:rsid w:val="00222A50"/>
    <w:rsid w:val="0022325A"/>
    <w:rsid w:val="00225912"/>
    <w:rsid w:val="002278A5"/>
    <w:rsid w:val="0022793A"/>
    <w:rsid w:val="0023298D"/>
    <w:rsid w:val="00232D1A"/>
    <w:rsid w:val="002330E1"/>
    <w:rsid w:val="00233568"/>
    <w:rsid w:val="00234AFC"/>
    <w:rsid w:val="00235713"/>
    <w:rsid w:val="0023627E"/>
    <w:rsid w:val="0023654A"/>
    <w:rsid w:val="00237389"/>
    <w:rsid w:val="00240F1A"/>
    <w:rsid w:val="00241646"/>
    <w:rsid w:val="00242C67"/>
    <w:rsid w:val="002446C0"/>
    <w:rsid w:val="00244CB9"/>
    <w:rsid w:val="00247EAB"/>
    <w:rsid w:val="002511D1"/>
    <w:rsid w:val="00252B30"/>
    <w:rsid w:val="00253827"/>
    <w:rsid w:val="002543E1"/>
    <w:rsid w:val="00254718"/>
    <w:rsid w:val="0025793B"/>
    <w:rsid w:val="002579DA"/>
    <w:rsid w:val="00260E9B"/>
    <w:rsid w:val="00261F8A"/>
    <w:rsid w:val="00263152"/>
    <w:rsid w:val="0026333D"/>
    <w:rsid w:val="002634FC"/>
    <w:rsid w:val="00263A87"/>
    <w:rsid w:val="00265550"/>
    <w:rsid w:val="0026715E"/>
    <w:rsid w:val="00270C1A"/>
    <w:rsid w:val="00273695"/>
    <w:rsid w:val="0027437C"/>
    <w:rsid w:val="00274490"/>
    <w:rsid w:val="0027563F"/>
    <w:rsid w:val="00275FE6"/>
    <w:rsid w:val="00281444"/>
    <w:rsid w:val="00282D8F"/>
    <w:rsid w:val="00285F2D"/>
    <w:rsid w:val="002860B9"/>
    <w:rsid w:val="002860FA"/>
    <w:rsid w:val="00290724"/>
    <w:rsid w:val="00291F02"/>
    <w:rsid w:val="00292F3C"/>
    <w:rsid w:val="00294FEE"/>
    <w:rsid w:val="002950CB"/>
    <w:rsid w:val="00297CD3"/>
    <w:rsid w:val="002A3BC5"/>
    <w:rsid w:val="002A429E"/>
    <w:rsid w:val="002A475D"/>
    <w:rsid w:val="002A547F"/>
    <w:rsid w:val="002A5CCF"/>
    <w:rsid w:val="002A709A"/>
    <w:rsid w:val="002A7D59"/>
    <w:rsid w:val="002B11A0"/>
    <w:rsid w:val="002B40B3"/>
    <w:rsid w:val="002B4221"/>
    <w:rsid w:val="002B5067"/>
    <w:rsid w:val="002B5926"/>
    <w:rsid w:val="002B5BC9"/>
    <w:rsid w:val="002B7339"/>
    <w:rsid w:val="002C59DE"/>
    <w:rsid w:val="002C7E25"/>
    <w:rsid w:val="002D229F"/>
    <w:rsid w:val="002D2451"/>
    <w:rsid w:val="002D37A5"/>
    <w:rsid w:val="002D5088"/>
    <w:rsid w:val="002D510F"/>
    <w:rsid w:val="002D6ADE"/>
    <w:rsid w:val="002D6D1C"/>
    <w:rsid w:val="002D744F"/>
    <w:rsid w:val="002D7D91"/>
    <w:rsid w:val="002E028A"/>
    <w:rsid w:val="002E2A04"/>
    <w:rsid w:val="002E5F10"/>
    <w:rsid w:val="002E6BAF"/>
    <w:rsid w:val="002F1D26"/>
    <w:rsid w:val="002F1EA8"/>
    <w:rsid w:val="002F27E9"/>
    <w:rsid w:val="002F3731"/>
    <w:rsid w:val="002F3D4C"/>
    <w:rsid w:val="002F423E"/>
    <w:rsid w:val="002F56ED"/>
    <w:rsid w:val="002F6DD6"/>
    <w:rsid w:val="002F7D28"/>
    <w:rsid w:val="00300BB9"/>
    <w:rsid w:val="0030275A"/>
    <w:rsid w:val="00302A9E"/>
    <w:rsid w:val="00304528"/>
    <w:rsid w:val="00306122"/>
    <w:rsid w:val="003072A7"/>
    <w:rsid w:val="00310101"/>
    <w:rsid w:val="003102B8"/>
    <w:rsid w:val="003134BC"/>
    <w:rsid w:val="00314A06"/>
    <w:rsid w:val="00314A98"/>
    <w:rsid w:val="00314CBA"/>
    <w:rsid w:val="00315200"/>
    <w:rsid w:val="0031527E"/>
    <w:rsid w:val="00315763"/>
    <w:rsid w:val="003164C6"/>
    <w:rsid w:val="00316684"/>
    <w:rsid w:val="00317890"/>
    <w:rsid w:val="00321745"/>
    <w:rsid w:val="00322877"/>
    <w:rsid w:val="00323281"/>
    <w:rsid w:val="00323B5F"/>
    <w:rsid w:val="00323FC0"/>
    <w:rsid w:val="00324270"/>
    <w:rsid w:val="0032743F"/>
    <w:rsid w:val="00327957"/>
    <w:rsid w:val="00331679"/>
    <w:rsid w:val="003322E9"/>
    <w:rsid w:val="0033286E"/>
    <w:rsid w:val="003334AD"/>
    <w:rsid w:val="00334B5E"/>
    <w:rsid w:val="003358BB"/>
    <w:rsid w:val="00335903"/>
    <w:rsid w:val="00335A58"/>
    <w:rsid w:val="00337970"/>
    <w:rsid w:val="00341058"/>
    <w:rsid w:val="003416CC"/>
    <w:rsid w:val="003434A1"/>
    <w:rsid w:val="0034498B"/>
    <w:rsid w:val="00345862"/>
    <w:rsid w:val="003544DC"/>
    <w:rsid w:val="00354ED9"/>
    <w:rsid w:val="003550AA"/>
    <w:rsid w:val="00356B4A"/>
    <w:rsid w:val="00356F56"/>
    <w:rsid w:val="00356F6F"/>
    <w:rsid w:val="00360733"/>
    <w:rsid w:val="00363AA5"/>
    <w:rsid w:val="00363ADD"/>
    <w:rsid w:val="00365B9F"/>
    <w:rsid w:val="00366105"/>
    <w:rsid w:val="0037024E"/>
    <w:rsid w:val="00373601"/>
    <w:rsid w:val="003745BA"/>
    <w:rsid w:val="00374DBA"/>
    <w:rsid w:val="003753B8"/>
    <w:rsid w:val="003755A6"/>
    <w:rsid w:val="00375783"/>
    <w:rsid w:val="0037647E"/>
    <w:rsid w:val="00381707"/>
    <w:rsid w:val="00383769"/>
    <w:rsid w:val="00383E2D"/>
    <w:rsid w:val="00384378"/>
    <w:rsid w:val="003844ED"/>
    <w:rsid w:val="00386FA2"/>
    <w:rsid w:val="00386FE9"/>
    <w:rsid w:val="003877CB"/>
    <w:rsid w:val="003902F5"/>
    <w:rsid w:val="00390B63"/>
    <w:rsid w:val="00392AFA"/>
    <w:rsid w:val="003948D6"/>
    <w:rsid w:val="003A2D96"/>
    <w:rsid w:val="003A3CD6"/>
    <w:rsid w:val="003A4832"/>
    <w:rsid w:val="003A6B1D"/>
    <w:rsid w:val="003B0C7A"/>
    <w:rsid w:val="003B1910"/>
    <w:rsid w:val="003B26CF"/>
    <w:rsid w:val="003B3060"/>
    <w:rsid w:val="003B3315"/>
    <w:rsid w:val="003C1057"/>
    <w:rsid w:val="003C1140"/>
    <w:rsid w:val="003C1DC4"/>
    <w:rsid w:val="003C2279"/>
    <w:rsid w:val="003C26F1"/>
    <w:rsid w:val="003C2D0D"/>
    <w:rsid w:val="003C7E00"/>
    <w:rsid w:val="003D24D0"/>
    <w:rsid w:val="003D31EC"/>
    <w:rsid w:val="003D3988"/>
    <w:rsid w:val="003D67C3"/>
    <w:rsid w:val="003E191D"/>
    <w:rsid w:val="003E3487"/>
    <w:rsid w:val="003E3D68"/>
    <w:rsid w:val="003E4E4E"/>
    <w:rsid w:val="003E561D"/>
    <w:rsid w:val="003E5EF7"/>
    <w:rsid w:val="003E613D"/>
    <w:rsid w:val="003E76BA"/>
    <w:rsid w:val="003F187E"/>
    <w:rsid w:val="003F2327"/>
    <w:rsid w:val="003F2913"/>
    <w:rsid w:val="003F3F84"/>
    <w:rsid w:val="003F42A5"/>
    <w:rsid w:val="003F67DF"/>
    <w:rsid w:val="003F6D55"/>
    <w:rsid w:val="003F6D5E"/>
    <w:rsid w:val="00400C91"/>
    <w:rsid w:val="004018D2"/>
    <w:rsid w:val="004049D8"/>
    <w:rsid w:val="00404BB7"/>
    <w:rsid w:val="0040569E"/>
    <w:rsid w:val="004071C7"/>
    <w:rsid w:val="004148BB"/>
    <w:rsid w:val="00415806"/>
    <w:rsid w:val="00416EA9"/>
    <w:rsid w:val="00416EFE"/>
    <w:rsid w:val="00420BD6"/>
    <w:rsid w:val="0042105D"/>
    <w:rsid w:val="00421453"/>
    <w:rsid w:val="004240A7"/>
    <w:rsid w:val="0042433D"/>
    <w:rsid w:val="004252CC"/>
    <w:rsid w:val="004263F6"/>
    <w:rsid w:val="00426A05"/>
    <w:rsid w:val="00426E7E"/>
    <w:rsid w:val="004275C9"/>
    <w:rsid w:val="00427F91"/>
    <w:rsid w:val="0043025E"/>
    <w:rsid w:val="004303D1"/>
    <w:rsid w:val="004316E1"/>
    <w:rsid w:val="00431A54"/>
    <w:rsid w:val="00432650"/>
    <w:rsid w:val="00435C95"/>
    <w:rsid w:val="00436C2A"/>
    <w:rsid w:val="004376AF"/>
    <w:rsid w:val="004405B2"/>
    <w:rsid w:val="00441309"/>
    <w:rsid w:val="00441C7E"/>
    <w:rsid w:val="004435C5"/>
    <w:rsid w:val="0044432F"/>
    <w:rsid w:val="004447EB"/>
    <w:rsid w:val="00445450"/>
    <w:rsid w:val="00445623"/>
    <w:rsid w:val="004456FD"/>
    <w:rsid w:val="00445835"/>
    <w:rsid w:val="004478BE"/>
    <w:rsid w:val="00447F75"/>
    <w:rsid w:val="004525EA"/>
    <w:rsid w:val="004526E7"/>
    <w:rsid w:val="00454BED"/>
    <w:rsid w:val="00455F03"/>
    <w:rsid w:val="00455F1F"/>
    <w:rsid w:val="004607F4"/>
    <w:rsid w:val="00464B8F"/>
    <w:rsid w:val="0046548B"/>
    <w:rsid w:val="004674F3"/>
    <w:rsid w:val="004679B9"/>
    <w:rsid w:val="004703AA"/>
    <w:rsid w:val="004713C5"/>
    <w:rsid w:val="00471603"/>
    <w:rsid w:val="0047164D"/>
    <w:rsid w:val="00472648"/>
    <w:rsid w:val="004729E5"/>
    <w:rsid w:val="00474B5D"/>
    <w:rsid w:val="0047547A"/>
    <w:rsid w:val="00475B4B"/>
    <w:rsid w:val="00477436"/>
    <w:rsid w:val="00481D27"/>
    <w:rsid w:val="00482FB6"/>
    <w:rsid w:val="00483278"/>
    <w:rsid w:val="00483FB6"/>
    <w:rsid w:val="00485398"/>
    <w:rsid w:val="00485F07"/>
    <w:rsid w:val="00486455"/>
    <w:rsid w:val="004867D2"/>
    <w:rsid w:val="004870EC"/>
    <w:rsid w:val="0048799F"/>
    <w:rsid w:val="00490243"/>
    <w:rsid w:val="0049084C"/>
    <w:rsid w:val="00491A5E"/>
    <w:rsid w:val="00491EBB"/>
    <w:rsid w:val="0049389E"/>
    <w:rsid w:val="004968EA"/>
    <w:rsid w:val="00497B99"/>
    <w:rsid w:val="004A00A2"/>
    <w:rsid w:val="004A13F0"/>
    <w:rsid w:val="004A15B2"/>
    <w:rsid w:val="004A281A"/>
    <w:rsid w:val="004A2958"/>
    <w:rsid w:val="004A2AC4"/>
    <w:rsid w:val="004A4CCB"/>
    <w:rsid w:val="004A52ED"/>
    <w:rsid w:val="004A5931"/>
    <w:rsid w:val="004B0A99"/>
    <w:rsid w:val="004B322A"/>
    <w:rsid w:val="004B3242"/>
    <w:rsid w:val="004B5B47"/>
    <w:rsid w:val="004B63E2"/>
    <w:rsid w:val="004B6B04"/>
    <w:rsid w:val="004C08AF"/>
    <w:rsid w:val="004C1848"/>
    <w:rsid w:val="004C1E6F"/>
    <w:rsid w:val="004C3818"/>
    <w:rsid w:val="004C3DAA"/>
    <w:rsid w:val="004C3FC6"/>
    <w:rsid w:val="004C408B"/>
    <w:rsid w:val="004C4EBA"/>
    <w:rsid w:val="004C617D"/>
    <w:rsid w:val="004C6D7F"/>
    <w:rsid w:val="004D16CE"/>
    <w:rsid w:val="004D38E1"/>
    <w:rsid w:val="004D598B"/>
    <w:rsid w:val="004D65F8"/>
    <w:rsid w:val="004D6A52"/>
    <w:rsid w:val="004D77E3"/>
    <w:rsid w:val="004E0A0B"/>
    <w:rsid w:val="004E3762"/>
    <w:rsid w:val="004E3B5C"/>
    <w:rsid w:val="004E3CCF"/>
    <w:rsid w:val="004F0AFC"/>
    <w:rsid w:val="004F0E92"/>
    <w:rsid w:val="004F0F69"/>
    <w:rsid w:val="004F1CB7"/>
    <w:rsid w:val="004F4762"/>
    <w:rsid w:val="004F523E"/>
    <w:rsid w:val="004F56B9"/>
    <w:rsid w:val="004F5FD8"/>
    <w:rsid w:val="004F6232"/>
    <w:rsid w:val="00500C99"/>
    <w:rsid w:val="00500FC1"/>
    <w:rsid w:val="005012D5"/>
    <w:rsid w:val="0050229E"/>
    <w:rsid w:val="00504AB3"/>
    <w:rsid w:val="005050F2"/>
    <w:rsid w:val="00505260"/>
    <w:rsid w:val="00505E51"/>
    <w:rsid w:val="00506CEF"/>
    <w:rsid w:val="00507137"/>
    <w:rsid w:val="0050736E"/>
    <w:rsid w:val="00510BCC"/>
    <w:rsid w:val="00510CF7"/>
    <w:rsid w:val="0051118E"/>
    <w:rsid w:val="005118B6"/>
    <w:rsid w:val="00512245"/>
    <w:rsid w:val="00512373"/>
    <w:rsid w:val="005131C0"/>
    <w:rsid w:val="00515889"/>
    <w:rsid w:val="00515C83"/>
    <w:rsid w:val="005168AE"/>
    <w:rsid w:val="005204F6"/>
    <w:rsid w:val="00521EED"/>
    <w:rsid w:val="00522987"/>
    <w:rsid w:val="00526FDE"/>
    <w:rsid w:val="005304FF"/>
    <w:rsid w:val="005314A7"/>
    <w:rsid w:val="0053189C"/>
    <w:rsid w:val="005342A6"/>
    <w:rsid w:val="005347EF"/>
    <w:rsid w:val="00536636"/>
    <w:rsid w:val="00540D77"/>
    <w:rsid w:val="00543445"/>
    <w:rsid w:val="0054376F"/>
    <w:rsid w:val="00544716"/>
    <w:rsid w:val="00545569"/>
    <w:rsid w:val="005458F1"/>
    <w:rsid w:val="005459DE"/>
    <w:rsid w:val="00546C42"/>
    <w:rsid w:val="005504CF"/>
    <w:rsid w:val="00550E2D"/>
    <w:rsid w:val="0055145B"/>
    <w:rsid w:val="005523AE"/>
    <w:rsid w:val="00553854"/>
    <w:rsid w:val="00555561"/>
    <w:rsid w:val="00557E76"/>
    <w:rsid w:val="0056187E"/>
    <w:rsid w:val="00562839"/>
    <w:rsid w:val="00562BDD"/>
    <w:rsid w:val="005634E1"/>
    <w:rsid w:val="00563809"/>
    <w:rsid w:val="00564778"/>
    <w:rsid w:val="005671B5"/>
    <w:rsid w:val="005673E6"/>
    <w:rsid w:val="00567B72"/>
    <w:rsid w:val="00571E1A"/>
    <w:rsid w:val="005731E7"/>
    <w:rsid w:val="00573D8C"/>
    <w:rsid w:val="00574A72"/>
    <w:rsid w:val="00574CF7"/>
    <w:rsid w:val="00576542"/>
    <w:rsid w:val="005816B7"/>
    <w:rsid w:val="00581E55"/>
    <w:rsid w:val="00583BCD"/>
    <w:rsid w:val="00584E5E"/>
    <w:rsid w:val="00585809"/>
    <w:rsid w:val="005866F6"/>
    <w:rsid w:val="005918FC"/>
    <w:rsid w:val="005919E8"/>
    <w:rsid w:val="00592376"/>
    <w:rsid w:val="0059484E"/>
    <w:rsid w:val="00594E97"/>
    <w:rsid w:val="00595F48"/>
    <w:rsid w:val="00596365"/>
    <w:rsid w:val="00596ACE"/>
    <w:rsid w:val="005974DF"/>
    <w:rsid w:val="00597FEB"/>
    <w:rsid w:val="005A1061"/>
    <w:rsid w:val="005A22AD"/>
    <w:rsid w:val="005A7007"/>
    <w:rsid w:val="005A752A"/>
    <w:rsid w:val="005B050B"/>
    <w:rsid w:val="005B0604"/>
    <w:rsid w:val="005B175E"/>
    <w:rsid w:val="005B2195"/>
    <w:rsid w:val="005B38E5"/>
    <w:rsid w:val="005B4914"/>
    <w:rsid w:val="005B601A"/>
    <w:rsid w:val="005B60BD"/>
    <w:rsid w:val="005C0E86"/>
    <w:rsid w:val="005C20FF"/>
    <w:rsid w:val="005C44C4"/>
    <w:rsid w:val="005D0BA2"/>
    <w:rsid w:val="005D2A96"/>
    <w:rsid w:val="005D2CB4"/>
    <w:rsid w:val="005D2F5F"/>
    <w:rsid w:val="005D3556"/>
    <w:rsid w:val="005D357F"/>
    <w:rsid w:val="005D359B"/>
    <w:rsid w:val="005D4D16"/>
    <w:rsid w:val="005D5FC6"/>
    <w:rsid w:val="005D6091"/>
    <w:rsid w:val="005D78F9"/>
    <w:rsid w:val="005E0DFD"/>
    <w:rsid w:val="005E0E6A"/>
    <w:rsid w:val="005E26A7"/>
    <w:rsid w:val="005E29F2"/>
    <w:rsid w:val="005E3116"/>
    <w:rsid w:val="005E3276"/>
    <w:rsid w:val="005E6527"/>
    <w:rsid w:val="005E7A94"/>
    <w:rsid w:val="005F176A"/>
    <w:rsid w:val="005F3DC0"/>
    <w:rsid w:val="005F7241"/>
    <w:rsid w:val="00600171"/>
    <w:rsid w:val="006005E5"/>
    <w:rsid w:val="00600A50"/>
    <w:rsid w:val="006033BE"/>
    <w:rsid w:val="00603640"/>
    <w:rsid w:val="00603EA9"/>
    <w:rsid w:val="0060604B"/>
    <w:rsid w:val="00607123"/>
    <w:rsid w:val="006074FB"/>
    <w:rsid w:val="006078EB"/>
    <w:rsid w:val="00607D5B"/>
    <w:rsid w:val="0061015A"/>
    <w:rsid w:val="006114DB"/>
    <w:rsid w:val="00615EC1"/>
    <w:rsid w:val="0061627A"/>
    <w:rsid w:val="006212B0"/>
    <w:rsid w:val="00621502"/>
    <w:rsid w:val="0062263A"/>
    <w:rsid w:val="0062281D"/>
    <w:rsid w:val="00623495"/>
    <w:rsid w:val="00623DD5"/>
    <w:rsid w:val="006245D4"/>
    <w:rsid w:val="00627082"/>
    <w:rsid w:val="006272B1"/>
    <w:rsid w:val="00627539"/>
    <w:rsid w:val="00631275"/>
    <w:rsid w:val="00631635"/>
    <w:rsid w:val="00631813"/>
    <w:rsid w:val="0063205A"/>
    <w:rsid w:val="006323DB"/>
    <w:rsid w:val="0063428E"/>
    <w:rsid w:val="006350F9"/>
    <w:rsid w:val="006402AA"/>
    <w:rsid w:val="00640659"/>
    <w:rsid w:val="0064153A"/>
    <w:rsid w:val="00641C7C"/>
    <w:rsid w:val="00642642"/>
    <w:rsid w:val="00643B66"/>
    <w:rsid w:val="00645061"/>
    <w:rsid w:val="00646103"/>
    <w:rsid w:val="006465C2"/>
    <w:rsid w:val="006473C3"/>
    <w:rsid w:val="006501D1"/>
    <w:rsid w:val="00650C10"/>
    <w:rsid w:val="00651D79"/>
    <w:rsid w:val="00652D81"/>
    <w:rsid w:val="00653732"/>
    <w:rsid w:val="00653E8D"/>
    <w:rsid w:val="006544C2"/>
    <w:rsid w:val="00660A20"/>
    <w:rsid w:val="00661FB6"/>
    <w:rsid w:val="00662507"/>
    <w:rsid w:val="00662D15"/>
    <w:rsid w:val="00663E54"/>
    <w:rsid w:val="00664E29"/>
    <w:rsid w:val="006652E6"/>
    <w:rsid w:val="006674FE"/>
    <w:rsid w:val="006706A0"/>
    <w:rsid w:val="00670F3B"/>
    <w:rsid w:val="006724F2"/>
    <w:rsid w:val="006726C5"/>
    <w:rsid w:val="006735C4"/>
    <w:rsid w:val="00674C03"/>
    <w:rsid w:val="0067595D"/>
    <w:rsid w:val="00676F66"/>
    <w:rsid w:val="006771F4"/>
    <w:rsid w:val="006779C3"/>
    <w:rsid w:val="0068247C"/>
    <w:rsid w:val="00690BFE"/>
    <w:rsid w:val="0069271A"/>
    <w:rsid w:val="00693102"/>
    <w:rsid w:val="0069326B"/>
    <w:rsid w:val="00693A69"/>
    <w:rsid w:val="006955E9"/>
    <w:rsid w:val="00695FDE"/>
    <w:rsid w:val="0069687E"/>
    <w:rsid w:val="0069753D"/>
    <w:rsid w:val="006977EA"/>
    <w:rsid w:val="006A0577"/>
    <w:rsid w:val="006A0B38"/>
    <w:rsid w:val="006A4707"/>
    <w:rsid w:val="006A65C9"/>
    <w:rsid w:val="006A6AA7"/>
    <w:rsid w:val="006A70AF"/>
    <w:rsid w:val="006B0BE0"/>
    <w:rsid w:val="006B1221"/>
    <w:rsid w:val="006B1524"/>
    <w:rsid w:val="006B33A2"/>
    <w:rsid w:val="006B63F4"/>
    <w:rsid w:val="006C0E55"/>
    <w:rsid w:val="006C2824"/>
    <w:rsid w:val="006C568B"/>
    <w:rsid w:val="006C664A"/>
    <w:rsid w:val="006C7AAD"/>
    <w:rsid w:val="006D78F6"/>
    <w:rsid w:val="006D7C4D"/>
    <w:rsid w:val="006E09A0"/>
    <w:rsid w:val="006E0BE9"/>
    <w:rsid w:val="006E119B"/>
    <w:rsid w:val="006E1DDC"/>
    <w:rsid w:val="006E266A"/>
    <w:rsid w:val="006E332B"/>
    <w:rsid w:val="006E5557"/>
    <w:rsid w:val="006E605C"/>
    <w:rsid w:val="006E6F33"/>
    <w:rsid w:val="006E7413"/>
    <w:rsid w:val="006F06F5"/>
    <w:rsid w:val="006F1113"/>
    <w:rsid w:val="006F2A40"/>
    <w:rsid w:val="006F2E94"/>
    <w:rsid w:val="006F2ED9"/>
    <w:rsid w:val="006F3F1C"/>
    <w:rsid w:val="006F586F"/>
    <w:rsid w:val="006F58F3"/>
    <w:rsid w:val="006F5B9A"/>
    <w:rsid w:val="006F63EB"/>
    <w:rsid w:val="006F7A60"/>
    <w:rsid w:val="007031B5"/>
    <w:rsid w:val="007037EF"/>
    <w:rsid w:val="007048EE"/>
    <w:rsid w:val="00705A2A"/>
    <w:rsid w:val="00705EDF"/>
    <w:rsid w:val="007069EC"/>
    <w:rsid w:val="00707BDF"/>
    <w:rsid w:val="0071035C"/>
    <w:rsid w:val="00712E02"/>
    <w:rsid w:val="007132B8"/>
    <w:rsid w:val="007136DC"/>
    <w:rsid w:val="00714BE4"/>
    <w:rsid w:val="00714E46"/>
    <w:rsid w:val="0071504D"/>
    <w:rsid w:val="0071506B"/>
    <w:rsid w:val="007209A1"/>
    <w:rsid w:val="00723062"/>
    <w:rsid w:val="0072307E"/>
    <w:rsid w:val="00723897"/>
    <w:rsid w:val="00724082"/>
    <w:rsid w:val="0072496F"/>
    <w:rsid w:val="00725190"/>
    <w:rsid w:val="00726DFD"/>
    <w:rsid w:val="00726E64"/>
    <w:rsid w:val="007302AA"/>
    <w:rsid w:val="00732A8F"/>
    <w:rsid w:val="00732C41"/>
    <w:rsid w:val="00737A48"/>
    <w:rsid w:val="00740CDF"/>
    <w:rsid w:val="007414BF"/>
    <w:rsid w:val="00741CD0"/>
    <w:rsid w:val="00743721"/>
    <w:rsid w:val="0074664A"/>
    <w:rsid w:val="00747117"/>
    <w:rsid w:val="007479A6"/>
    <w:rsid w:val="007521C3"/>
    <w:rsid w:val="007549E6"/>
    <w:rsid w:val="00757204"/>
    <w:rsid w:val="00757583"/>
    <w:rsid w:val="0076099F"/>
    <w:rsid w:val="0076154D"/>
    <w:rsid w:val="00761DAA"/>
    <w:rsid w:val="0076216C"/>
    <w:rsid w:val="00762A65"/>
    <w:rsid w:val="007630B2"/>
    <w:rsid w:val="00764A80"/>
    <w:rsid w:val="00765ABF"/>
    <w:rsid w:val="00766400"/>
    <w:rsid w:val="00772644"/>
    <w:rsid w:val="0077274C"/>
    <w:rsid w:val="00772AF4"/>
    <w:rsid w:val="00773CDA"/>
    <w:rsid w:val="007762D2"/>
    <w:rsid w:val="00776FED"/>
    <w:rsid w:val="0078194A"/>
    <w:rsid w:val="007820FB"/>
    <w:rsid w:val="00782921"/>
    <w:rsid w:val="00782CDB"/>
    <w:rsid w:val="00782D86"/>
    <w:rsid w:val="007834A8"/>
    <w:rsid w:val="00784D90"/>
    <w:rsid w:val="00786B88"/>
    <w:rsid w:val="00786FDD"/>
    <w:rsid w:val="007875B3"/>
    <w:rsid w:val="00787FBF"/>
    <w:rsid w:val="00787FDF"/>
    <w:rsid w:val="0079082E"/>
    <w:rsid w:val="00791C73"/>
    <w:rsid w:val="0079458A"/>
    <w:rsid w:val="00794CF2"/>
    <w:rsid w:val="00795678"/>
    <w:rsid w:val="00796533"/>
    <w:rsid w:val="007968C2"/>
    <w:rsid w:val="007A1755"/>
    <w:rsid w:val="007A20FD"/>
    <w:rsid w:val="007A2F99"/>
    <w:rsid w:val="007A35BF"/>
    <w:rsid w:val="007A6122"/>
    <w:rsid w:val="007A6AB0"/>
    <w:rsid w:val="007B4910"/>
    <w:rsid w:val="007B5668"/>
    <w:rsid w:val="007B5892"/>
    <w:rsid w:val="007B6C34"/>
    <w:rsid w:val="007B7710"/>
    <w:rsid w:val="007C1447"/>
    <w:rsid w:val="007C2010"/>
    <w:rsid w:val="007C437D"/>
    <w:rsid w:val="007C5441"/>
    <w:rsid w:val="007C6630"/>
    <w:rsid w:val="007C665A"/>
    <w:rsid w:val="007C74F7"/>
    <w:rsid w:val="007D025A"/>
    <w:rsid w:val="007D1275"/>
    <w:rsid w:val="007D15A4"/>
    <w:rsid w:val="007D2B4D"/>
    <w:rsid w:val="007D3BEC"/>
    <w:rsid w:val="007D5E62"/>
    <w:rsid w:val="007D62EB"/>
    <w:rsid w:val="007D6454"/>
    <w:rsid w:val="007D77A9"/>
    <w:rsid w:val="007E1078"/>
    <w:rsid w:val="007E28EE"/>
    <w:rsid w:val="007E3346"/>
    <w:rsid w:val="007E36D2"/>
    <w:rsid w:val="007E43D9"/>
    <w:rsid w:val="007E5262"/>
    <w:rsid w:val="007E5990"/>
    <w:rsid w:val="007E60C8"/>
    <w:rsid w:val="007E62C8"/>
    <w:rsid w:val="007E725E"/>
    <w:rsid w:val="007E7D11"/>
    <w:rsid w:val="007F05ED"/>
    <w:rsid w:val="007F0E14"/>
    <w:rsid w:val="007F14F4"/>
    <w:rsid w:val="007F1E5C"/>
    <w:rsid w:val="007F2A0F"/>
    <w:rsid w:val="007F350B"/>
    <w:rsid w:val="00801D92"/>
    <w:rsid w:val="00804DC2"/>
    <w:rsid w:val="00806698"/>
    <w:rsid w:val="008075B1"/>
    <w:rsid w:val="00807C17"/>
    <w:rsid w:val="00815509"/>
    <w:rsid w:val="00816003"/>
    <w:rsid w:val="00817843"/>
    <w:rsid w:val="008209EA"/>
    <w:rsid w:val="00821595"/>
    <w:rsid w:val="0082238A"/>
    <w:rsid w:val="00823818"/>
    <w:rsid w:val="00827145"/>
    <w:rsid w:val="0082775F"/>
    <w:rsid w:val="0082779C"/>
    <w:rsid w:val="00827803"/>
    <w:rsid w:val="008310E3"/>
    <w:rsid w:val="00832285"/>
    <w:rsid w:val="00832531"/>
    <w:rsid w:val="00832A3E"/>
    <w:rsid w:val="00833A39"/>
    <w:rsid w:val="00836243"/>
    <w:rsid w:val="00840A79"/>
    <w:rsid w:val="00840F8E"/>
    <w:rsid w:val="00841492"/>
    <w:rsid w:val="008429D8"/>
    <w:rsid w:val="00842FD3"/>
    <w:rsid w:val="00845794"/>
    <w:rsid w:val="00846858"/>
    <w:rsid w:val="0084713E"/>
    <w:rsid w:val="00847649"/>
    <w:rsid w:val="008507B9"/>
    <w:rsid w:val="00850867"/>
    <w:rsid w:val="00850D55"/>
    <w:rsid w:val="008520F4"/>
    <w:rsid w:val="0085300E"/>
    <w:rsid w:val="0085559A"/>
    <w:rsid w:val="00855850"/>
    <w:rsid w:val="0085657F"/>
    <w:rsid w:val="00856E3D"/>
    <w:rsid w:val="008612ED"/>
    <w:rsid w:val="00861896"/>
    <w:rsid w:val="00863753"/>
    <w:rsid w:val="00864694"/>
    <w:rsid w:val="008646CB"/>
    <w:rsid w:val="008674F1"/>
    <w:rsid w:val="00867D7C"/>
    <w:rsid w:val="00870605"/>
    <w:rsid w:val="0087124C"/>
    <w:rsid w:val="008716B5"/>
    <w:rsid w:val="00871EF8"/>
    <w:rsid w:val="00874228"/>
    <w:rsid w:val="0087533F"/>
    <w:rsid w:val="0087579C"/>
    <w:rsid w:val="00875AE7"/>
    <w:rsid w:val="00876C97"/>
    <w:rsid w:val="008779FE"/>
    <w:rsid w:val="00877E66"/>
    <w:rsid w:val="0088077B"/>
    <w:rsid w:val="008812AC"/>
    <w:rsid w:val="008848F9"/>
    <w:rsid w:val="00886255"/>
    <w:rsid w:val="00890038"/>
    <w:rsid w:val="00890B48"/>
    <w:rsid w:val="00890E37"/>
    <w:rsid w:val="008918C5"/>
    <w:rsid w:val="00891F0E"/>
    <w:rsid w:val="008921D9"/>
    <w:rsid w:val="0089272E"/>
    <w:rsid w:val="008942AA"/>
    <w:rsid w:val="00894F17"/>
    <w:rsid w:val="0089589D"/>
    <w:rsid w:val="00897BD0"/>
    <w:rsid w:val="00897BFF"/>
    <w:rsid w:val="008A1453"/>
    <w:rsid w:val="008A15C1"/>
    <w:rsid w:val="008A3675"/>
    <w:rsid w:val="008A4CC7"/>
    <w:rsid w:val="008B4B24"/>
    <w:rsid w:val="008B545D"/>
    <w:rsid w:val="008B5C5E"/>
    <w:rsid w:val="008B5F49"/>
    <w:rsid w:val="008B64E5"/>
    <w:rsid w:val="008B651F"/>
    <w:rsid w:val="008B6C62"/>
    <w:rsid w:val="008C16F7"/>
    <w:rsid w:val="008C2F11"/>
    <w:rsid w:val="008C4BA7"/>
    <w:rsid w:val="008C6A7C"/>
    <w:rsid w:val="008D149B"/>
    <w:rsid w:val="008D2C0C"/>
    <w:rsid w:val="008D6185"/>
    <w:rsid w:val="008D6427"/>
    <w:rsid w:val="008D706E"/>
    <w:rsid w:val="008E1EE3"/>
    <w:rsid w:val="008E25E3"/>
    <w:rsid w:val="008E2DCB"/>
    <w:rsid w:val="008E2FFE"/>
    <w:rsid w:val="008E3660"/>
    <w:rsid w:val="008E3752"/>
    <w:rsid w:val="008E79C7"/>
    <w:rsid w:val="008E7BB7"/>
    <w:rsid w:val="008F0CB4"/>
    <w:rsid w:val="008F1A4E"/>
    <w:rsid w:val="008F22E0"/>
    <w:rsid w:val="008F37D0"/>
    <w:rsid w:val="008F3E71"/>
    <w:rsid w:val="008F642E"/>
    <w:rsid w:val="008F6A73"/>
    <w:rsid w:val="008F70E0"/>
    <w:rsid w:val="0090113A"/>
    <w:rsid w:val="0090277B"/>
    <w:rsid w:val="00902E31"/>
    <w:rsid w:val="00905894"/>
    <w:rsid w:val="00906EEE"/>
    <w:rsid w:val="0091365E"/>
    <w:rsid w:val="00914D25"/>
    <w:rsid w:val="00915254"/>
    <w:rsid w:val="00920B5A"/>
    <w:rsid w:val="00920C31"/>
    <w:rsid w:val="00922050"/>
    <w:rsid w:val="00922F71"/>
    <w:rsid w:val="00927B7A"/>
    <w:rsid w:val="00930994"/>
    <w:rsid w:val="00932A85"/>
    <w:rsid w:val="00932B28"/>
    <w:rsid w:val="00932B7D"/>
    <w:rsid w:val="00935A86"/>
    <w:rsid w:val="00936CA9"/>
    <w:rsid w:val="00936D7E"/>
    <w:rsid w:val="00936F2C"/>
    <w:rsid w:val="00937DBE"/>
    <w:rsid w:val="0094028D"/>
    <w:rsid w:val="00941812"/>
    <w:rsid w:val="00943A66"/>
    <w:rsid w:val="009441B8"/>
    <w:rsid w:val="00944B59"/>
    <w:rsid w:val="00944D86"/>
    <w:rsid w:val="00947E91"/>
    <w:rsid w:val="00952176"/>
    <w:rsid w:val="0095239D"/>
    <w:rsid w:val="00953A68"/>
    <w:rsid w:val="00953B9E"/>
    <w:rsid w:val="0095406D"/>
    <w:rsid w:val="00956C2F"/>
    <w:rsid w:val="0095738C"/>
    <w:rsid w:val="009577D5"/>
    <w:rsid w:val="00957BB7"/>
    <w:rsid w:val="009604E3"/>
    <w:rsid w:val="009608F0"/>
    <w:rsid w:val="00960E1B"/>
    <w:rsid w:val="00964C9C"/>
    <w:rsid w:val="009666E4"/>
    <w:rsid w:val="00966750"/>
    <w:rsid w:val="00967E8C"/>
    <w:rsid w:val="00970149"/>
    <w:rsid w:val="009730A1"/>
    <w:rsid w:val="00977E42"/>
    <w:rsid w:val="00977E56"/>
    <w:rsid w:val="009823F1"/>
    <w:rsid w:val="0098246C"/>
    <w:rsid w:val="00982AEB"/>
    <w:rsid w:val="00982DF8"/>
    <w:rsid w:val="009841B0"/>
    <w:rsid w:val="00986880"/>
    <w:rsid w:val="00986F02"/>
    <w:rsid w:val="009872E4"/>
    <w:rsid w:val="0098755D"/>
    <w:rsid w:val="009902FE"/>
    <w:rsid w:val="009916C4"/>
    <w:rsid w:val="00991A26"/>
    <w:rsid w:val="009920B9"/>
    <w:rsid w:val="009927AE"/>
    <w:rsid w:val="0099357D"/>
    <w:rsid w:val="00996611"/>
    <w:rsid w:val="00997005"/>
    <w:rsid w:val="009A009A"/>
    <w:rsid w:val="009A07B4"/>
    <w:rsid w:val="009A0A90"/>
    <w:rsid w:val="009A0BF9"/>
    <w:rsid w:val="009A0CB9"/>
    <w:rsid w:val="009A371F"/>
    <w:rsid w:val="009A3F5E"/>
    <w:rsid w:val="009B1564"/>
    <w:rsid w:val="009B5FC8"/>
    <w:rsid w:val="009B696A"/>
    <w:rsid w:val="009B7BDC"/>
    <w:rsid w:val="009C23A3"/>
    <w:rsid w:val="009C2DA2"/>
    <w:rsid w:val="009C4349"/>
    <w:rsid w:val="009C43FC"/>
    <w:rsid w:val="009C5167"/>
    <w:rsid w:val="009C5409"/>
    <w:rsid w:val="009C5D90"/>
    <w:rsid w:val="009C5F03"/>
    <w:rsid w:val="009D1CF9"/>
    <w:rsid w:val="009D2710"/>
    <w:rsid w:val="009D2CDE"/>
    <w:rsid w:val="009D37AD"/>
    <w:rsid w:val="009D41FC"/>
    <w:rsid w:val="009D68EA"/>
    <w:rsid w:val="009D69C7"/>
    <w:rsid w:val="009D7223"/>
    <w:rsid w:val="009E1435"/>
    <w:rsid w:val="009E298D"/>
    <w:rsid w:val="009E6121"/>
    <w:rsid w:val="009E7470"/>
    <w:rsid w:val="009F2104"/>
    <w:rsid w:val="009F346E"/>
    <w:rsid w:val="009F4A35"/>
    <w:rsid w:val="009F51F9"/>
    <w:rsid w:val="009F691E"/>
    <w:rsid w:val="009F72B3"/>
    <w:rsid w:val="00A00765"/>
    <w:rsid w:val="00A00CCB"/>
    <w:rsid w:val="00A015B1"/>
    <w:rsid w:val="00A04F5A"/>
    <w:rsid w:val="00A0681F"/>
    <w:rsid w:val="00A0744C"/>
    <w:rsid w:val="00A107F5"/>
    <w:rsid w:val="00A130F9"/>
    <w:rsid w:val="00A16D60"/>
    <w:rsid w:val="00A16FAE"/>
    <w:rsid w:val="00A17497"/>
    <w:rsid w:val="00A20004"/>
    <w:rsid w:val="00A2368D"/>
    <w:rsid w:val="00A24254"/>
    <w:rsid w:val="00A24865"/>
    <w:rsid w:val="00A251DE"/>
    <w:rsid w:val="00A27A44"/>
    <w:rsid w:val="00A310EB"/>
    <w:rsid w:val="00A311E7"/>
    <w:rsid w:val="00A32E3C"/>
    <w:rsid w:val="00A33CF8"/>
    <w:rsid w:val="00A34F91"/>
    <w:rsid w:val="00A36A90"/>
    <w:rsid w:val="00A41493"/>
    <w:rsid w:val="00A41F47"/>
    <w:rsid w:val="00A44166"/>
    <w:rsid w:val="00A448A8"/>
    <w:rsid w:val="00A451C1"/>
    <w:rsid w:val="00A474FC"/>
    <w:rsid w:val="00A47903"/>
    <w:rsid w:val="00A54145"/>
    <w:rsid w:val="00A5440F"/>
    <w:rsid w:val="00A55C63"/>
    <w:rsid w:val="00A60EFE"/>
    <w:rsid w:val="00A610FA"/>
    <w:rsid w:val="00A61CB5"/>
    <w:rsid w:val="00A62EE9"/>
    <w:rsid w:val="00A65928"/>
    <w:rsid w:val="00A66C52"/>
    <w:rsid w:val="00A708DB"/>
    <w:rsid w:val="00A70D58"/>
    <w:rsid w:val="00A77B38"/>
    <w:rsid w:val="00A80FA5"/>
    <w:rsid w:val="00A8339C"/>
    <w:rsid w:val="00A83BC5"/>
    <w:rsid w:val="00A864EF"/>
    <w:rsid w:val="00A8737B"/>
    <w:rsid w:val="00A90586"/>
    <w:rsid w:val="00A90A00"/>
    <w:rsid w:val="00A91131"/>
    <w:rsid w:val="00A94A05"/>
    <w:rsid w:val="00A96182"/>
    <w:rsid w:val="00A96B95"/>
    <w:rsid w:val="00A9724F"/>
    <w:rsid w:val="00AA0075"/>
    <w:rsid w:val="00AA0178"/>
    <w:rsid w:val="00AA017A"/>
    <w:rsid w:val="00AA03F3"/>
    <w:rsid w:val="00AA1968"/>
    <w:rsid w:val="00AA32EC"/>
    <w:rsid w:val="00AA33A5"/>
    <w:rsid w:val="00AA6FCB"/>
    <w:rsid w:val="00AA7F66"/>
    <w:rsid w:val="00AB0188"/>
    <w:rsid w:val="00AB01A9"/>
    <w:rsid w:val="00AB120C"/>
    <w:rsid w:val="00AB1E20"/>
    <w:rsid w:val="00AB2580"/>
    <w:rsid w:val="00AB434D"/>
    <w:rsid w:val="00AB48C2"/>
    <w:rsid w:val="00AB623F"/>
    <w:rsid w:val="00AB66A6"/>
    <w:rsid w:val="00AB70C6"/>
    <w:rsid w:val="00AB79D6"/>
    <w:rsid w:val="00AC1FB3"/>
    <w:rsid w:val="00AC7083"/>
    <w:rsid w:val="00AC79AF"/>
    <w:rsid w:val="00AD2039"/>
    <w:rsid w:val="00AD3382"/>
    <w:rsid w:val="00AD38A7"/>
    <w:rsid w:val="00AD3BF4"/>
    <w:rsid w:val="00AD47B0"/>
    <w:rsid w:val="00AD5181"/>
    <w:rsid w:val="00AD686D"/>
    <w:rsid w:val="00AD6D6A"/>
    <w:rsid w:val="00AE05E0"/>
    <w:rsid w:val="00AE0753"/>
    <w:rsid w:val="00AE317E"/>
    <w:rsid w:val="00AE41A7"/>
    <w:rsid w:val="00AE49B2"/>
    <w:rsid w:val="00AE4F00"/>
    <w:rsid w:val="00AE5799"/>
    <w:rsid w:val="00AE78AB"/>
    <w:rsid w:val="00AF0025"/>
    <w:rsid w:val="00AF2837"/>
    <w:rsid w:val="00AF28BF"/>
    <w:rsid w:val="00AF32B9"/>
    <w:rsid w:val="00AF53FC"/>
    <w:rsid w:val="00AF54A0"/>
    <w:rsid w:val="00AF7DD0"/>
    <w:rsid w:val="00B00BDA"/>
    <w:rsid w:val="00B010D7"/>
    <w:rsid w:val="00B01416"/>
    <w:rsid w:val="00B060EA"/>
    <w:rsid w:val="00B1168B"/>
    <w:rsid w:val="00B116F5"/>
    <w:rsid w:val="00B127E5"/>
    <w:rsid w:val="00B129BD"/>
    <w:rsid w:val="00B12E2D"/>
    <w:rsid w:val="00B145F5"/>
    <w:rsid w:val="00B1483C"/>
    <w:rsid w:val="00B14BFB"/>
    <w:rsid w:val="00B17D7C"/>
    <w:rsid w:val="00B21843"/>
    <w:rsid w:val="00B22637"/>
    <w:rsid w:val="00B241D8"/>
    <w:rsid w:val="00B249B3"/>
    <w:rsid w:val="00B24E21"/>
    <w:rsid w:val="00B314EE"/>
    <w:rsid w:val="00B32758"/>
    <w:rsid w:val="00B32C31"/>
    <w:rsid w:val="00B33AEB"/>
    <w:rsid w:val="00B355B9"/>
    <w:rsid w:val="00B35710"/>
    <w:rsid w:val="00B3578D"/>
    <w:rsid w:val="00B35CA4"/>
    <w:rsid w:val="00B41FED"/>
    <w:rsid w:val="00B42332"/>
    <w:rsid w:val="00B43154"/>
    <w:rsid w:val="00B45BFD"/>
    <w:rsid w:val="00B463DA"/>
    <w:rsid w:val="00B51F7E"/>
    <w:rsid w:val="00B5325B"/>
    <w:rsid w:val="00B5464E"/>
    <w:rsid w:val="00B54CF8"/>
    <w:rsid w:val="00B565CD"/>
    <w:rsid w:val="00B565FB"/>
    <w:rsid w:val="00B6062F"/>
    <w:rsid w:val="00B60768"/>
    <w:rsid w:val="00B609A2"/>
    <w:rsid w:val="00B60ED4"/>
    <w:rsid w:val="00B61BFE"/>
    <w:rsid w:val="00B642F1"/>
    <w:rsid w:val="00B65854"/>
    <w:rsid w:val="00B65C00"/>
    <w:rsid w:val="00B65E0E"/>
    <w:rsid w:val="00B669B9"/>
    <w:rsid w:val="00B66C2D"/>
    <w:rsid w:val="00B70343"/>
    <w:rsid w:val="00B72315"/>
    <w:rsid w:val="00B76A3D"/>
    <w:rsid w:val="00B76BCA"/>
    <w:rsid w:val="00B77096"/>
    <w:rsid w:val="00B77ECC"/>
    <w:rsid w:val="00B80A22"/>
    <w:rsid w:val="00B82CFB"/>
    <w:rsid w:val="00B867B0"/>
    <w:rsid w:val="00B8795B"/>
    <w:rsid w:val="00B91863"/>
    <w:rsid w:val="00B91D2C"/>
    <w:rsid w:val="00B92EA3"/>
    <w:rsid w:val="00B939D9"/>
    <w:rsid w:val="00B93E4E"/>
    <w:rsid w:val="00B9448A"/>
    <w:rsid w:val="00B94C0B"/>
    <w:rsid w:val="00BA1F86"/>
    <w:rsid w:val="00BA2DC2"/>
    <w:rsid w:val="00BA6C76"/>
    <w:rsid w:val="00BA75E2"/>
    <w:rsid w:val="00BB41FD"/>
    <w:rsid w:val="00BB5102"/>
    <w:rsid w:val="00BB5DC5"/>
    <w:rsid w:val="00BB6FB4"/>
    <w:rsid w:val="00BB78C4"/>
    <w:rsid w:val="00BC019A"/>
    <w:rsid w:val="00BC1A86"/>
    <w:rsid w:val="00BC1EA0"/>
    <w:rsid w:val="00BC1F1C"/>
    <w:rsid w:val="00BC2192"/>
    <w:rsid w:val="00BC4DD6"/>
    <w:rsid w:val="00BC57A0"/>
    <w:rsid w:val="00BC6519"/>
    <w:rsid w:val="00BC7EB2"/>
    <w:rsid w:val="00BD087B"/>
    <w:rsid w:val="00BD0CBC"/>
    <w:rsid w:val="00BD3264"/>
    <w:rsid w:val="00BD3913"/>
    <w:rsid w:val="00BD51D0"/>
    <w:rsid w:val="00BD695D"/>
    <w:rsid w:val="00BD6FD0"/>
    <w:rsid w:val="00BD7B45"/>
    <w:rsid w:val="00BE079E"/>
    <w:rsid w:val="00BE17C8"/>
    <w:rsid w:val="00BE2CBC"/>
    <w:rsid w:val="00BE30D6"/>
    <w:rsid w:val="00BE5047"/>
    <w:rsid w:val="00BE50A9"/>
    <w:rsid w:val="00BF18FE"/>
    <w:rsid w:val="00BF1C76"/>
    <w:rsid w:val="00BF2406"/>
    <w:rsid w:val="00BF27B5"/>
    <w:rsid w:val="00BF33F3"/>
    <w:rsid w:val="00BF5089"/>
    <w:rsid w:val="00BF5D4E"/>
    <w:rsid w:val="00BF6125"/>
    <w:rsid w:val="00BF6E0D"/>
    <w:rsid w:val="00C05760"/>
    <w:rsid w:val="00C07F98"/>
    <w:rsid w:val="00C10267"/>
    <w:rsid w:val="00C1358D"/>
    <w:rsid w:val="00C1422C"/>
    <w:rsid w:val="00C15886"/>
    <w:rsid w:val="00C15975"/>
    <w:rsid w:val="00C162CD"/>
    <w:rsid w:val="00C16927"/>
    <w:rsid w:val="00C16A44"/>
    <w:rsid w:val="00C16C7A"/>
    <w:rsid w:val="00C17A4C"/>
    <w:rsid w:val="00C17C83"/>
    <w:rsid w:val="00C21FEB"/>
    <w:rsid w:val="00C23EE3"/>
    <w:rsid w:val="00C25A44"/>
    <w:rsid w:val="00C25A47"/>
    <w:rsid w:val="00C26AFF"/>
    <w:rsid w:val="00C31152"/>
    <w:rsid w:val="00C311FC"/>
    <w:rsid w:val="00C327D0"/>
    <w:rsid w:val="00C33226"/>
    <w:rsid w:val="00C33DAF"/>
    <w:rsid w:val="00C34D39"/>
    <w:rsid w:val="00C35B1B"/>
    <w:rsid w:val="00C35CAF"/>
    <w:rsid w:val="00C37D60"/>
    <w:rsid w:val="00C416E1"/>
    <w:rsid w:val="00C42263"/>
    <w:rsid w:val="00C438D8"/>
    <w:rsid w:val="00C4390A"/>
    <w:rsid w:val="00C43A0F"/>
    <w:rsid w:val="00C4507A"/>
    <w:rsid w:val="00C46171"/>
    <w:rsid w:val="00C46F13"/>
    <w:rsid w:val="00C50ADA"/>
    <w:rsid w:val="00C52E0C"/>
    <w:rsid w:val="00C53019"/>
    <w:rsid w:val="00C53B1F"/>
    <w:rsid w:val="00C53E73"/>
    <w:rsid w:val="00C5416C"/>
    <w:rsid w:val="00C5576C"/>
    <w:rsid w:val="00C565C2"/>
    <w:rsid w:val="00C56CA8"/>
    <w:rsid w:val="00C61A4B"/>
    <w:rsid w:val="00C61BE0"/>
    <w:rsid w:val="00C622DE"/>
    <w:rsid w:val="00C62C4D"/>
    <w:rsid w:val="00C63AC8"/>
    <w:rsid w:val="00C65C25"/>
    <w:rsid w:val="00C675F4"/>
    <w:rsid w:val="00C67F14"/>
    <w:rsid w:val="00C71F5A"/>
    <w:rsid w:val="00C7346C"/>
    <w:rsid w:val="00C74DC0"/>
    <w:rsid w:val="00C75EFC"/>
    <w:rsid w:val="00C766FE"/>
    <w:rsid w:val="00C849B9"/>
    <w:rsid w:val="00C8551B"/>
    <w:rsid w:val="00C86721"/>
    <w:rsid w:val="00C8727A"/>
    <w:rsid w:val="00C876A9"/>
    <w:rsid w:val="00C87979"/>
    <w:rsid w:val="00C926CD"/>
    <w:rsid w:val="00C9428B"/>
    <w:rsid w:val="00C95D69"/>
    <w:rsid w:val="00C96A20"/>
    <w:rsid w:val="00C97E8C"/>
    <w:rsid w:val="00CA1E3C"/>
    <w:rsid w:val="00CA23AE"/>
    <w:rsid w:val="00CA2F9D"/>
    <w:rsid w:val="00CA37E3"/>
    <w:rsid w:val="00CA5D2D"/>
    <w:rsid w:val="00CA7BBB"/>
    <w:rsid w:val="00CB0C8E"/>
    <w:rsid w:val="00CB36DF"/>
    <w:rsid w:val="00CB36F2"/>
    <w:rsid w:val="00CB3D55"/>
    <w:rsid w:val="00CB3EDF"/>
    <w:rsid w:val="00CB3EEC"/>
    <w:rsid w:val="00CB41E0"/>
    <w:rsid w:val="00CB4B09"/>
    <w:rsid w:val="00CC1347"/>
    <w:rsid w:val="00CC1F0E"/>
    <w:rsid w:val="00CC3F35"/>
    <w:rsid w:val="00CC45F6"/>
    <w:rsid w:val="00CC6162"/>
    <w:rsid w:val="00CD0867"/>
    <w:rsid w:val="00CD114D"/>
    <w:rsid w:val="00CD287F"/>
    <w:rsid w:val="00CD3243"/>
    <w:rsid w:val="00CD5024"/>
    <w:rsid w:val="00CD5544"/>
    <w:rsid w:val="00CD5EC5"/>
    <w:rsid w:val="00CD76AF"/>
    <w:rsid w:val="00CE0046"/>
    <w:rsid w:val="00CE0907"/>
    <w:rsid w:val="00CE1505"/>
    <w:rsid w:val="00CE306C"/>
    <w:rsid w:val="00CE7448"/>
    <w:rsid w:val="00CF0E30"/>
    <w:rsid w:val="00CF2BC2"/>
    <w:rsid w:val="00CF340D"/>
    <w:rsid w:val="00CF43F9"/>
    <w:rsid w:val="00CF4B9A"/>
    <w:rsid w:val="00D006D8"/>
    <w:rsid w:val="00D020F7"/>
    <w:rsid w:val="00D025F5"/>
    <w:rsid w:val="00D033F0"/>
    <w:rsid w:val="00D06530"/>
    <w:rsid w:val="00D0684F"/>
    <w:rsid w:val="00D12F58"/>
    <w:rsid w:val="00D138FD"/>
    <w:rsid w:val="00D13A72"/>
    <w:rsid w:val="00D13BA9"/>
    <w:rsid w:val="00D144D8"/>
    <w:rsid w:val="00D1454C"/>
    <w:rsid w:val="00D1498D"/>
    <w:rsid w:val="00D14F3A"/>
    <w:rsid w:val="00D15C08"/>
    <w:rsid w:val="00D16853"/>
    <w:rsid w:val="00D17781"/>
    <w:rsid w:val="00D20879"/>
    <w:rsid w:val="00D20A16"/>
    <w:rsid w:val="00D21151"/>
    <w:rsid w:val="00D22615"/>
    <w:rsid w:val="00D2793A"/>
    <w:rsid w:val="00D27A42"/>
    <w:rsid w:val="00D305C1"/>
    <w:rsid w:val="00D3213A"/>
    <w:rsid w:val="00D32B38"/>
    <w:rsid w:val="00D367AF"/>
    <w:rsid w:val="00D410F1"/>
    <w:rsid w:val="00D422EE"/>
    <w:rsid w:val="00D424BF"/>
    <w:rsid w:val="00D44C60"/>
    <w:rsid w:val="00D45893"/>
    <w:rsid w:val="00D45F99"/>
    <w:rsid w:val="00D46EE9"/>
    <w:rsid w:val="00D5562A"/>
    <w:rsid w:val="00D55D58"/>
    <w:rsid w:val="00D56483"/>
    <w:rsid w:val="00D60242"/>
    <w:rsid w:val="00D60557"/>
    <w:rsid w:val="00D63039"/>
    <w:rsid w:val="00D64178"/>
    <w:rsid w:val="00D646FC"/>
    <w:rsid w:val="00D64A33"/>
    <w:rsid w:val="00D65578"/>
    <w:rsid w:val="00D67DCD"/>
    <w:rsid w:val="00D75F7E"/>
    <w:rsid w:val="00D763FA"/>
    <w:rsid w:val="00D803F5"/>
    <w:rsid w:val="00D80FF7"/>
    <w:rsid w:val="00D82CC3"/>
    <w:rsid w:val="00D83BBC"/>
    <w:rsid w:val="00D87FD0"/>
    <w:rsid w:val="00D91359"/>
    <w:rsid w:val="00D952FD"/>
    <w:rsid w:val="00D960BD"/>
    <w:rsid w:val="00D966F7"/>
    <w:rsid w:val="00D96790"/>
    <w:rsid w:val="00DA0161"/>
    <w:rsid w:val="00DA492C"/>
    <w:rsid w:val="00DA55D2"/>
    <w:rsid w:val="00DA59B6"/>
    <w:rsid w:val="00DA750C"/>
    <w:rsid w:val="00DA7966"/>
    <w:rsid w:val="00DB001A"/>
    <w:rsid w:val="00DB1C80"/>
    <w:rsid w:val="00DB29F7"/>
    <w:rsid w:val="00DB3F0E"/>
    <w:rsid w:val="00DC200A"/>
    <w:rsid w:val="00DC202B"/>
    <w:rsid w:val="00DC3BA3"/>
    <w:rsid w:val="00DC3E2E"/>
    <w:rsid w:val="00DC7EFB"/>
    <w:rsid w:val="00DD1ABB"/>
    <w:rsid w:val="00DD2200"/>
    <w:rsid w:val="00DD32A9"/>
    <w:rsid w:val="00DD60FE"/>
    <w:rsid w:val="00DD6FA1"/>
    <w:rsid w:val="00DE14A0"/>
    <w:rsid w:val="00DE154C"/>
    <w:rsid w:val="00DE5503"/>
    <w:rsid w:val="00DE662D"/>
    <w:rsid w:val="00DE6D49"/>
    <w:rsid w:val="00DE6EA4"/>
    <w:rsid w:val="00DF0C77"/>
    <w:rsid w:val="00DF2AA9"/>
    <w:rsid w:val="00DF31E7"/>
    <w:rsid w:val="00DF395F"/>
    <w:rsid w:val="00DF45FE"/>
    <w:rsid w:val="00DF5CE6"/>
    <w:rsid w:val="00E030E7"/>
    <w:rsid w:val="00E032A4"/>
    <w:rsid w:val="00E03734"/>
    <w:rsid w:val="00E06AFB"/>
    <w:rsid w:val="00E06DEB"/>
    <w:rsid w:val="00E078FB"/>
    <w:rsid w:val="00E10E39"/>
    <w:rsid w:val="00E1187E"/>
    <w:rsid w:val="00E163A3"/>
    <w:rsid w:val="00E179D0"/>
    <w:rsid w:val="00E17B1E"/>
    <w:rsid w:val="00E17BE4"/>
    <w:rsid w:val="00E20997"/>
    <w:rsid w:val="00E209EE"/>
    <w:rsid w:val="00E22DA1"/>
    <w:rsid w:val="00E260A0"/>
    <w:rsid w:val="00E27B92"/>
    <w:rsid w:val="00E3050A"/>
    <w:rsid w:val="00E30E54"/>
    <w:rsid w:val="00E31235"/>
    <w:rsid w:val="00E319A5"/>
    <w:rsid w:val="00E33094"/>
    <w:rsid w:val="00E34CC3"/>
    <w:rsid w:val="00E3558F"/>
    <w:rsid w:val="00E3643C"/>
    <w:rsid w:val="00E371F2"/>
    <w:rsid w:val="00E41E97"/>
    <w:rsid w:val="00E43E41"/>
    <w:rsid w:val="00E44D83"/>
    <w:rsid w:val="00E47485"/>
    <w:rsid w:val="00E52080"/>
    <w:rsid w:val="00E52994"/>
    <w:rsid w:val="00E5302A"/>
    <w:rsid w:val="00E539D7"/>
    <w:rsid w:val="00E546B4"/>
    <w:rsid w:val="00E54E92"/>
    <w:rsid w:val="00E55896"/>
    <w:rsid w:val="00E5676F"/>
    <w:rsid w:val="00E568D7"/>
    <w:rsid w:val="00E56B6E"/>
    <w:rsid w:val="00E5796E"/>
    <w:rsid w:val="00E57B7D"/>
    <w:rsid w:val="00E616FB"/>
    <w:rsid w:val="00E61746"/>
    <w:rsid w:val="00E61A26"/>
    <w:rsid w:val="00E6205D"/>
    <w:rsid w:val="00E63823"/>
    <w:rsid w:val="00E638F2"/>
    <w:rsid w:val="00E63955"/>
    <w:rsid w:val="00E6404E"/>
    <w:rsid w:val="00E656B9"/>
    <w:rsid w:val="00E65D28"/>
    <w:rsid w:val="00E66A46"/>
    <w:rsid w:val="00E6785F"/>
    <w:rsid w:val="00E70C66"/>
    <w:rsid w:val="00E755B4"/>
    <w:rsid w:val="00E75786"/>
    <w:rsid w:val="00E7739F"/>
    <w:rsid w:val="00E779FE"/>
    <w:rsid w:val="00E8119C"/>
    <w:rsid w:val="00E815E2"/>
    <w:rsid w:val="00E837D1"/>
    <w:rsid w:val="00E83835"/>
    <w:rsid w:val="00E84CF9"/>
    <w:rsid w:val="00E84F93"/>
    <w:rsid w:val="00E850A4"/>
    <w:rsid w:val="00E85FC1"/>
    <w:rsid w:val="00E92637"/>
    <w:rsid w:val="00E9482A"/>
    <w:rsid w:val="00E97371"/>
    <w:rsid w:val="00E9746B"/>
    <w:rsid w:val="00E978F0"/>
    <w:rsid w:val="00EA04D4"/>
    <w:rsid w:val="00EA1357"/>
    <w:rsid w:val="00EA209E"/>
    <w:rsid w:val="00EA2FF2"/>
    <w:rsid w:val="00EA479F"/>
    <w:rsid w:val="00EA6212"/>
    <w:rsid w:val="00EA6432"/>
    <w:rsid w:val="00EA647F"/>
    <w:rsid w:val="00EA662C"/>
    <w:rsid w:val="00EA7780"/>
    <w:rsid w:val="00EB16AD"/>
    <w:rsid w:val="00EB4142"/>
    <w:rsid w:val="00EB66F0"/>
    <w:rsid w:val="00EB7B1B"/>
    <w:rsid w:val="00EB7BA2"/>
    <w:rsid w:val="00EB7EC3"/>
    <w:rsid w:val="00EC1878"/>
    <w:rsid w:val="00EC47EE"/>
    <w:rsid w:val="00EC513B"/>
    <w:rsid w:val="00EC784D"/>
    <w:rsid w:val="00ED0B1F"/>
    <w:rsid w:val="00ED1181"/>
    <w:rsid w:val="00ED1629"/>
    <w:rsid w:val="00ED1A62"/>
    <w:rsid w:val="00ED1D42"/>
    <w:rsid w:val="00ED3202"/>
    <w:rsid w:val="00ED60EF"/>
    <w:rsid w:val="00ED6B16"/>
    <w:rsid w:val="00ED7B6A"/>
    <w:rsid w:val="00EE01D1"/>
    <w:rsid w:val="00EE28AE"/>
    <w:rsid w:val="00EE554A"/>
    <w:rsid w:val="00EE76D6"/>
    <w:rsid w:val="00EF0961"/>
    <w:rsid w:val="00EF1F10"/>
    <w:rsid w:val="00EF2C91"/>
    <w:rsid w:val="00EF38D6"/>
    <w:rsid w:val="00EF4930"/>
    <w:rsid w:val="00EF57F2"/>
    <w:rsid w:val="00EF62B5"/>
    <w:rsid w:val="00EF6690"/>
    <w:rsid w:val="00F00EC1"/>
    <w:rsid w:val="00F03872"/>
    <w:rsid w:val="00F04512"/>
    <w:rsid w:val="00F05206"/>
    <w:rsid w:val="00F076D6"/>
    <w:rsid w:val="00F10F27"/>
    <w:rsid w:val="00F10F96"/>
    <w:rsid w:val="00F12502"/>
    <w:rsid w:val="00F13FDA"/>
    <w:rsid w:val="00F144BE"/>
    <w:rsid w:val="00F170E4"/>
    <w:rsid w:val="00F177E5"/>
    <w:rsid w:val="00F207BC"/>
    <w:rsid w:val="00F20B7D"/>
    <w:rsid w:val="00F21B7D"/>
    <w:rsid w:val="00F233BA"/>
    <w:rsid w:val="00F26D53"/>
    <w:rsid w:val="00F27A97"/>
    <w:rsid w:val="00F312E5"/>
    <w:rsid w:val="00F31734"/>
    <w:rsid w:val="00F33157"/>
    <w:rsid w:val="00F4130F"/>
    <w:rsid w:val="00F41433"/>
    <w:rsid w:val="00F42C5B"/>
    <w:rsid w:val="00F4586D"/>
    <w:rsid w:val="00F47D49"/>
    <w:rsid w:val="00F52A03"/>
    <w:rsid w:val="00F53975"/>
    <w:rsid w:val="00F549E7"/>
    <w:rsid w:val="00F55663"/>
    <w:rsid w:val="00F55A95"/>
    <w:rsid w:val="00F5628A"/>
    <w:rsid w:val="00F5783E"/>
    <w:rsid w:val="00F57B89"/>
    <w:rsid w:val="00F61A02"/>
    <w:rsid w:val="00F630B3"/>
    <w:rsid w:val="00F63ECC"/>
    <w:rsid w:val="00F6492A"/>
    <w:rsid w:val="00F64BA6"/>
    <w:rsid w:val="00F651CB"/>
    <w:rsid w:val="00F65FF7"/>
    <w:rsid w:val="00F663C1"/>
    <w:rsid w:val="00F66B80"/>
    <w:rsid w:val="00F67A47"/>
    <w:rsid w:val="00F72C74"/>
    <w:rsid w:val="00F738DD"/>
    <w:rsid w:val="00F74E58"/>
    <w:rsid w:val="00F7504A"/>
    <w:rsid w:val="00F76F57"/>
    <w:rsid w:val="00F80F64"/>
    <w:rsid w:val="00F81357"/>
    <w:rsid w:val="00F83368"/>
    <w:rsid w:val="00F87549"/>
    <w:rsid w:val="00F87B9A"/>
    <w:rsid w:val="00F909E6"/>
    <w:rsid w:val="00F917EF"/>
    <w:rsid w:val="00F93351"/>
    <w:rsid w:val="00F93C00"/>
    <w:rsid w:val="00F95871"/>
    <w:rsid w:val="00F95B65"/>
    <w:rsid w:val="00F95D3E"/>
    <w:rsid w:val="00F9601E"/>
    <w:rsid w:val="00FA080E"/>
    <w:rsid w:val="00FA0AD6"/>
    <w:rsid w:val="00FA1FA6"/>
    <w:rsid w:val="00FA213B"/>
    <w:rsid w:val="00FA21CD"/>
    <w:rsid w:val="00FA23C7"/>
    <w:rsid w:val="00FA4689"/>
    <w:rsid w:val="00FB1A4E"/>
    <w:rsid w:val="00FB31D4"/>
    <w:rsid w:val="00FB3E2B"/>
    <w:rsid w:val="00FB4508"/>
    <w:rsid w:val="00FB6F2B"/>
    <w:rsid w:val="00FB74A5"/>
    <w:rsid w:val="00FC63EC"/>
    <w:rsid w:val="00FC667C"/>
    <w:rsid w:val="00FC70F1"/>
    <w:rsid w:val="00FD03AA"/>
    <w:rsid w:val="00FE1205"/>
    <w:rsid w:val="00FE1E13"/>
    <w:rsid w:val="00FE4D1B"/>
    <w:rsid w:val="00FE5897"/>
    <w:rsid w:val="00FF0F67"/>
    <w:rsid w:val="00FF240A"/>
    <w:rsid w:val="00FF241A"/>
    <w:rsid w:val="00FF4C1E"/>
    <w:rsid w:val="00FF4F49"/>
    <w:rsid w:val="00FF75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C4"/>
    <w:rPr>
      <w:rFonts w:ascii="Tahoma" w:hAnsi="Tahoma" w:cs="Tahoma"/>
      <w:sz w:val="16"/>
      <w:szCs w:val="16"/>
      <w:lang w:val="en-US"/>
    </w:rPr>
  </w:style>
  <w:style w:type="character" w:styleId="CommentReference">
    <w:name w:val="annotation reference"/>
    <w:basedOn w:val="DefaultParagraphFont"/>
    <w:uiPriority w:val="99"/>
    <w:semiHidden/>
    <w:unhideWhenUsed/>
    <w:rsid w:val="007136DC"/>
    <w:rPr>
      <w:sz w:val="16"/>
      <w:szCs w:val="16"/>
    </w:rPr>
  </w:style>
  <w:style w:type="paragraph" w:styleId="CommentText">
    <w:name w:val="annotation text"/>
    <w:basedOn w:val="Normal"/>
    <w:link w:val="CommentTextChar"/>
    <w:uiPriority w:val="99"/>
    <w:unhideWhenUsed/>
    <w:rsid w:val="007136DC"/>
    <w:pPr>
      <w:spacing w:line="240" w:lineRule="auto"/>
    </w:pPr>
    <w:rPr>
      <w:sz w:val="20"/>
      <w:szCs w:val="20"/>
    </w:rPr>
  </w:style>
  <w:style w:type="character" w:customStyle="1" w:styleId="CommentTextChar">
    <w:name w:val="Comment Text Char"/>
    <w:basedOn w:val="DefaultParagraphFont"/>
    <w:link w:val="CommentText"/>
    <w:uiPriority w:val="99"/>
    <w:rsid w:val="007136DC"/>
    <w:rPr>
      <w:sz w:val="20"/>
      <w:szCs w:val="20"/>
      <w:lang w:val="en-US"/>
    </w:rPr>
  </w:style>
  <w:style w:type="paragraph" w:styleId="CommentSubject">
    <w:name w:val="annotation subject"/>
    <w:basedOn w:val="CommentText"/>
    <w:next w:val="CommentText"/>
    <w:link w:val="CommentSubjectChar"/>
    <w:uiPriority w:val="99"/>
    <w:semiHidden/>
    <w:unhideWhenUsed/>
    <w:rsid w:val="007136DC"/>
    <w:rPr>
      <w:b/>
      <w:bCs/>
    </w:rPr>
  </w:style>
  <w:style w:type="character" w:customStyle="1" w:styleId="CommentSubjectChar">
    <w:name w:val="Comment Subject Char"/>
    <w:basedOn w:val="CommentTextChar"/>
    <w:link w:val="CommentSubject"/>
    <w:uiPriority w:val="99"/>
    <w:semiHidden/>
    <w:rsid w:val="007136DC"/>
    <w:rPr>
      <w:b/>
      <w:bCs/>
      <w:sz w:val="20"/>
      <w:szCs w:val="20"/>
      <w:lang w:val="en-US"/>
    </w:rPr>
  </w:style>
  <w:style w:type="paragraph" w:styleId="Header">
    <w:name w:val="header"/>
    <w:basedOn w:val="Normal"/>
    <w:link w:val="HeaderChar"/>
    <w:uiPriority w:val="99"/>
    <w:unhideWhenUsed/>
    <w:rsid w:val="00B355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55B9"/>
    <w:rPr>
      <w:lang w:val="en-US"/>
    </w:rPr>
  </w:style>
  <w:style w:type="paragraph" w:styleId="Footer">
    <w:name w:val="footer"/>
    <w:basedOn w:val="Normal"/>
    <w:link w:val="FooterChar"/>
    <w:uiPriority w:val="99"/>
    <w:unhideWhenUsed/>
    <w:rsid w:val="00B355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55B9"/>
    <w:rPr>
      <w:lang w:val="en-US"/>
    </w:rPr>
  </w:style>
  <w:style w:type="character" w:styleId="PlaceholderText">
    <w:name w:val="Placeholder Text"/>
    <w:basedOn w:val="DefaultParagraphFont"/>
    <w:uiPriority w:val="99"/>
    <w:semiHidden/>
    <w:rsid w:val="0098246C"/>
    <w:rPr>
      <w:color w:val="808080"/>
    </w:rPr>
  </w:style>
  <w:style w:type="paragraph" w:styleId="ListParagraph">
    <w:name w:val="List Paragraph"/>
    <w:aliases w:val="Überschrift new"/>
    <w:basedOn w:val="Normal"/>
    <w:uiPriority w:val="34"/>
    <w:qFormat/>
    <w:rsid w:val="00693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C4"/>
    <w:rPr>
      <w:rFonts w:ascii="Tahoma" w:hAnsi="Tahoma" w:cs="Tahoma"/>
      <w:sz w:val="16"/>
      <w:szCs w:val="16"/>
      <w:lang w:val="en-US"/>
    </w:rPr>
  </w:style>
  <w:style w:type="character" w:styleId="CommentReference">
    <w:name w:val="annotation reference"/>
    <w:basedOn w:val="DefaultParagraphFont"/>
    <w:uiPriority w:val="99"/>
    <w:semiHidden/>
    <w:unhideWhenUsed/>
    <w:rsid w:val="007136DC"/>
    <w:rPr>
      <w:sz w:val="16"/>
      <w:szCs w:val="16"/>
    </w:rPr>
  </w:style>
  <w:style w:type="paragraph" w:styleId="CommentText">
    <w:name w:val="annotation text"/>
    <w:basedOn w:val="Normal"/>
    <w:link w:val="CommentTextChar"/>
    <w:uiPriority w:val="99"/>
    <w:unhideWhenUsed/>
    <w:rsid w:val="007136DC"/>
    <w:pPr>
      <w:spacing w:line="240" w:lineRule="auto"/>
    </w:pPr>
    <w:rPr>
      <w:sz w:val="20"/>
      <w:szCs w:val="20"/>
    </w:rPr>
  </w:style>
  <w:style w:type="character" w:customStyle="1" w:styleId="CommentTextChar">
    <w:name w:val="Comment Text Char"/>
    <w:basedOn w:val="DefaultParagraphFont"/>
    <w:link w:val="CommentText"/>
    <w:uiPriority w:val="99"/>
    <w:rsid w:val="007136DC"/>
    <w:rPr>
      <w:sz w:val="20"/>
      <w:szCs w:val="20"/>
      <w:lang w:val="en-US"/>
    </w:rPr>
  </w:style>
  <w:style w:type="paragraph" w:styleId="CommentSubject">
    <w:name w:val="annotation subject"/>
    <w:basedOn w:val="CommentText"/>
    <w:next w:val="CommentText"/>
    <w:link w:val="CommentSubjectChar"/>
    <w:uiPriority w:val="99"/>
    <w:semiHidden/>
    <w:unhideWhenUsed/>
    <w:rsid w:val="007136DC"/>
    <w:rPr>
      <w:b/>
      <w:bCs/>
    </w:rPr>
  </w:style>
  <w:style w:type="character" w:customStyle="1" w:styleId="CommentSubjectChar">
    <w:name w:val="Comment Subject Char"/>
    <w:basedOn w:val="CommentTextChar"/>
    <w:link w:val="CommentSubject"/>
    <w:uiPriority w:val="99"/>
    <w:semiHidden/>
    <w:rsid w:val="007136DC"/>
    <w:rPr>
      <w:b/>
      <w:bCs/>
      <w:sz w:val="20"/>
      <w:szCs w:val="20"/>
      <w:lang w:val="en-US"/>
    </w:rPr>
  </w:style>
  <w:style w:type="paragraph" w:styleId="Header">
    <w:name w:val="header"/>
    <w:basedOn w:val="Normal"/>
    <w:link w:val="HeaderChar"/>
    <w:uiPriority w:val="99"/>
    <w:unhideWhenUsed/>
    <w:rsid w:val="00B355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55B9"/>
    <w:rPr>
      <w:lang w:val="en-US"/>
    </w:rPr>
  </w:style>
  <w:style w:type="paragraph" w:styleId="Footer">
    <w:name w:val="footer"/>
    <w:basedOn w:val="Normal"/>
    <w:link w:val="FooterChar"/>
    <w:uiPriority w:val="99"/>
    <w:unhideWhenUsed/>
    <w:rsid w:val="00B355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55B9"/>
    <w:rPr>
      <w:lang w:val="en-US"/>
    </w:rPr>
  </w:style>
  <w:style w:type="character" w:styleId="PlaceholderText">
    <w:name w:val="Placeholder Text"/>
    <w:basedOn w:val="DefaultParagraphFont"/>
    <w:uiPriority w:val="99"/>
    <w:semiHidden/>
    <w:rsid w:val="0098246C"/>
    <w:rPr>
      <w:color w:val="808080"/>
    </w:rPr>
  </w:style>
  <w:style w:type="paragraph" w:styleId="ListParagraph">
    <w:name w:val="List Paragraph"/>
    <w:aliases w:val="Überschrift new"/>
    <w:basedOn w:val="Normal"/>
    <w:uiPriority w:val="34"/>
    <w:qFormat/>
    <w:rsid w:val="00693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5A0F-F58C-47C6-A4BC-8F1B62E7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5076</Words>
  <Characters>31984</Characters>
  <Application>Microsoft Office Word</Application>
  <DocSecurity>0</DocSecurity>
  <Lines>266</Lines>
  <Paragraphs>73</Paragraphs>
  <ScaleCrop>false</ScaleCrop>
  <HeadingPairs>
    <vt:vector size="2" baseType="variant">
      <vt:variant>
        <vt:lpstr>Titel</vt:lpstr>
      </vt:variant>
      <vt:variant>
        <vt:i4>1</vt:i4>
      </vt:variant>
    </vt:vector>
  </HeadingPairs>
  <TitlesOfParts>
    <vt:vector size="1" baseType="lpstr">
      <vt:lpstr/>
    </vt:vector>
  </TitlesOfParts>
  <Company>MHH</Company>
  <LinksUpToDate>false</LinksUpToDate>
  <CharactersWithSpaces>36987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Spineli, Loukia Dr.</dc:creator>
  <cp:keywords/>
  <dc:description/>
  <cp:lastModifiedBy>Spineli, Loukia Dr.</cp:lastModifiedBy>
  <cp:revision>1718</cp:revision>
  <dcterms:created xsi:type="dcterms:W3CDTF">2018-02-08T09:10:00Z</dcterms:created>
  <dcterms:modified xsi:type="dcterms:W3CDTF">2019-02-14T16:26:00Z</dcterms:modified>
</cp:coreProperties>
</file>