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D" w:rsidRPr="002F62A3" w:rsidRDefault="002F62A3" w:rsidP="007D0328">
      <w:pPr>
        <w:pStyle w:val="MDPI12title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Association of </w:t>
      </w:r>
      <w:r w:rsidRPr="002F62A3">
        <w:rPr>
          <w:rFonts w:ascii="Times New Roman" w:hAnsi="Times New Roman"/>
          <w:color w:val="000000" w:themeColor="text1"/>
          <w:sz w:val="24"/>
          <w:szCs w:val="24"/>
          <w:lang w:eastAsia="zh-TW"/>
        </w:rPr>
        <w:t xml:space="preserve">kidney function-related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d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ietary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p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attern,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w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eight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s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>tatus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,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and c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ardiovascular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r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isk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f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>actor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s</w:t>
      </w:r>
      <w:r w:rsidRPr="002F62A3">
        <w:rPr>
          <w:rFonts w:ascii="Times New Roman" w:hAnsi="Times New Roman"/>
          <w:color w:val="000000" w:themeColor="text1"/>
          <w:sz w:val="24"/>
          <w:szCs w:val="24"/>
          <w:lang w:eastAsia="zh-TW"/>
        </w:rPr>
        <w:t xml:space="preserve">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with</w:t>
      </w:r>
      <w:r w:rsidRPr="002F62A3">
        <w:rPr>
          <w:rFonts w:ascii="Times New Roman" w:hAnsi="Times New Roman"/>
          <w:color w:val="000000" w:themeColor="text1"/>
          <w:sz w:val="24"/>
          <w:szCs w:val="24"/>
          <w:lang w:eastAsia="zh-TW"/>
        </w:rPr>
        <w:t xml:space="preserve"> severity of impaired kidney function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in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m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>iddle-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a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ged and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older a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>dult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s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 with </w:t>
      </w:r>
      <w:r w:rsidRPr="002F62A3">
        <w:rPr>
          <w:rFonts w:ascii="Times New Roman" w:hAnsi="Times New Roman"/>
          <w:color w:val="000000" w:themeColor="text1"/>
          <w:sz w:val="24"/>
          <w:szCs w:val="24"/>
          <w:lang w:eastAsia="zh-TW"/>
        </w:rPr>
        <w:t>chronic kidney disease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a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c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>ross-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s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 xml:space="preserve">ectional population </w:t>
      </w:r>
      <w:r w:rsidRPr="002F62A3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s</w:t>
      </w:r>
      <w:r w:rsidRPr="002F62A3">
        <w:rPr>
          <w:rFonts w:ascii="Times New Roman" w:hAnsi="Times New Roman"/>
          <w:color w:val="000000" w:themeColor="text1"/>
          <w:sz w:val="24"/>
          <w:szCs w:val="24"/>
        </w:rPr>
        <w:t>tudy</w:t>
      </w:r>
    </w:p>
    <w:bookmarkEnd w:id="0"/>
    <w:p w:rsidR="00325916" w:rsidRDefault="00325916" w:rsidP="007D03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0328" w:rsidRPr="00166AB9" w:rsidRDefault="007D0328" w:rsidP="007D03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66AB9">
        <w:rPr>
          <w:rFonts w:ascii="Times New Roman" w:hAnsi="Times New Roman" w:cs="Times New Roman"/>
          <w:b/>
          <w:sz w:val="24"/>
          <w:szCs w:val="24"/>
        </w:rPr>
        <w:t>Additional File</w:t>
      </w:r>
      <w:r w:rsidR="00166AB9" w:rsidRPr="00166AB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F56FD" w:rsidRPr="00166AB9" w:rsidRDefault="004F56FD" w:rsidP="007D0328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66AB9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166AB9">
        <w:rPr>
          <w:rFonts w:ascii="Times New Roman" w:hAnsi="Times New Roman" w:cs="Times New Roman"/>
          <w:sz w:val="24"/>
          <w:szCs w:val="24"/>
        </w:rPr>
        <w:t xml:space="preserve">Adjusted </w:t>
      </w:r>
      <w:r w:rsidR="00937CF0" w:rsidRPr="00166AB9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Pr="00166AB9">
        <w:rPr>
          <w:rFonts w:ascii="Times New Roman" w:hAnsi="Times New Roman" w:cs="Times New Roman"/>
          <w:sz w:val="24"/>
          <w:szCs w:val="24"/>
        </w:rPr>
        <w:t>pearman</w:t>
      </w:r>
      <w:r w:rsidR="00937CF0" w:rsidRPr="00166AB9">
        <w:rPr>
          <w:rFonts w:ascii="Times New Roman" w:hAnsi="Times New Roman" w:cs="Times New Roman"/>
          <w:sz w:val="24"/>
          <w:szCs w:val="24"/>
          <w:lang w:eastAsia="zh-TW"/>
        </w:rPr>
        <w:t>’s</w:t>
      </w:r>
      <w:r w:rsidRPr="00166AB9">
        <w:rPr>
          <w:rFonts w:ascii="Times New Roman" w:hAnsi="Times New Roman" w:cs="Times New Roman"/>
          <w:sz w:val="24"/>
          <w:szCs w:val="24"/>
        </w:rPr>
        <w:t xml:space="preserve"> correlation coefficient </w:t>
      </w:r>
      <w:r w:rsidR="00937CF0" w:rsidRPr="00166AB9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937CF0" w:rsidRPr="00166AB9">
        <w:rPr>
          <w:rFonts w:ascii="Times New Roman" w:hAnsi="Times New Roman" w:cs="Times New Roman"/>
          <w:i/>
          <w:sz w:val="24"/>
          <w:szCs w:val="24"/>
          <w:lang w:eastAsia="zh-TW"/>
        </w:rPr>
        <w:t>r</w:t>
      </w:r>
      <w:r w:rsidR="00937CF0" w:rsidRPr="00166AB9">
        <w:rPr>
          <w:rFonts w:ascii="Times New Roman" w:hAnsi="Times New Roman" w:cs="Times New Roman"/>
          <w:sz w:val="24"/>
          <w:szCs w:val="24"/>
          <w:lang w:eastAsia="zh-TW"/>
        </w:rPr>
        <w:t xml:space="preserve">) between the variables and </w:t>
      </w:r>
      <w:r w:rsidRPr="00166AB9">
        <w:rPr>
          <w:rFonts w:ascii="Times New Roman" w:hAnsi="Times New Roman" w:cs="Times New Roman"/>
          <w:sz w:val="24"/>
          <w:szCs w:val="24"/>
        </w:rPr>
        <w:t>estimated glomerular filtration rate</w:t>
      </w:r>
      <w:r w:rsidR="00937CF0" w:rsidRPr="00166AB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37CF0" w:rsidRPr="00166AB9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a</w:t>
      </w:r>
    </w:p>
    <w:tbl>
      <w:tblPr>
        <w:tblW w:w="9149" w:type="dxa"/>
        <w:jc w:val="center"/>
        <w:tblInd w:w="-1995" w:type="dxa"/>
        <w:tblLook w:val="04A0" w:firstRow="1" w:lastRow="0" w:firstColumn="1" w:lastColumn="0" w:noHBand="0" w:noVBand="1"/>
      </w:tblPr>
      <w:tblGrid>
        <w:gridCol w:w="3686"/>
        <w:gridCol w:w="2693"/>
        <w:gridCol w:w="2770"/>
      </w:tblGrid>
      <w:tr w:rsidR="00937CF0" w:rsidRPr="00166AB9" w:rsidTr="00166AB9">
        <w:trPr>
          <w:trHeight w:val="330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166AB9" w:rsidP="00166AB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166AB9" w:rsidP="00166A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 w:hint="eastAsia"/>
                <w:bCs/>
                <w:i/>
                <w:color w:val="000000"/>
                <w:sz w:val="24"/>
                <w:szCs w:val="24"/>
                <w:lang w:eastAsia="zh-TW"/>
              </w:rPr>
              <w:t>P</w:t>
            </w:r>
          </w:p>
        </w:tc>
      </w:tr>
      <w:tr w:rsidR="00937CF0" w:rsidRPr="00166AB9" w:rsidTr="00166AB9">
        <w:trPr>
          <w:trHeight w:val="330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WHR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-0.100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-0.045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LDL-C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TC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/HDL-C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-0.075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-0.351</w:t>
            </w: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7CF0" w:rsidRPr="00166AB9" w:rsidTr="00166AB9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Creatinine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CF0" w:rsidRPr="00166AB9" w:rsidRDefault="00937CF0" w:rsidP="00166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D0328" w:rsidRPr="00166AB9" w:rsidTr="00166AB9">
        <w:trPr>
          <w:trHeight w:val="315"/>
          <w:jc w:val="center"/>
        </w:trPr>
        <w:tc>
          <w:tcPr>
            <w:tcW w:w="914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328" w:rsidRPr="00166AB9" w:rsidRDefault="007D0328" w:rsidP="007D0328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WHR waist-to-hip ratio, TG triglycerides, LDL-C low density lipoprotein-cholesterol, TC/HDL-C total cholesterol-to-HDL-C ratio, BUN</w:t>
            </w:r>
            <w:r w:rsidR="0098158A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166AB9"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urea nitrogen.</w:t>
            </w:r>
          </w:p>
          <w:p w:rsidR="007D0328" w:rsidRPr="00166AB9" w:rsidRDefault="007D0328" w:rsidP="00166AB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Adjusted for age, gender, BMI (except WHR), smoking status, </w:t>
            </w:r>
            <w:r w:rsidR="00166AB9" w:rsidRPr="00166AB9">
              <w:rPr>
                <w:rFonts w:ascii="Times New Roman" w:hAnsi="Times New Roman" w:cs="Times New Roman"/>
                <w:sz w:val="24"/>
                <w:szCs w:val="24"/>
              </w:rPr>
              <w:t>drinking status, physical activity, cardiovascular status, hypertension status, diabetes status, albumin, and CRP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6AB9" w:rsidRDefault="00166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6AB9" w:rsidRDefault="00166AB9" w:rsidP="007D03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66AB9">
        <w:rPr>
          <w:rFonts w:ascii="Times New Roman" w:hAnsi="Times New Roman" w:cs="Times New Roman"/>
          <w:b/>
          <w:sz w:val="24"/>
          <w:szCs w:val="24"/>
        </w:rPr>
        <w:lastRenderedPageBreak/>
        <w:t>Additional File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</w:p>
    <w:p w:rsidR="004F56FD" w:rsidRPr="00166AB9" w:rsidRDefault="004F56FD" w:rsidP="007D0328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66AB9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Pr="00166AB9">
        <w:rPr>
          <w:rFonts w:ascii="Times New Roman" w:hAnsi="Times New Roman" w:cs="Times New Roman"/>
          <w:sz w:val="24"/>
          <w:szCs w:val="24"/>
        </w:rPr>
        <w:t xml:space="preserve">Baseline characteristics of participants across </w:t>
      </w:r>
      <w:proofErr w:type="spellStart"/>
      <w:r w:rsidRPr="00166AB9">
        <w:rPr>
          <w:rFonts w:ascii="Times New Roman" w:hAnsi="Times New Roman" w:cs="Times New Roman"/>
          <w:sz w:val="24"/>
          <w:szCs w:val="24"/>
        </w:rPr>
        <w:t>tertile</w:t>
      </w:r>
      <w:r w:rsidR="009B7B64" w:rsidRPr="00166AB9">
        <w:rPr>
          <w:rFonts w:ascii="Times New Roman" w:hAnsi="Times New Roman" w:cs="Times New Roman"/>
          <w:sz w:val="24"/>
          <w:szCs w:val="24"/>
          <w:lang w:eastAsia="zh-TW"/>
        </w:rPr>
        <w:t>s</w:t>
      </w:r>
      <w:proofErr w:type="spellEnd"/>
      <w:r w:rsidRPr="00166AB9">
        <w:rPr>
          <w:rFonts w:ascii="Times New Roman" w:hAnsi="Times New Roman" w:cs="Times New Roman"/>
          <w:sz w:val="24"/>
          <w:szCs w:val="24"/>
        </w:rPr>
        <w:t xml:space="preserve"> of dietary pattern score</w:t>
      </w:r>
      <w:r w:rsidR="009B7B64" w:rsidRPr="00166AB9">
        <w:rPr>
          <w:rFonts w:ascii="Times New Roman" w:hAnsi="Times New Roman" w:cs="Times New Roman"/>
          <w:sz w:val="24"/>
          <w:szCs w:val="24"/>
          <w:lang w:eastAsia="zh-TW"/>
        </w:rPr>
        <w:t xml:space="preserve">s </w:t>
      </w:r>
      <w:r w:rsidR="009B7B64" w:rsidRPr="00166AB9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a</w:t>
      </w:r>
    </w:p>
    <w:tbl>
      <w:tblPr>
        <w:tblW w:w="9368" w:type="dxa"/>
        <w:jc w:val="center"/>
        <w:tblLook w:val="04A0" w:firstRow="1" w:lastRow="0" w:firstColumn="1" w:lastColumn="0" w:noHBand="0" w:noVBand="1"/>
      </w:tblPr>
      <w:tblGrid>
        <w:gridCol w:w="2679"/>
        <w:gridCol w:w="2028"/>
        <w:gridCol w:w="1701"/>
        <w:gridCol w:w="1701"/>
        <w:gridCol w:w="1259"/>
      </w:tblGrid>
      <w:tr w:rsidR="00874C46" w:rsidRPr="00166AB9" w:rsidTr="00166AB9">
        <w:trPr>
          <w:trHeight w:val="516"/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4C46" w:rsidRPr="00166AB9" w:rsidRDefault="00874C46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C46" w:rsidRPr="00166AB9" w:rsidRDefault="00874C46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  <w:p w:rsidR="00874C46" w:rsidRPr="00166AB9" w:rsidRDefault="00874C46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6A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C46" w:rsidRPr="00166AB9" w:rsidRDefault="00874C46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  <w:p w:rsidR="00874C46" w:rsidRPr="00166AB9" w:rsidRDefault="00874C46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6A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C46" w:rsidRPr="00166AB9" w:rsidRDefault="00874C46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</w:p>
          <w:p w:rsidR="00874C46" w:rsidRPr="00166AB9" w:rsidRDefault="00874C46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6A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703)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46" w:rsidRPr="00166AB9" w:rsidRDefault="00166AB9" w:rsidP="00166AB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  <w:lang w:eastAsia="zh-TW"/>
              </w:rPr>
              <w:t>P</w:t>
            </w:r>
            <w:r w:rsidR="00874C46"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74C46"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 ± 9.6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 ± 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 ± 10.0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Sex, males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(40.0)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(51.6)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(64.3)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current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(8.1)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 (14.9)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(26.1)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status, yes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 (9.9)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(14.4)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 (22.5)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activity, yes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 (28.9)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(25.8)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(24.2)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Cardiovascular status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(6.2)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(6.2)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(5.8)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0B2978" w:rsidP="00166AB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0.274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status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 (26.9)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 (28.8)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(30.2)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30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status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(8.2)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(9.8)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(11.1)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93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Weight status</w:t>
            </w:r>
          </w:p>
        </w:tc>
      </w:tr>
      <w:tr w:rsidR="009B7B64" w:rsidRPr="00166AB9" w:rsidTr="00166AB9">
        <w:trPr>
          <w:trHeight w:val="330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(kg/m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 ± 3.1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 ± 3.3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 ± 3.5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 circumference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 ± 9.2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 ± 9.5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 ± 10.0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circumference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 ± 5.6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 ± 5.9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 ± 6.2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WHR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1.6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1.1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± 1.4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fat mass (%)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 ± 6.6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 ± 7.0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 ± 7.0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0.859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93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Cardiovascular risk factors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SBP (mmHg)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121.5 ± 18.0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122.4 ± 18.3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123.5 ± 18.2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DBP (mmHg)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 ± 11.5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 ± 11.8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 ± 11.9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FBG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± 1.2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 ± 1.2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 ± 1.4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1.0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1.3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± 0.9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HDL-C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0.4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± 0.4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0.4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LDL-C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0.8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0.8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0.8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TC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/HDL-C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 ± 1.0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(mg/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 (mg/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93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Albumin, inflammatory biomarker, and kidney function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Albumin (g/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± 0.2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CRP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 ± 42.3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 ± 52.1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 ± 48.8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± 1.5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± 1.4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± 1.5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Creatinine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(µ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 ± 24.2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 ± 20.8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 ± 21.1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166AB9">
        <w:trPr>
          <w:trHeight w:val="330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(mL/min/1.73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 ± 9.6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 ± 9.8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 ± 10.0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9B7B64" w:rsidRPr="00166AB9" w:rsidTr="00166AB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Proteinuria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B7B64" w:rsidRPr="00166AB9" w:rsidTr="007D0328">
        <w:trPr>
          <w:trHeight w:val="315"/>
          <w:jc w:val="center"/>
        </w:trPr>
        <w:tc>
          <w:tcPr>
            <w:tcW w:w="2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(96.6)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 (95.5)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(94.6)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B64" w:rsidRPr="00166AB9" w:rsidTr="007D0328">
        <w:trPr>
          <w:trHeight w:val="315"/>
          <w:jc w:val="center"/>
        </w:trPr>
        <w:tc>
          <w:tcPr>
            <w:tcW w:w="2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(1.9)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(2.5)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(3.1)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B64" w:rsidRPr="00166AB9" w:rsidTr="00166AB9">
        <w:trPr>
          <w:trHeight w:val="330"/>
          <w:jc w:val="center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166AB9"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(1.5)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(</w:t>
            </w:r>
            <w:r w:rsidR="00874C46"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2.0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(2.3)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64" w:rsidRPr="00166AB9" w:rsidRDefault="009B7B64" w:rsidP="00166A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328" w:rsidRPr="00166AB9" w:rsidTr="00166AB9">
        <w:trPr>
          <w:trHeight w:val="330"/>
          <w:jc w:val="center"/>
        </w:trPr>
        <w:tc>
          <w:tcPr>
            <w:tcW w:w="9368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328" w:rsidRPr="00166AB9" w:rsidRDefault="007D0328" w:rsidP="007D03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BMI body mass index, WHR waist-to-hip ratio, SBP systolic blood pressure, DBP diastolic blood pressure, FBG fasting blood glucose, TG triglycerides, TC total cholesterol, HDL-C high density lipoprotein-cholesterol, LDL-C low density lipoprotein-cholesterol, TC/HDL-C total cholesterol-to-HDL-C ratio, CRP C-reactive protein, BUN blood urea nitrogen, 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estima</w:t>
            </w:r>
            <w:r w:rsid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ted glomerular filtration rate.</w:t>
            </w:r>
          </w:p>
          <w:p w:rsidR="007D0328" w:rsidRPr="00166AB9" w:rsidRDefault="007D0328" w:rsidP="007D03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Continuous data are presented as mean ± SD, and categorical data are presented as numbers (percentage).</w:t>
            </w:r>
          </w:p>
          <w:p w:rsidR="007D0328" w:rsidRPr="00166AB9" w:rsidRDefault="007D0328" w:rsidP="00166AB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166AB9" w:rsidRPr="00166AB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P</w:t>
            </w:r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-value was analyzed using 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Kruskal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-Wallis test for continuous variables and chi-square test for categorical variables.</w:t>
            </w:r>
          </w:p>
        </w:tc>
      </w:tr>
    </w:tbl>
    <w:p w:rsidR="004F56FD" w:rsidRPr="007D0328" w:rsidRDefault="004F56FD" w:rsidP="007D0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6FD" w:rsidRPr="007D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3B" w:rsidRDefault="00ED683B" w:rsidP="00971A46">
      <w:pPr>
        <w:spacing w:after="0" w:line="240" w:lineRule="auto"/>
      </w:pPr>
      <w:r>
        <w:separator/>
      </w:r>
    </w:p>
  </w:endnote>
  <w:endnote w:type="continuationSeparator" w:id="0">
    <w:p w:rsidR="00ED683B" w:rsidRDefault="00ED683B" w:rsidP="0097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3B" w:rsidRDefault="00ED683B" w:rsidP="00971A46">
      <w:pPr>
        <w:spacing w:after="0" w:line="240" w:lineRule="auto"/>
      </w:pPr>
      <w:r>
        <w:separator/>
      </w:r>
    </w:p>
  </w:footnote>
  <w:footnote w:type="continuationSeparator" w:id="0">
    <w:p w:rsidR="00ED683B" w:rsidRDefault="00ED683B" w:rsidP="00971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1MjI2MrKwMLG0MDZT0lEKTi0uzszPAykwrgUAFFwXZiwAAAA="/>
  </w:docVars>
  <w:rsids>
    <w:rsidRoot w:val="004F56FD"/>
    <w:rsid w:val="00085AB2"/>
    <w:rsid w:val="000B2978"/>
    <w:rsid w:val="001541B6"/>
    <w:rsid w:val="00166AB9"/>
    <w:rsid w:val="0019168B"/>
    <w:rsid w:val="002F62A3"/>
    <w:rsid w:val="00325916"/>
    <w:rsid w:val="003E11DB"/>
    <w:rsid w:val="0040660B"/>
    <w:rsid w:val="004F56FD"/>
    <w:rsid w:val="005F2E8C"/>
    <w:rsid w:val="007D0328"/>
    <w:rsid w:val="00874C46"/>
    <w:rsid w:val="008B1B36"/>
    <w:rsid w:val="00937CF0"/>
    <w:rsid w:val="009462C8"/>
    <w:rsid w:val="00971A46"/>
    <w:rsid w:val="0098086F"/>
    <w:rsid w:val="0098158A"/>
    <w:rsid w:val="009B7B64"/>
    <w:rsid w:val="00C145EB"/>
    <w:rsid w:val="00C1552F"/>
    <w:rsid w:val="00CA1B2E"/>
    <w:rsid w:val="00CC1E1B"/>
    <w:rsid w:val="00D1713C"/>
    <w:rsid w:val="00E965CF"/>
    <w:rsid w:val="00EB0266"/>
    <w:rsid w:val="00EC4D62"/>
    <w:rsid w:val="00E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4F56FD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4F56FD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a3">
    <w:name w:val="header"/>
    <w:basedOn w:val="a"/>
    <w:link w:val="a4"/>
    <w:uiPriority w:val="99"/>
    <w:unhideWhenUsed/>
    <w:rsid w:val="0097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A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A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4F56FD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4F56FD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a3">
    <w:name w:val="header"/>
    <w:basedOn w:val="a"/>
    <w:link w:val="a4"/>
    <w:uiPriority w:val="99"/>
    <w:unhideWhenUsed/>
    <w:rsid w:val="0097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A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A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Kurniawan</dc:creator>
  <cp:lastModifiedBy>chao</cp:lastModifiedBy>
  <cp:revision>2</cp:revision>
  <dcterms:created xsi:type="dcterms:W3CDTF">2018-12-24T03:21:00Z</dcterms:created>
  <dcterms:modified xsi:type="dcterms:W3CDTF">2018-12-24T03:21:00Z</dcterms:modified>
</cp:coreProperties>
</file>