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913"/>
        <w:gridCol w:w="1914"/>
      </w:tblGrid>
      <w:tr w:rsidR="00442FFC" w:rsidRPr="00FC3318" w:rsidTr="002B15B2">
        <w:trPr>
          <w:trHeight w:val="318"/>
        </w:trPr>
        <w:tc>
          <w:tcPr>
            <w:tcW w:w="2802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t>Strains</w:t>
            </w:r>
          </w:p>
        </w:tc>
        <w:tc>
          <w:tcPr>
            <w:tcW w:w="1559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t>Inducer</w:t>
            </w:r>
          </w:p>
        </w:tc>
        <w:tc>
          <w:tcPr>
            <w:tcW w:w="1913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Final volume (mL)</w:t>
            </w:r>
          </w:p>
        </w:tc>
        <w:tc>
          <w:tcPr>
            <w:tcW w:w="1914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[protein] (mg.mL</w:t>
            </w:r>
            <w:r w:rsidRPr="00FC3318">
              <w:rPr>
                <w:vertAlign w:val="superscript"/>
              </w:rPr>
              <w:t>-1</w:t>
            </w:r>
            <w:r w:rsidRPr="00FC3318">
              <w:t>)</w:t>
            </w:r>
          </w:p>
        </w:tc>
      </w:tr>
      <w:tr w:rsidR="00442FFC" w:rsidRPr="00FC3318" w:rsidTr="002B15B2">
        <w:trPr>
          <w:trHeight w:val="537"/>
        </w:trPr>
        <w:tc>
          <w:tcPr>
            <w:tcW w:w="2802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rPr>
                <w:i/>
              </w:rPr>
              <w:t xml:space="preserve">L. </w:t>
            </w:r>
            <w:proofErr w:type="spellStart"/>
            <w:r w:rsidRPr="00FC3318">
              <w:rPr>
                <w:i/>
              </w:rPr>
              <w:t>arvalis</w:t>
            </w:r>
            <w:proofErr w:type="spellEnd"/>
          </w:p>
        </w:tc>
        <w:tc>
          <w:tcPr>
            <w:tcW w:w="1559" w:type="dxa"/>
          </w:tcPr>
          <w:p w:rsidR="00442FFC" w:rsidRPr="00FC3318" w:rsidRDefault="00442FFC" w:rsidP="002B15B2">
            <w:pPr>
              <w:spacing w:line="480" w:lineRule="auto"/>
            </w:pPr>
            <w:proofErr w:type="spellStart"/>
            <w:r w:rsidRPr="00FC3318">
              <w:t>Avicel</w:t>
            </w:r>
            <w:proofErr w:type="spellEnd"/>
          </w:p>
        </w:tc>
        <w:tc>
          <w:tcPr>
            <w:tcW w:w="1913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290</w:t>
            </w:r>
          </w:p>
        </w:tc>
        <w:tc>
          <w:tcPr>
            <w:tcW w:w="1914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1.7</w:t>
            </w:r>
          </w:p>
        </w:tc>
      </w:tr>
      <w:tr w:rsidR="00442FFC" w:rsidRPr="00FC3318" w:rsidTr="002B15B2">
        <w:trPr>
          <w:trHeight w:val="537"/>
        </w:trPr>
        <w:tc>
          <w:tcPr>
            <w:tcW w:w="2802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rPr>
                <w:i/>
              </w:rPr>
              <w:t xml:space="preserve">A. </w:t>
            </w:r>
            <w:proofErr w:type="spellStart"/>
            <w:r w:rsidRPr="00FC3318">
              <w:rPr>
                <w:i/>
              </w:rPr>
              <w:t>elegans</w:t>
            </w:r>
            <w:proofErr w:type="spellEnd"/>
          </w:p>
        </w:tc>
        <w:tc>
          <w:tcPr>
            <w:tcW w:w="1559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t>Wheat straw</w:t>
            </w:r>
          </w:p>
        </w:tc>
        <w:tc>
          <w:tcPr>
            <w:tcW w:w="1913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360</w:t>
            </w:r>
          </w:p>
        </w:tc>
        <w:tc>
          <w:tcPr>
            <w:tcW w:w="1914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0.8</w:t>
            </w:r>
          </w:p>
        </w:tc>
      </w:tr>
      <w:tr w:rsidR="00442FFC" w:rsidRPr="00FC3318" w:rsidTr="002B15B2">
        <w:trPr>
          <w:trHeight w:val="537"/>
        </w:trPr>
        <w:tc>
          <w:tcPr>
            <w:tcW w:w="2802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rPr>
                <w:i/>
              </w:rPr>
              <w:t xml:space="preserve">T. </w:t>
            </w:r>
            <w:proofErr w:type="spellStart"/>
            <w:r w:rsidRPr="00FC3318">
              <w:rPr>
                <w:i/>
              </w:rPr>
              <w:t>ljubarskyi</w:t>
            </w:r>
            <w:proofErr w:type="spellEnd"/>
          </w:p>
        </w:tc>
        <w:tc>
          <w:tcPr>
            <w:tcW w:w="1559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t>Wheat straw</w:t>
            </w:r>
          </w:p>
        </w:tc>
        <w:tc>
          <w:tcPr>
            <w:tcW w:w="1913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400</w:t>
            </w:r>
          </w:p>
        </w:tc>
        <w:tc>
          <w:tcPr>
            <w:tcW w:w="1914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1.1</w:t>
            </w:r>
          </w:p>
        </w:tc>
      </w:tr>
      <w:tr w:rsidR="00442FFC" w:rsidRPr="00FC3318" w:rsidTr="002B15B2">
        <w:trPr>
          <w:trHeight w:val="538"/>
        </w:trPr>
        <w:tc>
          <w:tcPr>
            <w:tcW w:w="2802" w:type="dxa"/>
          </w:tcPr>
          <w:p w:rsidR="00442FFC" w:rsidRPr="00FC3318" w:rsidRDefault="00442FFC" w:rsidP="002B15B2">
            <w:pPr>
              <w:spacing w:line="480" w:lineRule="auto"/>
            </w:pPr>
            <w:r w:rsidRPr="00FC3318">
              <w:rPr>
                <w:i/>
              </w:rPr>
              <w:t xml:space="preserve">T. </w:t>
            </w:r>
            <w:proofErr w:type="spellStart"/>
            <w:r w:rsidRPr="00FC3318">
              <w:rPr>
                <w:i/>
              </w:rPr>
              <w:t>reesei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442FFC" w:rsidRPr="00FC3318" w:rsidRDefault="00442FFC" w:rsidP="002B15B2">
            <w:pPr>
              <w:spacing w:line="480" w:lineRule="auto"/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442FFC" w:rsidRPr="00FC3318" w:rsidRDefault="00442FFC" w:rsidP="002B15B2">
            <w:pPr>
              <w:spacing w:line="480" w:lineRule="auto"/>
            </w:pPr>
          </w:p>
        </w:tc>
        <w:tc>
          <w:tcPr>
            <w:tcW w:w="1914" w:type="dxa"/>
          </w:tcPr>
          <w:p w:rsidR="00442FFC" w:rsidRPr="00FC3318" w:rsidRDefault="00442FFC" w:rsidP="002B15B2">
            <w:pPr>
              <w:spacing w:line="480" w:lineRule="auto"/>
              <w:jc w:val="center"/>
            </w:pPr>
            <w:r w:rsidRPr="00FC3318">
              <w:t>46.9</w:t>
            </w:r>
          </w:p>
        </w:tc>
      </w:tr>
    </w:tbl>
    <w:p w:rsidR="00FB56AC" w:rsidRDefault="00FB56AC"/>
    <w:p w:rsidR="00442FFC" w:rsidRDefault="00442FFC">
      <w:r w:rsidRPr="00442FFC">
        <w:t>Table S1. Production and protein content of fungal secretomes.</w:t>
      </w:r>
      <w:bookmarkStart w:id="0" w:name="_GoBack"/>
      <w:bookmarkEnd w:id="0"/>
    </w:p>
    <w:sectPr w:rsidR="0044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C"/>
    <w:rsid w:val="001E0BAA"/>
    <w:rsid w:val="00357B27"/>
    <w:rsid w:val="00442FFC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75725-5896-4128-B8D7-C7E4AAFD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F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Paës</dc:creator>
  <cp:keywords/>
  <dc:description/>
  <cp:lastModifiedBy>Gabriel Paës</cp:lastModifiedBy>
  <cp:revision>1</cp:revision>
  <dcterms:created xsi:type="dcterms:W3CDTF">2018-12-17T07:58:00Z</dcterms:created>
  <dcterms:modified xsi:type="dcterms:W3CDTF">2018-12-17T07:59:00Z</dcterms:modified>
</cp:coreProperties>
</file>