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09D6B" w14:textId="07D06FF0" w:rsidR="00AC5C7B" w:rsidRDefault="008C396E" w:rsidP="00AC5C7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AC5C7B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="00F55815" w:rsidRPr="00AC5C7B">
        <w:rPr>
          <w:rFonts w:ascii="Arial" w:hAnsi="Arial" w:cs="Arial"/>
          <w:b/>
          <w:bCs/>
          <w:sz w:val="28"/>
          <w:szCs w:val="28"/>
          <w:u w:val="single"/>
        </w:rPr>
        <w:t>UPPLEMENTAL</w:t>
      </w:r>
      <w:r w:rsidRPr="00AC5C7B">
        <w:rPr>
          <w:rFonts w:ascii="Arial" w:hAnsi="Arial" w:cs="Arial"/>
          <w:b/>
          <w:bCs/>
          <w:sz w:val="28"/>
          <w:szCs w:val="28"/>
          <w:u w:val="single"/>
        </w:rPr>
        <w:t xml:space="preserve"> MATERIALS AND METHODS</w:t>
      </w:r>
    </w:p>
    <w:p w14:paraId="62630980" w14:textId="77777777" w:rsidR="00AC5C7B" w:rsidRPr="00AC5C7B" w:rsidRDefault="00AC5C7B" w:rsidP="00AC5C7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14:paraId="34294677" w14:textId="77777777" w:rsidR="00AC5C7B" w:rsidRPr="004230C6" w:rsidRDefault="00AC5C7B" w:rsidP="00AC5C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4472C4" w:themeColor="accent1"/>
          <w:sz w:val="28"/>
          <w:szCs w:val="28"/>
        </w:rPr>
      </w:pPr>
      <w:proofErr w:type="spellStart"/>
      <w:r w:rsidRPr="004230C6">
        <w:rPr>
          <w:rFonts w:ascii="Arial" w:hAnsi="Arial" w:cs="Arial"/>
          <w:b/>
          <w:color w:val="4472C4" w:themeColor="accent1"/>
          <w:sz w:val="28"/>
          <w:szCs w:val="28"/>
        </w:rPr>
        <w:t>FlexiBAC</w:t>
      </w:r>
      <w:proofErr w:type="spellEnd"/>
      <w:r w:rsidRPr="004230C6">
        <w:rPr>
          <w:rFonts w:ascii="Arial" w:hAnsi="Arial" w:cs="Arial"/>
          <w:b/>
          <w:color w:val="4472C4" w:themeColor="accent1"/>
          <w:sz w:val="28"/>
          <w:szCs w:val="28"/>
        </w:rPr>
        <w:t xml:space="preserve"> Protocol</w:t>
      </w:r>
    </w:p>
    <w:p w14:paraId="4093D4DB" w14:textId="77777777" w:rsidR="00AC5C7B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</w:p>
    <w:p w14:paraId="2E811BA6" w14:textId="77777777" w:rsidR="00AC5C7B" w:rsidRPr="00190504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Reagents</w:t>
      </w:r>
    </w:p>
    <w:p w14:paraId="2A0E6FAB" w14:textId="77777777" w:rsidR="00AC5C7B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06DECE16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>24-well round-bottom plates (Qiagen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702B5">
        <w:rPr>
          <w:rFonts w:ascii="Arial" w:eastAsiaTheme="minorHAnsi" w:hAnsi="Arial" w:cs="Arial"/>
          <w:sz w:val="24"/>
          <w:szCs w:val="24"/>
        </w:rPr>
        <w:t>#19583</w:t>
      </w:r>
      <w:r w:rsidRPr="0040269C">
        <w:rPr>
          <w:rFonts w:ascii="Arial" w:eastAsiaTheme="minorHAnsi" w:hAnsi="Arial" w:cs="Arial"/>
          <w:sz w:val="24"/>
          <w:szCs w:val="24"/>
        </w:rPr>
        <w:t>)</w:t>
      </w:r>
    </w:p>
    <w:p w14:paraId="2C94E91A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>SF9-ESF insect cells (Expression Systems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702B5">
        <w:rPr>
          <w:rFonts w:ascii="Arial" w:eastAsiaTheme="minorHAnsi" w:hAnsi="Arial" w:cs="Arial"/>
          <w:sz w:val="24"/>
          <w:szCs w:val="24"/>
        </w:rPr>
        <w:t># 94-001F</w:t>
      </w:r>
      <w:r w:rsidRPr="0040269C">
        <w:rPr>
          <w:rFonts w:ascii="Arial" w:eastAsiaTheme="minorHAnsi" w:hAnsi="Arial" w:cs="Arial"/>
          <w:sz w:val="24"/>
          <w:szCs w:val="24"/>
        </w:rPr>
        <w:t>)</w:t>
      </w:r>
    </w:p>
    <w:p w14:paraId="67BF4C61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 xml:space="preserve">ESF921 Insect cell </w:t>
      </w:r>
      <w:r>
        <w:rPr>
          <w:rFonts w:ascii="Arial" w:eastAsiaTheme="minorHAnsi" w:hAnsi="Arial" w:cs="Arial"/>
          <w:sz w:val="24"/>
          <w:szCs w:val="24"/>
        </w:rPr>
        <w:t>c</w:t>
      </w:r>
      <w:r w:rsidRPr="0040269C">
        <w:rPr>
          <w:rFonts w:ascii="Arial" w:eastAsiaTheme="minorHAnsi" w:hAnsi="Arial" w:cs="Arial"/>
          <w:sz w:val="24"/>
          <w:szCs w:val="24"/>
        </w:rPr>
        <w:t xml:space="preserve">ulture </w:t>
      </w:r>
      <w:r>
        <w:rPr>
          <w:rFonts w:ascii="Arial" w:eastAsiaTheme="minorHAnsi" w:hAnsi="Arial" w:cs="Arial"/>
          <w:sz w:val="24"/>
          <w:szCs w:val="24"/>
        </w:rPr>
        <w:t>m</w:t>
      </w:r>
      <w:r w:rsidRPr="0040269C">
        <w:rPr>
          <w:rFonts w:ascii="Arial" w:eastAsiaTheme="minorHAnsi" w:hAnsi="Arial" w:cs="Arial"/>
          <w:sz w:val="24"/>
          <w:szCs w:val="24"/>
        </w:rPr>
        <w:t>edium (Expression Systems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702B5">
        <w:rPr>
          <w:rFonts w:ascii="Arial" w:eastAsiaTheme="minorHAnsi" w:hAnsi="Arial" w:cs="Arial"/>
          <w:sz w:val="24"/>
          <w:szCs w:val="24"/>
        </w:rPr>
        <w:t>#96-001-01</w:t>
      </w:r>
      <w:r w:rsidRPr="0040269C">
        <w:rPr>
          <w:rFonts w:ascii="Arial" w:eastAsiaTheme="minorHAnsi" w:hAnsi="Arial" w:cs="Arial"/>
          <w:sz w:val="24"/>
          <w:szCs w:val="24"/>
        </w:rPr>
        <w:t>)</w:t>
      </w:r>
    </w:p>
    <w:p w14:paraId="30E21F73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>Autoclaved</w:t>
      </w:r>
      <w:r>
        <w:rPr>
          <w:rFonts w:ascii="Arial" w:eastAsiaTheme="minorHAnsi" w:hAnsi="Arial" w:cs="Arial"/>
          <w:sz w:val="24"/>
          <w:szCs w:val="24"/>
        </w:rPr>
        <w:t xml:space="preserve"> 2mL </w:t>
      </w:r>
      <w:r w:rsidRPr="0040269C">
        <w:rPr>
          <w:rFonts w:ascii="Arial" w:eastAsiaTheme="minorHAnsi" w:hAnsi="Arial" w:cs="Arial"/>
          <w:sz w:val="24"/>
          <w:szCs w:val="24"/>
        </w:rPr>
        <w:t>tubes</w:t>
      </w:r>
    </w:p>
    <w:p w14:paraId="6DDD3C11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Breathe-Easy</w:t>
      </w:r>
      <w:r w:rsidRPr="0040269C">
        <w:rPr>
          <w:rFonts w:ascii="Arial" w:eastAsiaTheme="minorHAnsi" w:hAnsi="Arial" w:cs="Arial"/>
          <w:sz w:val="24"/>
          <w:szCs w:val="24"/>
        </w:rPr>
        <w:t xml:space="preserve"> sealing membranes (Sigma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702B5">
        <w:rPr>
          <w:rFonts w:ascii="Arial" w:eastAsiaTheme="minorHAnsi" w:hAnsi="Arial" w:cs="Arial"/>
          <w:sz w:val="24"/>
          <w:szCs w:val="24"/>
        </w:rPr>
        <w:t>#Z380059-1PAK</w:t>
      </w:r>
      <w:r w:rsidRPr="0040269C">
        <w:rPr>
          <w:rFonts w:ascii="Arial" w:eastAsiaTheme="minorHAnsi" w:hAnsi="Arial" w:cs="Arial"/>
          <w:sz w:val="24"/>
          <w:szCs w:val="24"/>
        </w:rPr>
        <w:t>)</w:t>
      </w:r>
    </w:p>
    <w:p w14:paraId="5B564858" w14:textId="45E06A04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 xml:space="preserve">0.45 </w:t>
      </w:r>
      <w:r w:rsidR="001709FA">
        <w:rPr>
          <w:rFonts w:ascii="Symbol" w:eastAsiaTheme="minorHAnsi" w:hAnsi="Symbol" w:cs="Arial"/>
          <w:sz w:val="24"/>
          <w:szCs w:val="24"/>
        </w:rPr>
        <w:t></w:t>
      </w:r>
      <w:r w:rsidRPr="0040269C">
        <w:rPr>
          <w:rFonts w:ascii="Arial" w:eastAsiaTheme="minorHAnsi" w:hAnsi="Arial" w:cs="Arial"/>
          <w:sz w:val="24"/>
          <w:szCs w:val="24"/>
        </w:rPr>
        <w:t>m PVDF syringe filters</w:t>
      </w:r>
    </w:p>
    <w:p w14:paraId="18222EAA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>10 ml and 60 ml syringes</w:t>
      </w:r>
    </w:p>
    <w:p w14:paraId="7264E94D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>Pen-Strep (Gibco)</w:t>
      </w:r>
    </w:p>
    <w:p w14:paraId="24571BFF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>Fetal Bovine Serum</w:t>
      </w:r>
      <w:r>
        <w:rPr>
          <w:rFonts w:ascii="Arial" w:eastAsiaTheme="minorHAnsi" w:hAnsi="Arial" w:cs="Arial"/>
          <w:sz w:val="24"/>
          <w:szCs w:val="24"/>
        </w:rPr>
        <w:t xml:space="preserve"> (Gibco)</w:t>
      </w:r>
    </w:p>
    <w:p w14:paraId="3CD9C434" w14:textId="77777777" w:rsidR="00AC5C7B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40269C">
        <w:rPr>
          <w:rFonts w:ascii="Arial" w:eastAsiaTheme="minorHAnsi" w:hAnsi="Arial" w:cs="Arial"/>
          <w:sz w:val="24"/>
          <w:szCs w:val="24"/>
        </w:rPr>
        <w:t>Escort IV transfection reagent (Sigma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702B5">
        <w:rPr>
          <w:rFonts w:ascii="Arial" w:eastAsiaTheme="minorHAnsi" w:hAnsi="Arial" w:cs="Arial"/>
          <w:sz w:val="24"/>
          <w:szCs w:val="24"/>
        </w:rPr>
        <w:t>#L-3287</w:t>
      </w:r>
      <w:r w:rsidRPr="0040269C">
        <w:rPr>
          <w:rFonts w:ascii="Arial" w:eastAsiaTheme="minorHAnsi" w:hAnsi="Arial" w:cs="Arial"/>
          <w:sz w:val="24"/>
          <w:szCs w:val="24"/>
        </w:rPr>
        <w:t>)</w:t>
      </w:r>
    </w:p>
    <w:p w14:paraId="0948CC12" w14:textId="77777777" w:rsidR="00AC5C7B" w:rsidRPr="00255B8A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r w:rsidRPr="00255B8A">
        <w:rPr>
          <w:rFonts w:ascii="Arial" w:eastAsiaTheme="minorHAnsi" w:hAnsi="Arial" w:cs="Arial"/>
          <w:sz w:val="24"/>
          <w:szCs w:val="24"/>
        </w:rPr>
        <w:t>DNA isolation kit (</w:t>
      </w:r>
      <w:proofErr w:type="spellStart"/>
      <w:r w:rsidRPr="00255B8A">
        <w:rPr>
          <w:rFonts w:ascii="Arial" w:eastAsiaTheme="minorHAnsi" w:hAnsi="Arial" w:cs="Arial"/>
          <w:sz w:val="24"/>
          <w:szCs w:val="24"/>
        </w:rPr>
        <w:t>Macherey</w:t>
      </w:r>
      <w:proofErr w:type="spellEnd"/>
      <w:r w:rsidRPr="00255B8A">
        <w:rPr>
          <w:rFonts w:ascii="Arial" w:eastAsiaTheme="minorHAnsi" w:hAnsi="Arial" w:cs="Arial"/>
          <w:sz w:val="24"/>
          <w:szCs w:val="24"/>
        </w:rPr>
        <w:t xml:space="preserve">-Nagel; </w:t>
      </w:r>
      <w:proofErr w:type="spellStart"/>
      <w:r w:rsidRPr="00255B8A">
        <w:rPr>
          <w:rFonts w:ascii="Arial" w:eastAsiaTheme="minorHAnsi" w:hAnsi="Arial" w:cs="Arial"/>
          <w:sz w:val="24"/>
          <w:szCs w:val="24"/>
        </w:rPr>
        <w:t>Nucleobond</w:t>
      </w:r>
      <w:proofErr w:type="spellEnd"/>
      <w:r w:rsidRPr="00255B8A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255B8A">
        <w:rPr>
          <w:rFonts w:ascii="Arial" w:eastAsiaTheme="minorHAnsi" w:hAnsi="Arial" w:cs="Arial"/>
          <w:sz w:val="24"/>
          <w:szCs w:val="24"/>
        </w:rPr>
        <w:t>Xtra</w:t>
      </w:r>
      <w:proofErr w:type="spellEnd"/>
      <w:r w:rsidRPr="00255B8A">
        <w:rPr>
          <w:rFonts w:ascii="Arial" w:eastAsiaTheme="minorHAnsi" w:hAnsi="Arial" w:cs="Arial"/>
          <w:sz w:val="24"/>
          <w:szCs w:val="24"/>
        </w:rPr>
        <w:t xml:space="preserve"> Maxi 740414.50)</w:t>
      </w:r>
    </w:p>
    <w:p w14:paraId="48C98576" w14:textId="77777777" w:rsidR="00AC5C7B" w:rsidRPr="0040269C" w:rsidRDefault="00AC5C7B" w:rsidP="00AC5C7B">
      <w:pPr>
        <w:pStyle w:val="ListParagraph"/>
        <w:numPr>
          <w:ilvl w:val="0"/>
          <w:numId w:val="7"/>
        </w:numPr>
        <w:rPr>
          <w:rFonts w:ascii="Arial" w:eastAsiaTheme="minorHAnsi" w:hAnsi="Arial" w:cs="Arial"/>
          <w:sz w:val="24"/>
          <w:szCs w:val="24"/>
        </w:rPr>
      </w:pPr>
      <w:proofErr w:type="spellStart"/>
      <w:r>
        <w:rPr>
          <w:rFonts w:ascii="Arial" w:eastAsiaTheme="minorHAnsi" w:hAnsi="Arial" w:cs="Arial"/>
          <w:sz w:val="24"/>
          <w:szCs w:val="24"/>
        </w:rPr>
        <w:t>SbfI</w:t>
      </w:r>
      <w:proofErr w:type="spellEnd"/>
      <w:r>
        <w:rPr>
          <w:rFonts w:ascii="Arial" w:eastAsiaTheme="minorHAnsi" w:hAnsi="Arial" w:cs="Arial"/>
          <w:sz w:val="24"/>
          <w:szCs w:val="24"/>
        </w:rPr>
        <w:t>-HF (NEB R3642-S)</w:t>
      </w:r>
    </w:p>
    <w:p w14:paraId="7611DF2C" w14:textId="77777777" w:rsidR="00AC5C7B" w:rsidRPr="00190504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26AB9CFD" w14:textId="77777777" w:rsidR="00AC5C7B" w:rsidRPr="00190504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 xml:space="preserve">Prep Phase 1. </w:t>
      </w:r>
      <w:r w:rsidRPr="00190504">
        <w:rPr>
          <w:rFonts w:ascii="Arial" w:eastAsiaTheme="minorHAnsi" w:hAnsi="Arial" w:cs="Arial"/>
          <w:b/>
          <w:sz w:val="24"/>
          <w:szCs w:val="24"/>
        </w:rPr>
        <w:t xml:space="preserve"> Make a stock of the </w:t>
      </w:r>
      <w:proofErr w:type="spellStart"/>
      <w:r w:rsidRPr="00190504">
        <w:rPr>
          <w:rFonts w:ascii="Arial" w:eastAsiaTheme="minorHAnsi" w:hAnsi="Arial" w:cs="Arial"/>
          <w:b/>
          <w:sz w:val="24"/>
          <w:szCs w:val="24"/>
        </w:rPr>
        <w:t>DefBac</w:t>
      </w:r>
      <w:proofErr w:type="spellEnd"/>
      <w:r w:rsidRPr="00190504">
        <w:rPr>
          <w:rFonts w:ascii="Arial" w:eastAsiaTheme="minorHAnsi" w:hAnsi="Arial" w:cs="Arial"/>
          <w:b/>
          <w:sz w:val="24"/>
          <w:szCs w:val="24"/>
        </w:rPr>
        <w:t xml:space="preserve"> viral backbone. </w:t>
      </w:r>
    </w:p>
    <w:p w14:paraId="20B24F15" w14:textId="77777777" w:rsidR="00AC5C7B" w:rsidRDefault="00AC5C7B" w:rsidP="00AC5C7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Inoculate 1 L LB media with </w:t>
      </w:r>
      <w:proofErr w:type="spellStart"/>
      <w:r>
        <w:rPr>
          <w:rFonts w:ascii="Arial" w:eastAsiaTheme="minorHAnsi" w:hAnsi="Arial" w:cs="Arial"/>
          <w:sz w:val="24"/>
          <w:szCs w:val="24"/>
        </w:rPr>
        <w:t>DefBac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transformants (in DH10B cells)</w:t>
      </w:r>
      <w:r w:rsidRPr="00190504">
        <w:rPr>
          <w:rFonts w:ascii="Arial" w:eastAsiaTheme="minorHAnsi" w:hAnsi="Arial" w:cs="Arial"/>
          <w:sz w:val="24"/>
          <w:szCs w:val="24"/>
        </w:rPr>
        <w:t xml:space="preserve">. Add 30 mg Kanamycin (30 </w:t>
      </w:r>
      <w:r w:rsidRPr="000F1953">
        <w:rPr>
          <w:rFonts w:ascii="Symbol" w:eastAsiaTheme="minorHAnsi" w:hAnsi="Symbol" w:cs="Arial"/>
          <w:sz w:val="24"/>
          <w:szCs w:val="24"/>
        </w:rPr>
        <w:t></w:t>
      </w:r>
      <w:r w:rsidRPr="00190504">
        <w:rPr>
          <w:rFonts w:ascii="Arial" w:eastAsiaTheme="minorHAnsi" w:hAnsi="Arial" w:cs="Arial"/>
          <w:sz w:val="24"/>
          <w:szCs w:val="24"/>
        </w:rPr>
        <w:t>g/ml final concentration). Incubate overnight until stationary phase. </w:t>
      </w:r>
    </w:p>
    <w:p w14:paraId="7390A2CE" w14:textId="77777777" w:rsidR="00AC5C7B" w:rsidRDefault="00AC5C7B" w:rsidP="00AC5C7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proofErr w:type="gramStart"/>
      <w:r w:rsidRPr="00190504">
        <w:rPr>
          <w:rFonts w:ascii="Arial" w:eastAsiaTheme="minorHAnsi" w:hAnsi="Arial" w:cs="Arial"/>
          <w:sz w:val="24"/>
          <w:szCs w:val="24"/>
        </w:rPr>
        <w:t>Harvest bacteria,</w:t>
      </w:r>
      <w:proofErr w:type="gramEnd"/>
      <w:r w:rsidRPr="00190504">
        <w:rPr>
          <w:rFonts w:ascii="Arial" w:eastAsiaTheme="minorHAnsi" w:hAnsi="Arial" w:cs="Arial"/>
          <w:sz w:val="24"/>
          <w:szCs w:val="24"/>
        </w:rPr>
        <w:t xml:space="preserve"> split into two tubes. </w:t>
      </w:r>
      <w:r>
        <w:rPr>
          <w:rFonts w:ascii="Arial" w:eastAsiaTheme="minorHAnsi" w:hAnsi="Arial" w:cs="Arial"/>
          <w:sz w:val="24"/>
          <w:szCs w:val="24"/>
        </w:rPr>
        <w:t xml:space="preserve">Isolate </w:t>
      </w:r>
      <w:proofErr w:type="spellStart"/>
      <w:r>
        <w:rPr>
          <w:rFonts w:ascii="Arial" w:eastAsiaTheme="minorHAnsi" w:hAnsi="Arial" w:cs="Arial"/>
          <w:sz w:val="24"/>
          <w:szCs w:val="24"/>
        </w:rPr>
        <w:t>DefBac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using</w:t>
      </w:r>
      <w:r w:rsidRPr="00190504">
        <w:rPr>
          <w:rFonts w:ascii="Arial" w:eastAsiaTheme="minorHAnsi" w:hAnsi="Arial" w:cs="Arial"/>
          <w:sz w:val="24"/>
          <w:szCs w:val="24"/>
        </w:rPr>
        <w:t xml:space="preserve"> a maxi prep</w:t>
      </w:r>
      <w:r>
        <w:rPr>
          <w:rFonts w:ascii="Arial" w:eastAsiaTheme="minorHAnsi" w:hAnsi="Arial" w:cs="Arial"/>
          <w:sz w:val="24"/>
          <w:szCs w:val="24"/>
        </w:rPr>
        <w:t xml:space="preserve"> DNA isolation kit</w:t>
      </w:r>
      <w:r w:rsidRPr="00190504">
        <w:rPr>
          <w:rFonts w:ascii="Arial" w:eastAsiaTheme="minorHAnsi" w:hAnsi="Arial" w:cs="Arial"/>
          <w:sz w:val="24"/>
          <w:szCs w:val="24"/>
        </w:rPr>
        <w:t xml:space="preserve">. </w:t>
      </w:r>
      <w:r>
        <w:rPr>
          <w:rFonts w:ascii="Arial" w:eastAsiaTheme="minorHAnsi" w:hAnsi="Arial" w:cs="Arial"/>
          <w:sz w:val="24"/>
          <w:szCs w:val="24"/>
        </w:rPr>
        <w:t>Stop at the 70% ethanol wash step.</w:t>
      </w:r>
    </w:p>
    <w:p w14:paraId="0EC2B24C" w14:textId="77777777" w:rsidR="00AC5C7B" w:rsidRDefault="00AC5C7B" w:rsidP="00AC5C7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>IMPO</w:t>
      </w:r>
      <w:r>
        <w:rPr>
          <w:rFonts w:ascii="Arial" w:eastAsiaTheme="minorHAnsi" w:hAnsi="Arial" w:cs="Arial"/>
          <w:sz w:val="24"/>
          <w:szCs w:val="24"/>
        </w:rPr>
        <w:t xml:space="preserve">RTANT: from here on, work in a </w:t>
      </w:r>
      <w:r w:rsidRPr="00190504">
        <w:rPr>
          <w:rFonts w:ascii="Arial" w:eastAsiaTheme="minorHAnsi" w:hAnsi="Arial" w:cs="Arial"/>
          <w:sz w:val="24"/>
          <w:szCs w:val="24"/>
        </w:rPr>
        <w:t>sterile hood</w:t>
      </w:r>
      <w:r>
        <w:rPr>
          <w:rFonts w:ascii="Arial" w:eastAsiaTheme="minorHAnsi" w:hAnsi="Arial" w:cs="Arial"/>
          <w:sz w:val="24"/>
          <w:szCs w:val="24"/>
        </w:rPr>
        <w:t>.  Decant the final 70% ethanol wash. Do not dislodge the DNA pellet.</w:t>
      </w:r>
    </w:p>
    <w:p w14:paraId="5E3ED204" w14:textId="77777777" w:rsidR="00AC5C7B" w:rsidRDefault="00AC5C7B" w:rsidP="00AC5C7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>Air dry DNA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255B8A">
        <w:rPr>
          <w:rFonts w:ascii="Arial" w:eastAsiaTheme="minorHAnsi" w:hAnsi="Arial" w:cs="Arial"/>
          <w:sz w:val="24"/>
          <w:szCs w:val="24"/>
        </w:rPr>
        <w:t>(5-10 min).</w:t>
      </w:r>
      <w:r>
        <w:rPr>
          <w:rFonts w:ascii="Arial" w:eastAsiaTheme="minorHAnsi" w:hAnsi="Arial" w:cs="Arial"/>
          <w:sz w:val="24"/>
          <w:szCs w:val="24"/>
        </w:rPr>
        <w:t xml:space="preserve">  Do not over-dry the pellet.</w:t>
      </w:r>
    </w:p>
    <w:p w14:paraId="2B0BDD70" w14:textId="77777777" w:rsidR="00AC5C7B" w:rsidRDefault="00AC5C7B" w:rsidP="00AC5C7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Reconstitute DNA with 500 </w:t>
      </w:r>
      <w:r>
        <w:rPr>
          <w:rFonts w:ascii="Arial" w:eastAsiaTheme="minorHAnsi" w:hAnsi="Arial" w:cs="Arial"/>
          <w:sz w:val="24"/>
          <w:szCs w:val="24"/>
        </w:rPr>
        <w:t>µ</w:t>
      </w:r>
      <w:r w:rsidRPr="00190504">
        <w:rPr>
          <w:rFonts w:ascii="Arial" w:eastAsiaTheme="minorHAnsi" w:hAnsi="Arial" w:cs="Arial"/>
          <w:sz w:val="24"/>
          <w:szCs w:val="24"/>
        </w:rPr>
        <w:t xml:space="preserve">l TE (sterile). Just add the buffer and let </w:t>
      </w:r>
      <w:r>
        <w:rPr>
          <w:rFonts w:ascii="Arial" w:eastAsiaTheme="minorHAnsi" w:hAnsi="Arial" w:cs="Arial"/>
          <w:sz w:val="24"/>
          <w:szCs w:val="24"/>
        </w:rPr>
        <w:t>the DNA dissolve overnight at 4</w:t>
      </w:r>
      <w:r>
        <w:rPr>
          <w:rFonts w:ascii="Arial" w:eastAsiaTheme="minorHAnsi" w:hAnsi="Arial" w:cs="Arial"/>
          <w:sz w:val="24"/>
          <w:szCs w:val="24"/>
        </w:rPr>
        <w:sym w:font="Symbol" w:char="F0B0"/>
      </w:r>
      <w:r w:rsidRPr="00190504">
        <w:rPr>
          <w:rFonts w:ascii="Arial" w:eastAsiaTheme="minorHAnsi" w:hAnsi="Arial" w:cs="Arial"/>
          <w:sz w:val="24"/>
          <w:szCs w:val="24"/>
        </w:rPr>
        <w:t>C. Then mix by gentle pipetting (you want to avoid shearing).   </w:t>
      </w:r>
    </w:p>
    <w:p w14:paraId="013AE071" w14:textId="77777777" w:rsidR="00AC5C7B" w:rsidRDefault="00AC5C7B" w:rsidP="00AC5C7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Measure concentration of DNA </w:t>
      </w:r>
      <w:r>
        <w:rPr>
          <w:rFonts w:ascii="Arial" w:eastAsiaTheme="minorHAnsi" w:hAnsi="Arial" w:cs="Arial"/>
          <w:sz w:val="24"/>
          <w:szCs w:val="24"/>
        </w:rPr>
        <w:t xml:space="preserve">by determining the absorbance at 260 nm (e.g. using a </w:t>
      </w:r>
      <w:proofErr w:type="spellStart"/>
      <w:r>
        <w:rPr>
          <w:rFonts w:ascii="Arial" w:eastAsiaTheme="minorHAnsi" w:hAnsi="Arial" w:cs="Arial"/>
          <w:sz w:val="24"/>
          <w:szCs w:val="24"/>
        </w:rPr>
        <w:t>NanoDrop</w:t>
      </w:r>
      <w:proofErr w:type="spellEnd"/>
      <w:r>
        <w:rPr>
          <w:rFonts w:ascii="Arial" w:eastAsiaTheme="minorHAnsi" w:hAnsi="Arial" w:cs="Arial"/>
          <w:sz w:val="24"/>
          <w:szCs w:val="24"/>
        </w:rPr>
        <w:t>)</w:t>
      </w:r>
      <w:r w:rsidRPr="00190504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AC0FEDB" w14:textId="77777777" w:rsidR="00AC5C7B" w:rsidRDefault="00AC5C7B" w:rsidP="00AC5C7B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Digest with </w:t>
      </w:r>
      <w:proofErr w:type="spellStart"/>
      <w:r w:rsidRPr="00190504">
        <w:rPr>
          <w:rFonts w:ascii="Arial" w:eastAsiaTheme="minorHAnsi" w:hAnsi="Arial" w:cs="Arial"/>
          <w:sz w:val="24"/>
          <w:szCs w:val="24"/>
        </w:rPr>
        <w:t>SbfI</w:t>
      </w:r>
      <w:proofErr w:type="spellEnd"/>
      <w:r w:rsidRPr="00190504">
        <w:rPr>
          <w:rFonts w:ascii="Arial" w:eastAsiaTheme="minorHAnsi" w:hAnsi="Arial" w:cs="Arial"/>
          <w:sz w:val="24"/>
          <w:szCs w:val="24"/>
        </w:rPr>
        <w:t xml:space="preserve">-HF enzyme to linearize </w:t>
      </w:r>
      <w:proofErr w:type="spellStart"/>
      <w:r>
        <w:rPr>
          <w:rFonts w:ascii="Arial" w:eastAsiaTheme="minorHAnsi" w:hAnsi="Arial" w:cs="Arial"/>
          <w:sz w:val="24"/>
          <w:szCs w:val="24"/>
        </w:rPr>
        <w:t>DefBac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 Incubate 3 </w:t>
      </w:r>
      <w:proofErr w:type="spellStart"/>
      <w:r>
        <w:rPr>
          <w:rFonts w:ascii="Arial" w:eastAsiaTheme="minorHAnsi" w:hAnsi="Arial" w:cs="Arial"/>
          <w:sz w:val="24"/>
          <w:szCs w:val="24"/>
        </w:rPr>
        <w:t>hr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at 37</w:t>
      </w:r>
      <w:r>
        <w:rPr>
          <w:rFonts w:ascii="Arial" w:eastAsiaTheme="minorHAnsi" w:hAnsi="Arial" w:cs="Arial"/>
          <w:sz w:val="24"/>
          <w:szCs w:val="24"/>
        </w:rPr>
        <w:sym w:font="Symbol" w:char="F0B0"/>
      </w:r>
      <w:r>
        <w:rPr>
          <w:rFonts w:ascii="Arial" w:eastAsiaTheme="minorHAnsi" w:hAnsi="Arial" w:cs="Arial"/>
          <w:sz w:val="24"/>
          <w:szCs w:val="24"/>
        </w:rPr>
        <w:t>C, then 20 min at 65</w:t>
      </w:r>
      <w:r>
        <w:rPr>
          <w:rFonts w:ascii="Arial" w:eastAsiaTheme="minorHAnsi" w:hAnsi="Arial" w:cs="Arial"/>
          <w:sz w:val="24"/>
          <w:szCs w:val="24"/>
        </w:rPr>
        <w:sym w:font="Symbol" w:char="F0B0"/>
      </w:r>
      <w:r w:rsidRPr="00190504">
        <w:rPr>
          <w:rFonts w:ascii="Arial" w:eastAsiaTheme="minorHAnsi" w:hAnsi="Arial" w:cs="Arial"/>
          <w:sz w:val="24"/>
          <w:szCs w:val="24"/>
        </w:rPr>
        <w:t xml:space="preserve">C to </w:t>
      </w:r>
      <w:r>
        <w:rPr>
          <w:rFonts w:ascii="Arial" w:eastAsiaTheme="minorHAnsi" w:hAnsi="Arial" w:cs="Arial"/>
          <w:sz w:val="24"/>
          <w:szCs w:val="24"/>
        </w:rPr>
        <w:t>inactivate</w:t>
      </w:r>
      <w:r w:rsidRPr="00190504">
        <w:rPr>
          <w:rFonts w:ascii="Arial" w:eastAsiaTheme="minorHAnsi" w:hAnsi="Arial" w:cs="Arial"/>
          <w:sz w:val="24"/>
          <w:szCs w:val="24"/>
        </w:rPr>
        <w:t xml:space="preserve"> the </w:t>
      </w:r>
      <w:proofErr w:type="spellStart"/>
      <w:r w:rsidRPr="00190504">
        <w:rPr>
          <w:rFonts w:ascii="Arial" w:eastAsiaTheme="minorHAnsi" w:hAnsi="Arial" w:cs="Arial"/>
          <w:sz w:val="24"/>
          <w:szCs w:val="24"/>
        </w:rPr>
        <w:t>SbfI</w:t>
      </w:r>
      <w:proofErr w:type="spellEnd"/>
      <w:r w:rsidRPr="00190504">
        <w:rPr>
          <w:rFonts w:ascii="Arial" w:eastAsiaTheme="minorHAnsi" w:hAnsi="Arial" w:cs="Arial"/>
          <w:sz w:val="24"/>
          <w:szCs w:val="24"/>
        </w:rPr>
        <w:t>. </w:t>
      </w:r>
    </w:p>
    <w:p w14:paraId="68FDED0D" w14:textId="77777777" w:rsidR="00AC5C7B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</w:p>
    <w:p w14:paraId="707BFAB0" w14:textId="77777777" w:rsidR="00AC5C7B" w:rsidRPr="00255B8A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  <w:r w:rsidRPr="00255B8A">
        <w:rPr>
          <w:rFonts w:ascii="Arial" w:eastAsiaTheme="minorHAnsi" w:hAnsi="Arial" w:cs="Arial"/>
          <w:sz w:val="24"/>
          <w:szCs w:val="24"/>
        </w:rPr>
        <w:t>32 µl dH20</w:t>
      </w:r>
    </w:p>
    <w:p w14:paraId="5F4D3283" w14:textId="77777777" w:rsidR="00AC5C7B" w:rsidRPr="00255B8A" w:rsidRDefault="00AC5C7B" w:rsidP="00AC5C7B">
      <w:pPr>
        <w:ind w:left="720" w:firstLine="720"/>
        <w:rPr>
          <w:rFonts w:ascii="Arial" w:eastAsiaTheme="minorHAnsi" w:hAnsi="Arial" w:cs="Arial"/>
          <w:sz w:val="24"/>
          <w:szCs w:val="24"/>
        </w:rPr>
      </w:pPr>
      <w:r w:rsidRPr="00255B8A">
        <w:rPr>
          <w:rFonts w:ascii="Arial" w:eastAsiaTheme="minorHAnsi" w:hAnsi="Arial" w:cs="Arial"/>
          <w:sz w:val="24"/>
          <w:szCs w:val="24"/>
        </w:rPr>
        <w:t xml:space="preserve">30 µl </w:t>
      </w:r>
      <w:proofErr w:type="spellStart"/>
      <w:r w:rsidRPr="00255B8A">
        <w:rPr>
          <w:rFonts w:ascii="Arial" w:eastAsiaTheme="minorHAnsi" w:hAnsi="Arial" w:cs="Arial"/>
          <w:sz w:val="24"/>
          <w:szCs w:val="24"/>
        </w:rPr>
        <w:t>DefBac</w:t>
      </w:r>
      <w:proofErr w:type="spellEnd"/>
      <w:r w:rsidRPr="00255B8A">
        <w:rPr>
          <w:rFonts w:ascii="Arial" w:eastAsiaTheme="minorHAnsi" w:hAnsi="Arial" w:cs="Arial"/>
          <w:sz w:val="24"/>
          <w:szCs w:val="24"/>
        </w:rPr>
        <w:t xml:space="preserve"> DNA (15-30 µg)</w:t>
      </w:r>
    </w:p>
    <w:p w14:paraId="2F97C01B" w14:textId="77777777" w:rsidR="00AC5C7B" w:rsidRPr="00190504" w:rsidRDefault="00AC5C7B" w:rsidP="00AC5C7B">
      <w:pPr>
        <w:ind w:left="1440"/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1 </w:t>
      </w:r>
      <w:r>
        <w:rPr>
          <w:rFonts w:ascii="Arial" w:eastAsiaTheme="minorHAnsi" w:hAnsi="Arial" w:cs="Arial"/>
          <w:sz w:val="24"/>
          <w:szCs w:val="24"/>
        </w:rPr>
        <w:t>µ</w:t>
      </w:r>
      <w:r w:rsidRPr="00190504">
        <w:rPr>
          <w:rFonts w:ascii="Arial" w:eastAsiaTheme="minorHAnsi" w:hAnsi="Arial" w:cs="Arial"/>
          <w:sz w:val="24"/>
          <w:szCs w:val="24"/>
        </w:rPr>
        <w:t xml:space="preserve">l </w:t>
      </w:r>
      <w:proofErr w:type="spellStart"/>
      <w:r w:rsidRPr="00190504">
        <w:rPr>
          <w:rFonts w:ascii="Arial" w:eastAsiaTheme="minorHAnsi" w:hAnsi="Arial" w:cs="Arial"/>
          <w:sz w:val="24"/>
          <w:szCs w:val="24"/>
        </w:rPr>
        <w:t>SbfI</w:t>
      </w:r>
      <w:proofErr w:type="spellEnd"/>
      <w:r w:rsidRPr="00190504">
        <w:rPr>
          <w:rFonts w:ascii="Arial" w:eastAsiaTheme="minorHAnsi" w:hAnsi="Arial" w:cs="Arial"/>
          <w:sz w:val="24"/>
          <w:szCs w:val="24"/>
        </w:rPr>
        <w:t>-HF</w:t>
      </w:r>
    </w:p>
    <w:p w14:paraId="6BB19097" w14:textId="77777777" w:rsidR="00AC5C7B" w:rsidRPr="00190504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7 </w:t>
      </w:r>
      <w:r>
        <w:rPr>
          <w:rFonts w:ascii="Arial" w:eastAsiaTheme="minorHAnsi" w:hAnsi="Arial" w:cs="Arial"/>
          <w:sz w:val="24"/>
          <w:szCs w:val="24"/>
        </w:rPr>
        <w:t>µ</w:t>
      </w:r>
      <w:r w:rsidRPr="00190504">
        <w:rPr>
          <w:rFonts w:ascii="Arial" w:eastAsiaTheme="minorHAnsi" w:hAnsi="Arial" w:cs="Arial"/>
          <w:sz w:val="24"/>
          <w:szCs w:val="24"/>
        </w:rPr>
        <w:t>l CutSmart Buffer</w:t>
      </w:r>
    </w:p>
    <w:p w14:paraId="1604E752" w14:textId="77777777" w:rsidR="00AC5C7B" w:rsidRPr="00190504" w:rsidRDefault="00AC5C7B" w:rsidP="00AC5C7B">
      <w:pPr>
        <w:ind w:left="720" w:firstLine="720"/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>___</w:t>
      </w:r>
    </w:p>
    <w:p w14:paraId="552AEF02" w14:textId="77777777" w:rsidR="00AC5C7B" w:rsidRPr="00190504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70 </w:t>
      </w:r>
      <w:r>
        <w:rPr>
          <w:rFonts w:ascii="Arial" w:eastAsiaTheme="minorHAnsi" w:hAnsi="Arial" w:cs="Arial"/>
          <w:sz w:val="24"/>
          <w:szCs w:val="24"/>
        </w:rPr>
        <w:t>µ</w:t>
      </w:r>
      <w:r w:rsidRPr="00190504">
        <w:rPr>
          <w:rFonts w:ascii="Arial" w:eastAsiaTheme="minorHAnsi" w:hAnsi="Arial" w:cs="Arial"/>
          <w:sz w:val="24"/>
          <w:szCs w:val="24"/>
        </w:rPr>
        <w:t>l</w:t>
      </w:r>
    </w:p>
    <w:p w14:paraId="6B1FFEBC" w14:textId="77777777" w:rsidR="00AC5C7B" w:rsidRPr="00190504" w:rsidRDefault="00AC5C7B" w:rsidP="00AC5C7B">
      <w:pPr>
        <w:ind w:left="1080"/>
        <w:rPr>
          <w:rFonts w:ascii="Arial" w:eastAsiaTheme="minorHAnsi" w:hAnsi="Arial" w:cs="Arial"/>
          <w:sz w:val="24"/>
          <w:szCs w:val="24"/>
        </w:rPr>
      </w:pPr>
    </w:p>
    <w:p w14:paraId="457C586D" w14:textId="514E8DB6" w:rsidR="00AC5C7B" w:rsidRPr="00236F91" w:rsidRDefault="00AC5C7B" w:rsidP="00236F91">
      <w:pPr>
        <w:pStyle w:val="ListParagraph"/>
        <w:numPr>
          <w:ilvl w:val="0"/>
          <w:numId w:val="1"/>
        </w:numPr>
        <w:rPr>
          <w:rFonts w:ascii="Arial" w:eastAsiaTheme="minorHAnsi" w:hAnsi="Arial" w:cs="Arial"/>
          <w:sz w:val="24"/>
          <w:szCs w:val="24"/>
        </w:rPr>
      </w:pPr>
      <w:r w:rsidRPr="00190504">
        <w:rPr>
          <w:rFonts w:ascii="Arial" w:eastAsiaTheme="minorHAnsi" w:hAnsi="Arial" w:cs="Arial"/>
          <w:sz w:val="24"/>
          <w:szCs w:val="24"/>
        </w:rPr>
        <w:t xml:space="preserve">Determine the proper </w:t>
      </w:r>
      <w:r>
        <w:rPr>
          <w:rFonts w:ascii="Arial" w:eastAsiaTheme="minorHAnsi" w:hAnsi="Arial" w:cs="Arial"/>
          <w:sz w:val="24"/>
          <w:szCs w:val="24"/>
        </w:rPr>
        <w:t>amount</w:t>
      </w:r>
      <w:r w:rsidRPr="00190504">
        <w:rPr>
          <w:rFonts w:ascii="Arial" w:eastAsiaTheme="minorHAnsi" w:hAnsi="Arial" w:cs="Arial"/>
          <w:sz w:val="24"/>
          <w:szCs w:val="24"/>
        </w:rPr>
        <w:t xml:space="preserve"> of the </w:t>
      </w:r>
      <w:r>
        <w:rPr>
          <w:rFonts w:ascii="Arial" w:eastAsiaTheme="minorHAnsi" w:hAnsi="Arial" w:cs="Arial"/>
          <w:sz w:val="24"/>
          <w:szCs w:val="24"/>
        </w:rPr>
        <w:t xml:space="preserve">linearized </w:t>
      </w:r>
      <w:proofErr w:type="spellStart"/>
      <w:r>
        <w:rPr>
          <w:rFonts w:ascii="Arial" w:eastAsiaTheme="minorHAnsi" w:hAnsi="Arial" w:cs="Arial"/>
          <w:sz w:val="24"/>
          <w:szCs w:val="24"/>
        </w:rPr>
        <w:t>DefBac</w:t>
      </w:r>
      <w:proofErr w:type="spellEnd"/>
      <w:r w:rsidRPr="00190504">
        <w:rPr>
          <w:rFonts w:ascii="Arial" w:eastAsiaTheme="minorHAnsi" w:hAnsi="Arial" w:cs="Arial"/>
          <w:sz w:val="24"/>
          <w:szCs w:val="24"/>
        </w:rPr>
        <w:t xml:space="preserve"> DNA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190504">
        <w:rPr>
          <w:rFonts w:ascii="Arial" w:eastAsiaTheme="minorHAnsi" w:hAnsi="Arial" w:cs="Arial"/>
          <w:sz w:val="24"/>
          <w:szCs w:val="24"/>
        </w:rPr>
        <w:t>using transfection with a control plasmid (</w:t>
      </w:r>
      <w:r>
        <w:rPr>
          <w:rFonts w:ascii="Arial" w:eastAsiaTheme="minorHAnsi" w:hAnsi="Arial" w:cs="Arial"/>
          <w:sz w:val="24"/>
          <w:szCs w:val="24"/>
        </w:rPr>
        <w:t xml:space="preserve">pOCC5; this expresses </w:t>
      </w:r>
      <w:proofErr w:type="spellStart"/>
      <w:r>
        <w:rPr>
          <w:rFonts w:ascii="Arial" w:eastAsiaTheme="minorHAnsi" w:hAnsi="Arial" w:cs="Arial"/>
          <w:sz w:val="24"/>
          <w:szCs w:val="24"/>
        </w:rPr>
        <w:t>eGFP</w:t>
      </w:r>
      <w:proofErr w:type="spellEnd"/>
      <w:r w:rsidRPr="00190504">
        <w:rPr>
          <w:rFonts w:ascii="Arial" w:eastAsiaTheme="minorHAnsi" w:hAnsi="Arial" w:cs="Arial"/>
          <w:sz w:val="24"/>
          <w:szCs w:val="24"/>
        </w:rPr>
        <w:t>)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="00236F91">
        <w:rPr>
          <w:rFonts w:ascii="Arial" w:eastAsiaTheme="minorHAnsi" w:hAnsi="Arial" w:cs="Arial"/>
          <w:sz w:val="24"/>
          <w:szCs w:val="24"/>
        </w:rPr>
        <w:t xml:space="preserve">For example, test </w:t>
      </w:r>
      <w:r>
        <w:rPr>
          <w:rFonts w:ascii="Arial" w:eastAsiaTheme="minorHAnsi" w:hAnsi="Arial" w:cs="Arial"/>
          <w:sz w:val="24"/>
          <w:szCs w:val="24"/>
        </w:rPr>
        <w:t>4, 2,1</w:t>
      </w:r>
      <w:r w:rsidR="00A84DF6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0.5, </w:t>
      </w:r>
      <w:r w:rsidR="00236F91">
        <w:rPr>
          <w:rFonts w:ascii="Arial" w:eastAsiaTheme="minorHAnsi" w:hAnsi="Arial" w:cs="Arial"/>
          <w:sz w:val="24"/>
          <w:szCs w:val="24"/>
        </w:rPr>
        <w:t xml:space="preserve">and </w:t>
      </w:r>
      <w:r>
        <w:rPr>
          <w:rFonts w:ascii="Arial" w:eastAsiaTheme="minorHAnsi" w:hAnsi="Arial" w:cs="Arial"/>
          <w:sz w:val="24"/>
          <w:szCs w:val="24"/>
        </w:rPr>
        <w:t xml:space="preserve">0.25 µL of </w:t>
      </w:r>
      <w:proofErr w:type="spellStart"/>
      <w:r w:rsidRPr="00BF79B3">
        <w:rPr>
          <w:rFonts w:ascii="Arial" w:eastAsiaTheme="minorHAnsi" w:hAnsi="Arial" w:cs="Arial"/>
          <w:sz w:val="24"/>
          <w:szCs w:val="24"/>
        </w:rPr>
        <w:t>SbfI</w:t>
      </w:r>
      <w:proofErr w:type="spellEnd"/>
      <w:r w:rsidRPr="00BF79B3">
        <w:rPr>
          <w:rFonts w:ascii="Arial" w:eastAsiaTheme="minorHAnsi" w:hAnsi="Arial" w:cs="Arial"/>
          <w:sz w:val="24"/>
          <w:szCs w:val="24"/>
        </w:rPr>
        <w:t xml:space="preserve">-digested </w:t>
      </w:r>
      <w:proofErr w:type="spellStart"/>
      <w:r>
        <w:rPr>
          <w:rFonts w:ascii="Arial" w:eastAsiaTheme="minorHAnsi" w:hAnsi="Arial" w:cs="Arial"/>
          <w:sz w:val="24"/>
          <w:szCs w:val="24"/>
        </w:rPr>
        <w:t>DefBac</w:t>
      </w:r>
      <w:proofErr w:type="spellEnd"/>
      <w:r w:rsidRPr="00BF79B3">
        <w:rPr>
          <w:rFonts w:ascii="Arial" w:eastAsiaTheme="minorHAnsi" w:hAnsi="Arial" w:cs="Arial"/>
          <w:sz w:val="24"/>
          <w:szCs w:val="24"/>
        </w:rPr>
        <w:t xml:space="preserve"> DNA</w:t>
      </w:r>
      <w:r w:rsidR="00236F91">
        <w:rPr>
          <w:rFonts w:ascii="Arial" w:eastAsiaTheme="minorHAnsi" w:hAnsi="Arial" w:cs="Arial"/>
          <w:sz w:val="24"/>
          <w:szCs w:val="24"/>
        </w:rPr>
        <w:t>, following the steps described in Production</w:t>
      </w:r>
      <w:r w:rsidRPr="00236F91">
        <w:rPr>
          <w:rFonts w:ascii="Arial" w:eastAsiaTheme="minorHAnsi" w:hAnsi="Arial" w:cs="Arial"/>
          <w:sz w:val="24"/>
          <w:szCs w:val="24"/>
        </w:rPr>
        <w:t xml:space="preserve"> Phase 1, Day 1.</w:t>
      </w:r>
    </w:p>
    <w:p w14:paraId="4E591740" w14:textId="77777777" w:rsidR="00AC5C7B" w:rsidRDefault="00AC5C7B" w:rsidP="00AC5C7B">
      <w:pPr>
        <w:pStyle w:val="ListParagraph"/>
        <w:rPr>
          <w:rFonts w:ascii="Arial" w:eastAsiaTheme="minorHAnsi" w:hAnsi="Arial" w:cs="Arial"/>
          <w:sz w:val="24"/>
          <w:szCs w:val="24"/>
        </w:rPr>
      </w:pPr>
    </w:p>
    <w:p w14:paraId="4ADDE14B" w14:textId="77777777" w:rsidR="00AC5C7B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  <w:r w:rsidRPr="005E4B72">
        <w:rPr>
          <w:rFonts w:ascii="Arial" w:eastAsiaTheme="minorHAnsi" w:hAnsi="Arial" w:cs="Arial"/>
          <w:b/>
          <w:sz w:val="24"/>
          <w:szCs w:val="24"/>
        </w:rPr>
        <w:t>Prep Phase</w:t>
      </w:r>
      <w:r>
        <w:rPr>
          <w:rFonts w:ascii="Arial" w:eastAsiaTheme="minorHAnsi" w:hAnsi="Arial" w:cs="Arial"/>
          <w:b/>
          <w:sz w:val="24"/>
          <w:szCs w:val="24"/>
        </w:rPr>
        <w:t xml:space="preserve"> 2. </w:t>
      </w:r>
      <w:r w:rsidRPr="005E4B72">
        <w:rPr>
          <w:rFonts w:ascii="Arial" w:eastAsiaTheme="minorHAnsi" w:hAnsi="Arial" w:cs="Arial"/>
          <w:b/>
          <w:sz w:val="24"/>
          <w:szCs w:val="24"/>
        </w:rPr>
        <w:t xml:space="preserve"> </w:t>
      </w:r>
      <w:proofErr w:type="spellStart"/>
      <w:r w:rsidRPr="005E4B72">
        <w:rPr>
          <w:rFonts w:ascii="Arial" w:eastAsiaTheme="minorHAnsi" w:hAnsi="Arial" w:cs="Arial"/>
          <w:b/>
          <w:sz w:val="24"/>
          <w:szCs w:val="24"/>
        </w:rPr>
        <w:t>Subclone</w:t>
      </w:r>
      <w:proofErr w:type="spellEnd"/>
      <w:r w:rsidRPr="005E4B72">
        <w:rPr>
          <w:rFonts w:ascii="Arial" w:eastAsiaTheme="minorHAnsi" w:hAnsi="Arial" w:cs="Arial"/>
          <w:b/>
          <w:sz w:val="24"/>
          <w:szCs w:val="24"/>
        </w:rPr>
        <w:t xml:space="preserve"> target </w:t>
      </w:r>
      <w:r>
        <w:rPr>
          <w:rFonts w:ascii="Arial" w:eastAsiaTheme="minorHAnsi" w:hAnsi="Arial" w:cs="Arial"/>
          <w:b/>
          <w:sz w:val="24"/>
          <w:szCs w:val="24"/>
        </w:rPr>
        <w:t xml:space="preserve">gene of interest </w:t>
      </w:r>
      <w:r w:rsidRPr="005E4B72">
        <w:rPr>
          <w:rFonts w:ascii="Arial" w:eastAsiaTheme="minorHAnsi" w:hAnsi="Arial" w:cs="Arial"/>
          <w:b/>
          <w:sz w:val="24"/>
          <w:szCs w:val="24"/>
        </w:rPr>
        <w:t xml:space="preserve">into </w:t>
      </w:r>
      <w:proofErr w:type="spellStart"/>
      <w:r w:rsidRPr="005E4B72">
        <w:rPr>
          <w:rFonts w:ascii="Arial" w:eastAsiaTheme="minorHAnsi" w:hAnsi="Arial" w:cs="Arial"/>
          <w:b/>
          <w:sz w:val="24"/>
          <w:szCs w:val="24"/>
        </w:rPr>
        <w:t>pOCC</w:t>
      </w:r>
      <w:proofErr w:type="spellEnd"/>
      <w:r w:rsidRPr="005E4B72">
        <w:rPr>
          <w:rFonts w:ascii="Arial" w:eastAsiaTheme="minorHAnsi" w:hAnsi="Arial" w:cs="Arial"/>
          <w:b/>
          <w:sz w:val="24"/>
          <w:szCs w:val="24"/>
        </w:rPr>
        <w:t xml:space="preserve"> vector and miniprep</w:t>
      </w:r>
    </w:p>
    <w:p w14:paraId="3D18DB6E" w14:textId="77777777" w:rsidR="00AC5C7B" w:rsidRDefault="00AC5C7B" w:rsidP="00AC5C7B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 xml:space="preserve">Use </w:t>
      </w:r>
      <w:proofErr w:type="spellStart"/>
      <w:r w:rsidRPr="00E641FA">
        <w:rPr>
          <w:rFonts w:ascii="Arial" w:eastAsiaTheme="minorHAnsi" w:hAnsi="Arial" w:cs="Arial"/>
          <w:sz w:val="24"/>
          <w:szCs w:val="24"/>
        </w:rPr>
        <w:t>NotI</w:t>
      </w:r>
      <w:proofErr w:type="spellEnd"/>
      <w:r w:rsidRPr="00E641FA">
        <w:rPr>
          <w:rFonts w:ascii="Arial" w:eastAsiaTheme="minorHAnsi" w:hAnsi="Arial" w:cs="Arial"/>
          <w:sz w:val="24"/>
          <w:szCs w:val="24"/>
        </w:rPr>
        <w:t xml:space="preserve"> and </w:t>
      </w:r>
      <w:proofErr w:type="spellStart"/>
      <w:r w:rsidRPr="00E641FA">
        <w:rPr>
          <w:rFonts w:ascii="Arial" w:eastAsiaTheme="minorHAnsi" w:hAnsi="Arial" w:cs="Arial"/>
          <w:sz w:val="24"/>
          <w:szCs w:val="24"/>
        </w:rPr>
        <w:t>AscI</w:t>
      </w:r>
      <w:proofErr w:type="spellEnd"/>
      <w:r w:rsidRPr="00E641FA">
        <w:rPr>
          <w:rFonts w:ascii="Arial" w:eastAsiaTheme="minorHAnsi" w:hAnsi="Arial" w:cs="Arial"/>
          <w:sz w:val="24"/>
          <w:szCs w:val="24"/>
        </w:rPr>
        <w:t xml:space="preserve"> restriction</w:t>
      </w:r>
      <w:r>
        <w:rPr>
          <w:rFonts w:ascii="Arial" w:eastAsiaTheme="minorHAnsi" w:hAnsi="Arial" w:cs="Arial"/>
          <w:sz w:val="24"/>
          <w:szCs w:val="24"/>
        </w:rPr>
        <w:t xml:space="preserve"> enzymes to digest </w:t>
      </w:r>
      <w:proofErr w:type="spellStart"/>
      <w:r>
        <w:rPr>
          <w:rFonts w:ascii="Arial" w:eastAsiaTheme="minorHAnsi" w:hAnsi="Arial" w:cs="Arial"/>
          <w:sz w:val="24"/>
          <w:szCs w:val="24"/>
        </w:rPr>
        <w:t>pOCC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vector and DNA encoding the target gene of interest.</w:t>
      </w:r>
    </w:p>
    <w:p w14:paraId="7DA6D4FD" w14:textId="77777777" w:rsidR="00AC5C7B" w:rsidRDefault="00AC5C7B" w:rsidP="00AC5C7B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Ligate plasmid and inserts, transform into DH5alpha cells, and grow cells overnight on LB + ampicillin plates. </w:t>
      </w:r>
    </w:p>
    <w:p w14:paraId="0445D970" w14:textId="77777777" w:rsidR="00AC5C7B" w:rsidRPr="00E641FA" w:rsidRDefault="00AC5C7B" w:rsidP="00AC5C7B">
      <w:pPr>
        <w:pStyle w:val="ListParagraph"/>
        <w:numPr>
          <w:ilvl w:val="0"/>
          <w:numId w:val="8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Pick positive transformants and grow overnight cultures. Isolate DNA using a mini prep kit.  </w:t>
      </w:r>
    </w:p>
    <w:p w14:paraId="06B343FB" w14:textId="77777777" w:rsidR="00AC5C7B" w:rsidRPr="005E4B72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</w:p>
    <w:p w14:paraId="7E1BC3C5" w14:textId="77777777" w:rsidR="0089004A" w:rsidRDefault="0089004A" w:rsidP="00AC5C7B">
      <w:pPr>
        <w:rPr>
          <w:rFonts w:ascii="Arial" w:eastAsiaTheme="minorHAnsi" w:hAnsi="Arial" w:cs="Arial"/>
          <w:b/>
          <w:sz w:val="24"/>
          <w:szCs w:val="24"/>
        </w:rPr>
      </w:pPr>
    </w:p>
    <w:p w14:paraId="2643A0B1" w14:textId="77777777" w:rsidR="00AC5C7B" w:rsidRPr="00190504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Production Phase 1</w:t>
      </w:r>
      <w:r w:rsidRPr="00190504">
        <w:rPr>
          <w:rFonts w:ascii="Arial" w:eastAsiaTheme="minorHAnsi" w:hAnsi="Arial" w:cs="Arial"/>
          <w:b/>
          <w:sz w:val="24"/>
          <w:szCs w:val="24"/>
        </w:rPr>
        <w:t xml:space="preserve">. Transfect SF9 cells with </w:t>
      </w:r>
      <w:proofErr w:type="spellStart"/>
      <w:r w:rsidRPr="00190504">
        <w:rPr>
          <w:rFonts w:ascii="Arial" w:eastAsiaTheme="minorHAnsi" w:hAnsi="Arial" w:cs="Arial"/>
          <w:b/>
          <w:sz w:val="24"/>
          <w:szCs w:val="24"/>
        </w:rPr>
        <w:t>pOCC</w:t>
      </w:r>
      <w:proofErr w:type="spellEnd"/>
      <w:r w:rsidRPr="00190504">
        <w:rPr>
          <w:rFonts w:ascii="Arial" w:eastAsiaTheme="minorHAnsi" w:hAnsi="Arial" w:cs="Arial"/>
          <w:b/>
          <w:sz w:val="24"/>
          <w:szCs w:val="24"/>
        </w:rPr>
        <w:t xml:space="preserve"> plasmid and </w:t>
      </w:r>
      <w:proofErr w:type="spellStart"/>
      <w:r>
        <w:rPr>
          <w:rFonts w:ascii="Arial" w:eastAsiaTheme="minorHAnsi" w:hAnsi="Arial" w:cs="Arial"/>
          <w:b/>
          <w:sz w:val="24"/>
          <w:szCs w:val="24"/>
        </w:rPr>
        <w:t>DefBac</w:t>
      </w:r>
      <w:proofErr w:type="spellEnd"/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190504">
        <w:rPr>
          <w:rFonts w:ascii="Arial" w:eastAsiaTheme="minorHAnsi" w:hAnsi="Arial" w:cs="Arial"/>
          <w:b/>
          <w:sz w:val="24"/>
          <w:szCs w:val="24"/>
        </w:rPr>
        <w:t>viral backbone to make the P1 virus stock. </w:t>
      </w:r>
    </w:p>
    <w:p w14:paraId="0B787C19" w14:textId="77777777" w:rsidR="00AC5C7B" w:rsidRPr="00190504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283D7DBC" w14:textId="77777777" w:rsidR="00AC5C7B" w:rsidRPr="00BD236F" w:rsidRDefault="00AC5C7B" w:rsidP="00AC5C7B">
      <w:pPr>
        <w:rPr>
          <w:rFonts w:ascii="Arial" w:eastAsiaTheme="minorHAnsi" w:hAnsi="Arial" w:cs="Arial"/>
          <w:i/>
          <w:sz w:val="24"/>
          <w:szCs w:val="24"/>
        </w:rPr>
      </w:pPr>
      <w:r w:rsidRPr="00BD236F">
        <w:rPr>
          <w:rFonts w:ascii="Arial" w:eastAsiaTheme="minorHAnsi" w:hAnsi="Arial" w:cs="Arial"/>
          <w:i/>
          <w:sz w:val="24"/>
          <w:szCs w:val="24"/>
        </w:rPr>
        <w:t>A few days before transfection:</w:t>
      </w:r>
    </w:p>
    <w:p w14:paraId="5A0D670B" w14:textId="77777777" w:rsidR="00AC5C7B" w:rsidRPr="00190504" w:rsidRDefault="00AC5C7B" w:rsidP="00AC5C7B">
      <w:p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>Grow up an appropriate amount of SF9 insect cells. We typically passage cells on Friday morning to 0.5 x 10</w:t>
      </w:r>
      <w:r w:rsidRPr="00E641FA">
        <w:rPr>
          <w:rFonts w:ascii="Arial" w:eastAsiaTheme="minorHAnsi" w:hAnsi="Arial" w:cs="Arial"/>
          <w:sz w:val="24"/>
          <w:szCs w:val="24"/>
          <w:vertAlign w:val="superscript"/>
        </w:rPr>
        <w:t xml:space="preserve">6 </w:t>
      </w:r>
      <w:r w:rsidRPr="00E641FA">
        <w:rPr>
          <w:rFonts w:ascii="Arial" w:eastAsiaTheme="minorHAnsi" w:hAnsi="Arial" w:cs="Arial"/>
          <w:sz w:val="24"/>
          <w:szCs w:val="24"/>
        </w:rPr>
        <w:t>cells/ml and let them grow to 4-5 x 10</w:t>
      </w:r>
      <w:r w:rsidRPr="00E641FA">
        <w:rPr>
          <w:rFonts w:ascii="Arial" w:eastAsiaTheme="minorHAnsi" w:hAnsi="Arial" w:cs="Arial"/>
          <w:sz w:val="24"/>
          <w:szCs w:val="24"/>
          <w:vertAlign w:val="superscript"/>
        </w:rPr>
        <w:t xml:space="preserve">6 </w:t>
      </w:r>
      <w:r w:rsidRPr="00E641FA">
        <w:rPr>
          <w:rFonts w:ascii="Arial" w:eastAsiaTheme="minorHAnsi" w:hAnsi="Arial" w:cs="Arial"/>
          <w:sz w:val="24"/>
          <w:szCs w:val="24"/>
        </w:rPr>
        <w:t>cells/ml, which is usually by Monday morning.  This culture is directly used for transfection.</w:t>
      </w:r>
    </w:p>
    <w:p w14:paraId="4F36F15A" w14:textId="77777777" w:rsidR="00AC5C7B" w:rsidRPr="00190504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09D5FA2B" w14:textId="77777777" w:rsidR="00AC5C7B" w:rsidRPr="001469BB" w:rsidRDefault="00AC5C7B" w:rsidP="00AC5C7B">
      <w:pPr>
        <w:rPr>
          <w:rFonts w:ascii="Arial" w:eastAsiaTheme="minorHAnsi" w:hAnsi="Arial" w:cs="Arial"/>
          <w:i/>
          <w:sz w:val="24"/>
          <w:szCs w:val="24"/>
        </w:rPr>
      </w:pPr>
      <w:r w:rsidRPr="001469BB">
        <w:rPr>
          <w:rFonts w:ascii="Arial" w:eastAsiaTheme="minorHAnsi" w:hAnsi="Arial" w:cs="Arial"/>
          <w:i/>
          <w:sz w:val="24"/>
          <w:szCs w:val="24"/>
        </w:rPr>
        <w:t>Day 1:</w:t>
      </w:r>
    </w:p>
    <w:p w14:paraId="70EAE962" w14:textId="77777777" w:rsidR="00AC5C7B" w:rsidRDefault="00AC5C7B" w:rsidP="00AC5C7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 w:rsidRPr="001469BB">
        <w:rPr>
          <w:rFonts w:ascii="Arial" w:eastAsiaTheme="minorHAnsi" w:hAnsi="Arial" w:cs="Arial"/>
          <w:sz w:val="24"/>
          <w:szCs w:val="24"/>
        </w:rPr>
        <w:t>Spray the 24-well plates with 70% ethanol and air dry in the hood. </w:t>
      </w:r>
    </w:p>
    <w:p w14:paraId="7B0F5295" w14:textId="606FE3EC" w:rsidR="00AC5C7B" w:rsidRPr="0089004A" w:rsidRDefault="00AC5C7B" w:rsidP="0089004A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 w:rsidRPr="001469BB">
        <w:rPr>
          <w:rFonts w:ascii="Arial" w:eastAsiaTheme="minorHAnsi" w:hAnsi="Arial" w:cs="Arial"/>
          <w:sz w:val="24"/>
          <w:szCs w:val="24"/>
        </w:rPr>
        <w:t>Prepare transfection mix. In each well add reagents in the following order:</w:t>
      </w:r>
    </w:p>
    <w:p w14:paraId="15E021EE" w14:textId="77777777" w:rsidR="00AC5C7B" w:rsidRPr="00BF79B3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 xml:space="preserve">800 </w:t>
      </w:r>
      <w:r w:rsidRPr="000F1953">
        <w:rPr>
          <w:rFonts w:ascii="Symbol" w:eastAsiaTheme="minorHAnsi" w:hAnsi="Symbol" w:cs="Arial"/>
          <w:sz w:val="24"/>
          <w:szCs w:val="24"/>
        </w:rPr>
        <w:t></w:t>
      </w:r>
      <w:r w:rsidRPr="00BF79B3">
        <w:rPr>
          <w:rFonts w:ascii="Arial" w:eastAsiaTheme="minorHAnsi" w:hAnsi="Arial" w:cs="Arial"/>
          <w:sz w:val="24"/>
          <w:szCs w:val="24"/>
        </w:rPr>
        <w:t>l Insect cell medium</w:t>
      </w:r>
    </w:p>
    <w:p w14:paraId="52826E6B" w14:textId="77777777" w:rsidR="00AC5C7B" w:rsidRPr="00BF79B3" w:rsidRDefault="00AC5C7B" w:rsidP="00AC5C7B">
      <w:pPr>
        <w:ind w:left="720"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12 </w:t>
      </w:r>
      <w:r w:rsidRPr="000F1953">
        <w:rPr>
          <w:rFonts w:ascii="Symbol" w:eastAsiaTheme="minorHAnsi" w:hAnsi="Symbol" w:cs="Arial"/>
          <w:sz w:val="24"/>
          <w:szCs w:val="24"/>
        </w:rPr>
        <w:t></w:t>
      </w:r>
      <w:r>
        <w:rPr>
          <w:rFonts w:ascii="Arial" w:eastAsiaTheme="minorHAnsi" w:hAnsi="Arial" w:cs="Arial"/>
          <w:sz w:val="24"/>
          <w:szCs w:val="24"/>
        </w:rPr>
        <w:t>l Escort IV trans</w:t>
      </w:r>
      <w:r w:rsidRPr="00BF79B3">
        <w:rPr>
          <w:rFonts w:ascii="Arial" w:eastAsiaTheme="minorHAnsi" w:hAnsi="Arial" w:cs="Arial"/>
          <w:sz w:val="24"/>
          <w:szCs w:val="24"/>
        </w:rPr>
        <w:t>fection reagent</w:t>
      </w:r>
    </w:p>
    <w:p w14:paraId="70D2D93B" w14:textId="47F1F7B6" w:rsidR="00AC5C7B" w:rsidRPr="00BF79B3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 xml:space="preserve">1 </w:t>
      </w:r>
      <w:r w:rsidRPr="000F1953">
        <w:rPr>
          <w:rFonts w:ascii="Symbol" w:eastAsiaTheme="minorHAnsi" w:hAnsi="Symbol" w:cs="Arial"/>
          <w:sz w:val="24"/>
          <w:szCs w:val="24"/>
        </w:rPr>
        <w:t></w:t>
      </w:r>
      <w:r w:rsidRPr="00BF79B3">
        <w:rPr>
          <w:rFonts w:ascii="Arial" w:eastAsiaTheme="minorHAnsi" w:hAnsi="Arial" w:cs="Arial"/>
          <w:sz w:val="24"/>
          <w:szCs w:val="24"/>
        </w:rPr>
        <w:t xml:space="preserve">l </w:t>
      </w:r>
      <w:proofErr w:type="spellStart"/>
      <w:r w:rsidRPr="00BF79B3">
        <w:rPr>
          <w:rFonts w:ascii="Arial" w:eastAsiaTheme="minorHAnsi" w:hAnsi="Arial" w:cs="Arial"/>
          <w:sz w:val="24"/>
          <w:szCs w:val="24"/>
        </w:rPr>
        <w:t>SbfI</w:t>
      </w:r>
      <w:proofErr w:type="spellEnd"/>
      <w:r w:rsidRPr="00BF79B3">
        <w:rPr>
          <w:rFonts w:ascii="Arial" w:eastAsiaTheme="minorHAnsi" w:hAnsi="Arial" w:cs="Arial"/>
          <w:sz w:val="24"/>
          <w:szCs w:val="24"/>
        </w:rPr>
        <w:t xml:space="preserve">-digested </w:t>
      </w:r>
      <w:proofErr w:type="spellStart"/>
      <w:r>
        <w:rPr>
          <w:rFonts w:ascii="Arial" w:eastAsiaTheme="minorHAnsi" w:hAnsi="Arial" w:cs="Arial"/>
          <w:sz w:val="24"/>
          <w:szCs w:val="24"/>
        </w:rPr>
        <w:t>DefBac</w:t>
      </w:r>
      <w:proofErr w:type="spellEnd"/>
      <w:r w:rsidRPr="00BF79B3">
        <w:rPr>
          <w:rFonts w:ascii="Arial" w:eastAsiaTheme="minorHAnsi" w:hAnsi="Arial" w:cs="Arial"/>
          <w:sz w:val="24"/>
          <w:szCs w:val="24"/>
        </w:rPr>
        <w:t xml:space="preserve"> DNA</w:t>
      </w:r>
      <w:r w:rsidR="00236F91">
        <w:rPr>
          <w:rFonts w:ascii="Arial" w:eastAsiaTheme="minorHAnsi" w:hAnsi="Arial" w:cs="Arial"/>
          <w:sz w:val="24"/>
          <w:szCs w:val="24"/>
        </w:rPr>
        <w:t>**</w:t>
      </w:r>
    </w:p>
    <w:p w14:paraId="63E4AEE2" w14:textId="77777777" w:rsidR="00AC5C7B" w:rsidRDefault="00AC5C7B" w:rsidP="00AC5C7B">
      <w:pPr>
        <w:ind w:left="720" w:firstLine="720"/>
        <w:rPr>
          <w:rFonts w:ascii="Arial" w:eastAsiaTheme="minorHAnsi" w:hAnsi="Arial" w:cs="Arial"/>
          <w:sz w:val="24"/>
          <w:szCs w:val="24"/>
        </w:rPr>
      </w:pPr>
      <w:r w:rsidRPr="00255B8A">
        <w:rPr>
          <w:rFonts w:ascii="Arial" w:eastAsiaTheme="minorHAnsi" w:hAnsi="Arial" w:cs="Arial"/>
          <w:sz w:val="24"/>
          <w:szCs w:val="24"/>
        </w:rPr>
        <w:t xml:space="preserve">1 </w:t>
      </w:r>
      <w:r w:rsidRPr="00255B8A">
        <w:rPr>
          <w:rFonts w:ascii="Symbol" w:eastAsiaTheme="minorHAnsi" w:hAnsi="Symbol" w:cs="Arial"/>
          <w:sz w:val="24"/>
          <w:szCs w:val="24"/>
        </w:rPr>
        <w:t></w:t>
      </w:r>
      <w:r w:rsidRPr="00255B8A">
        <w:rPr>
          <w:rFonts w:ascii="Arial" w:eastAsiaTheme="minorHAnsi" w:hAnsi="Arial" w:cs="Arial"/>
          <w:sz w:val="24"/>
          <w:szCs w:val="24"/>
        </w:rPr>
        <w:t xml:space="preserve">l </w:t>
      </w:r>
      <w:proofErr w:type="spellStart"/>
      <w:r w:rsidRPr="00255B8A">
        <w:rPr>
          <w:rFonts w:ascii="Arial" w:eastAsiaTheme="minorHAnsi" w:hAnsi="Arial" w:cs="Arial"/>
          <w:sz w:val="24"/>
          <w:szCs w:val="24"/>
        </w:rPr>
        <w:t>pOCC</w:t>
      </w:r>
      <w:proofErr w:type="spellEnd"/>
      <w:r w:rsidRPr="00255B8A">
        <w:rPr>
          <w:rFonts w:ascii="Arial" w:eastAsiaTheme="minorHAnsi" w:hAnsi="Arial" w:cs="Arial"/>
          <w:sz w:val="24"/>
          <w:szCs w:val="24"/>
        </w:rPr>
        <w:t xml:space="preserve"> plasmid (0.1 µg/µL)</w:t>
      </w:r>
    </w:p>
    <w:p w14:paraId="5715F715" w14:textId="77777777" w:rsidR="00AC5C7B" w:rsidRDefault="00AC5C7B" w:rsidP="00AC5C7B">
      <w:pPr>
        <w:ind w:left="720"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__</w:t>
      </w:r>
    </w:p>
    <w:p w14:paraId="00B4B873" w14:textId="77777777" w:rsidR="00AC5C7B" w:rsidRPr="00BF79B3" w:rsidRDefault="00AC5C7B" w:rsidP="00AC5C7B">
      <w:pPr>
        <w:ind w:left="720" w:firstLine="72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814 </w:t>
      </w:r>
      <w:r w:rsidRPr="000F1953">
        <w:rPr>
          <w:rFonts w:ascii="Symbol" w:eastAsiaTheme="minorHAnsi" w:hAnsi="Symbol" w:cs="Arial"/>
          <w:sz w:val="24"/>
          <w:szCs w:val="24"/>
        </w:rPr>
        <w:t></w:t>
      </w:r>
      <w:r>
        <w:rPr>
          <w:rFonts w:ascii="Arial" w:eastAsiaTheme="minorHAnsi" w:hAnsi="Arial" w:cs="Arial"/>
          <w:sz w:val="24"/>
          <w:szCs w:val="24"/>
        </w:rPr>
        <w:t>l</w:t>
      </w:r>
    </w:p>
    <w:p w14:paraId="3014C2C2" w14:textId="2281572E" w:rsidR="00AC5C7B" w:rsidRDefault="00236F91" w:rsidP="00AC5C7B">
      <w:pPr>
        <w:ind w:left="36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ab/>
      </w:r>
      <w:r>
        <w:rPr>
          <w:rFonts w:ascii="Arial" w:eastAsiaTheme="minorHAnsi" w:hAnsi="Arial" w:cs="Arial"/>
          <w:sz w:val="24"/>
          <w:szCs w:val="24"/>
        </w:rPr>
        <w:tab/>
      </w:r>
    </w:p>
    <w:p w14:paraId="56FA3EB9" w14:textId="2F6E1431" w:rsidR="00236F91" w:rsidRDefault="00236F91" w:rsidP="00236F91">
      <w:pPr>
        <w:ind w:left="1440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**This amount should be optimized for each new batch of </w:t>
      </w:r>
      <w:proofErr w:type="spellStart"/>
      <w:r>
        <w:rPr>
          <w:rFonts w:ascii="Arial" w:eastAsiaTheme="minorHAnsi" w:hAnsi="Arial" w:cs="Arial"/>
          <w:sz w:val="24"/>
          <w:szCs w:val="24"/>
        </w:rPr>
        <w:t>DefBAC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DNA.</w:t>
      </w:r>
    </w:p>
    <w:p w14:paraId="2D095C3E" w14:textId="77777777" w:rsidR="00236F91" w:rsidRPr="00BF79B3" w:rsidRDefault="00236F91" w:rsidP="00236F91">
      <w:pPr>
        <w:ind w:left="1440"/>
        <w:rPr>
          <w:rFonts w:ascii="Arial" w:eastAsiaTheme="minorHAnsi" w:hAnsi="Arial" w:cs="Arial"/>
          <w:sz w:val="24"/>
          <w:szCs w:val="24"/>
        </w:rPr>
      </w:pPr>
    </w:p>
    <w:p w14:paraId="2780620C" w14:textId="77777777" w:rsidR="00AC5C7B" w:rsidRPr="00770AC0" w:rsidRDefault="00AC5C7B" w:rsidP="00AC5C7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 w:rsidRPr="001469BB">
        <w:rPr>
          <w:rFonts w:ascii="Arial" w:eastAsiaTheme="minorHAnsi" w:hAnsi="Arial" w:cs="Arial"/>
          <w:sz w:val="24"/>
          <w:szCs w:val="24"/>
        </w:rPr>
        <w:t>Gently mix the plate by shaking and incubate under the hood for 15 min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  <w:r w:rsidRPr="00770AC0">
        <w:rPr>
          <w:rFonts w:ascii="Arial" w:eastAsiaTheme="minorHAnsi" w:hAnsi="Arial" w:cs="Arial"/>
          <w:sz w:val="24"/>
          <w:szCs w:val="24"/>
        </w:rPr>
        <w:t xml:space="preserve">Add 200 </w:t>
      </w:r>
      <w:r w:rsidRPr="00770AC0">
        <w:rPr>
          <w:rFonts w:ascii="Symbol" w:eastAsiaTheme="minorHAnsi" w:hAnsi="Symbol" w:cs="Arial"/>
          <w:sz w:val="24"/>
          <w:szCs w:val="24"/>
        </w:rPr>
        <w:t></w:t>
      </w:r>
      <w:r w:rsidRPr="00770AC0">
        <w:rPr>
          <w:rFonts w:ascii="Arial" w:eastAsiaTheme="minorHAnsi" w:hAnsi="Arial" w:cs="Arial"/>
          <w:sz w:val="24"/>
          <w:szCs w:val="24"/>
        </w:rPr>
        <w:t>l cells per well (5 x 10</w:t>
      </w:r>
      <w:r w:rsidRPr="00770AC0">
        <w:rPr>
          <w:rFonts w:ascii="Arial" w:eastAsiaTheme="minorHAnsi" w:hAnsi="Arial" w:cs="Arial"/>
          <w:sz w:val="24"/>
          <w:szCs w:val="24"/>
          <w:vertAlign w:val="superscript"/>
        </w:rPr>
        <w:t xml:space="preserve">6 </w:t>
      </w:r>
      <w:r w:rsidRPr="00770AC0">
        <w:rPr>
          <w:rFonts w:ascii="Arial" w:eastAsiaTheme="minorHAnsi" w:hAnsi="Arial" w:cs="Arial"/>
          <w:sz w:val="24"/>
          <w:szCs w:val="24"/>
        </w:rPr>
        <w:t>cells/ml</w:t>
      </w:r>
      <w:r w:rsidRPr="00770AC0" w:rsidDel="00BD236F">
        <w:rPr>
          <w:rFonts w:ascii="Arial" w:eastAsiaTheme="minorHAnsi" w:hAnsi="Arial" w:cs="Arial"/>
          <w:sz w:val="24"/>
          <w:szCs w:val="24"/>
        </w:rPr>
        <w:t xml:space="preserve"> </w:t>
      </w:r>
      <w:r w:rsidRPr="00770AC0">
        <w:rPr>
          <w:rFonts w:ascii="Arial" w:eastAsiaTheme="minorHAnsi" w:hAnsi="Arial" w:cs="Arial"/>
          <w:sz w:val="24"/>
          <w:szCs w:val="24"/>
        </w:rPr>
        <w:t>stock; this will result in 1 x 10</w:t>
      </w:r>
      <w:r w:rsidRPr="00770AC0">
        <w:rPr>
          <w:rFonts w:ascii="Arial" w:eastAsiaTheme="minorHAnsi" w:hAnsi="Arial" w:cs="Arial"/>
          <w:sz w:val="24"/>
          <w:szCs w:val="24"/>
          <w:vertAlign w:val="superscript"/>
        </w:rPr>
        <w:t xml:space="preserve">6 </w:t>
      </w:r>
      <w:r w:rsidRPr="00770AC0">
        <w:rPr>
          <w:rFonts w:ascii="Arial" w:eastAsiaTheme="minorHAnsi" w:hAnsi="Arial" w:cs="Arial"/>
          <w:sz w:val="24"/>
          <w:szCs w:val="24"/>
        </w:rPr>
        <w:t>cells/ml</w:t>
      </w:r>
      <w:r w:rsidRPr="00770AC0" w:rsidDel="007D47E3">
        <w:rPr>
          <w:rFonts w:ascii="Arial" w:eastAsiaTheme="minorHAnsi" w:hAnsi="Arial" w:cs="Arial"/>
          <w:sz w:val="24"/>
          <w:szCs w:val="24"/>
        </w:rPr>
        <w:t xml:space="preserve"> </w:t>
      </w:r>
      <w:r w:rsidRPr="00770AC0">
        <w:rPr>
          <w:rFonts w:ascii="Arial" w:eastAsiaTheme="minorHAnsi" w:hAnsi="Arial" w:cs="Arial"/>
          <w:sz w:val="24"/>
          <w:szCs w:val="24"/>
        </w:rPr>
        <w:t>cells in the final mix).</w:t>
      </w:r>
    </w:p>
    <w:p w14:paraId="033E35FA" w14:textId="77777777" w:rsidR="00AC5C7B" w:rsidRDefault="00AC5C7B" w:rsidP="00AC5C7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>Cover plate with</w:t>
      </w:r>
      <w:r>
        <w:rPr>
          <w:rFonts w:ascii="Arial" w:eastAsiaTheme="minorHAnsi" w:hAnsi="Arial" w:cs="Arial"/>
          <w:sz w:val="24"/>
          <w:szCs w:val="24"/>
        </w:rPr>
        <w:t xml:space="preserve"> a</w:t>
      </w:r>
      <w:r w:rsidRPr="00BF79B3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</w:rPr>
        <w:t>Breathe</w:t>
      </w:r>
      <w:proofErr w:type="gramEnd"/>
      <w:r>
        <w:rPr>
          <w:rFonts w:ascii="Arial" w:eastAsiaTheme="minorHAnsi" w:hAnsi="Arial" w:cs="Arial"/>
          <w:sz w:val="24"/>
          <w:szCs w:val="24"/>
        </w:rPr>
        <w:t>-Easy</w:t>
      </w:r>
      <w:r w:rsidRPr="00BF79B3">
        <w:rPr>
          <w:rFonts w:ascii="Arial" w:eastAsiaTheme="minorHAnsi" w:hAnsi="Arial" w:cs="Arial"/>
          <w:sz w:val="24"/>
          <w:szCs w:val="24"/>
        </w:rPr>
        <w:t xml:space="preserve"> membrane.  </w:t>
      </w:r>
    </w:p>
    <w:p w14:paraId="04A957DB" w14:textId="77777777" w:rsidR="00AC5C7B" w:rsidRDefault="00AC5C7B" w:rsidP="00AC5C7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>Seal membrane/plate boundary using parafilm.</w:t>
      </w:r>
    </w:p>
    <w:p w14:paraId="6F9C25D7" w14:textId="77777777" w:rsidR="00AC5C7B" w:rsidRPr="00BF79B3" w:rsidRDefault="00AC5C7B" w:rsidP="00AC5C7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Place the sealed plate in an incubated shaker (200 rpm, 27</w:t>
      </w:r>
      <w:r>
        <w:rPr>
          <w:rFonts w:ascii="Arial" w:eastAsiaTheme="minorHAnsi" w:hAnsi="Arial" w:cs="Arial"/>
          <w:sz w:val="24"/>
          <w:szCs w:val="24"/>
        </w:rPr>
        <w:sym w:font="Symbol" w:char="F0B0"/>
      </w:r>
      <w:r w:rsidRPr="00BF79B3">
        <w:rPr>
          <w:rFonts w:ascii="Arial" w:eastAsiaTheme="minorHAnsi" w:hAnsi="Arial" w:cs="Arial"/>
          <w:sz w:val="24"/>
          <w:szCs w:val="24"/>
        </w:rPr>
        <w:t>C</w:t>
      </w:r>
      <w:r>
        <w:rPr>
          <w:rFonts w:ascii="Arial" w:eastAsiaTheme="minorHAnsi" w:hAnsi="Arial" w:cs="Arial"/>
          <w:sz w:val="24"/>
          <w:szCs w:val="24"/>
        </w:rPr>
        <w:t>).</w:t>
      </w:r>
    </w:p>
    <w:p w14:paraId="5464A7E9" w14:textId="77777777" w:rsidR="00AC5C7B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348A83DD" w14:textId="77777777" w:rsidR="00AC5C7B" w:rsidRPr="00BF79B3" w:rsidRDefault="00AC5C7B" w:rsidP="00AC5C7B">
      <w:pPr>
        <w:rPr>
          <w:rFonts w:ascii="Arial" w:eastAsiaTheme="minorHAnsi" w:hAnsi="Arial" w:cs="Arial"/>
          <w:i/>
          <w:sz w:val="24"/>
          <w:szCs w:val="24"/>
        </w:rPr>
      </w:pPr>
      <w:r w:rsidRPr="00BF79B3">
        <w:rPr>
          <w:rFonts w:ascii="Arial" w:eastAsiaTheme="minorHAnsi" w:hAnsi="Arial" w:cs="Arial"/>
          <w:i/>
          <w:sz w:val="24"/>
          <w:szCs w:val="24"/>
        </w:rPr>
        <w:t>Day 2: </w:t>
      </w:r>
    </w:p>
    <w:p w14:paraId="40F1968B" w14:textId="2C3C7066" w:rsidR="00AC5C7B" w:rsidRPr="0089004A" w:rsidRDefault="00AC5C7B" w:rsidP="0089004A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>Make master mix of insect cell medium + 1:</w:t>
      </w:r>
      <w:r>
        <w:rPr>
          <w:rFonts w:ascii="Arial" w:eastAsiaTheme="minorHAnsi" w:hAnsi="Arial" w:cs="Arial"/>
          <w:sz w:val="24"/>
          <w:szCs w:val="24"/>
        </w:rPr>
        <w:t>50</w:t>
      </w:r>
      <w:r w:rsidRPr="00BF79B3">
        <w:rPr>
          <w:rFonts w:ascii="Arial" w:eastAsiaTheme="minorHAnsi" w:hAnsi="Arial" w:cs="Arial"/>
          <w:sz w:val="24"/>
          <w:szCs w:val="24"/>
        </w:rPr>
        <w:t xml:space="preserve"> Pen-Strep + 4% Fetal Bovine Serum</w:t>
      </w:r>
      <w:r w:rsidR="0089004A">
        <w:rPr>
          <w:rFonts w:ascii="Arial" w:eastAsiaTheme="minorHAnsi" w:hAnsi="Arial" w:cs="Arial"/>
          <w:sz w:val="24"/>
          <w:szCs w:val="24"/>
        </w:rPr>
        <w:t xml:space="preserve"> (FBS)</w:t>
      </w:r>
      <w:r w:rsidRPr="00BF79B3">
        <w:rPr>
          <w:rFonts w:ascii="Arial" w:eastAsiaTheme="minorHAnsi" w:hAnsi="Arial" w:cs="Arial"/>
          <w:sz w:val="24"/>
          <w:szCs w:val="24"/>
        </w:rPr>
        <w:t>.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9004A">
        <w:rPr>
          <w:rFonts w:ascii="Arial" w:eastAsiaTheme="minorHAnsi" w:hAnsi="Arial" w:cs="Arial"/>
          <w:sz w:val="24"/>
          <w:szCs w:val="24"/>
        </w:rPr>
        <w:t>Note:  addition of serum is optional but i</w:t>
      </w:r>
      <w:r w:rsidR="0089004A">
        <w:rPr>
          <w:rFonts w:ascii="Arial" w:eastAsiaTheme="minorHAnsi" w:hAnsi="Arial" w:cs="Arial"/>
          <w:sz w:val="24"/>
          <w:szCs w:val="24"/>
        </w:rPr>
        <w:t>s advised for long term storage</w:t>
      </w:r>
    </w:p>
    <w:p w14:paraId="0AE814C1" w14:textId="77777777" w:rsidR="0089004A" w:rsidRDefault="0089004A" w:rsidP="0089004A">
      <w:pPr>
        <w:ind w:left="720" w:firstLine="720"/>
        <w:rPr>
          <w:rFonts w:ascii="Arial" w:eastAsiaTheme="minorHAnsi" w:hAnsi="Arial" w:cs="Arial"/>
          <w:sz w:val="24"/>
          <w:szCs w:val="24"/>
        </w:rPr>
      </w:pPr>
    </w:p>
    <w:p w14:paraId="3843802D" w14:textId="77777777" w:rsidR="00AC5C7B" w:rsidRPr="00BF79B3" w:rsidRDefault="00AC5C7B" w:rsidP="0089004A">
      <w:pPr>
        <w:ind w:left="720" w:firstLine="720"/>
        <w:rPr>
          <w:rFonts w:ascii="Arial" w:eastAsiaTheme="minorHAnsi" w:hAnsi="Arial" w:cs="Arial"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>18.8 ml insect cell medium</w:t>
      </w:r>
    </w:p>
    <w:p w14:paraId="10990B4D" w14:textId="77777777" w:rsidR="00AC5C7B" w:rsidRPr="00BF79B3" w:rsidRDefault="00AC5C7B" w:rsidP="00AC5C7B">
      <w:pPr>
        <w:ind w:left="720" w:firstLine="720"/>
        <w:rPr>
          <w:rFonts w:ascii="Arial" w:eastAsiaTheme="minorHAnsi" w:hAnsi="Arial" w:cs="Arial"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 xml:space="preserve">800 </w:t>
      </w:r>
      <w:r>
        <w:rPr>
          <w:rFonts w:ascii="Arial" w:eastAsiaTheme="minorHAnsi" w:hAnsi="Arial" w:cs="Arial"/>
          <w:sz w:val="24"/>
          <w:szCs w:val="24"/>
        </w:rPr>
        <w:t>µ</w:t>
      </w:r>
      <w:r w:rsidRPr="00BF79B3">
        <w:rPr>
          <w:rFonts w:ascii="Arial" w:eastAsiaTheme="minorHAnsi" w:hAnsi="Arial" w:cs="Arial"/>
          <w:sz w:val="24"/>
          <w:szCs w:val="24"/>
        </w:rPr>
        <w:t>l FBS (100% stock)</w:t>
      </w:r>
    </w:p>
    <w:p w14:paraId="5A53515A" w14:textId="77777777" w:rsidR="00AC5C7B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  <w:r w:rsidRPr="0089004A">
        <w:rPr>
          <w:rFonts w:ascii="Arial" w:eastAsiaTheme="minorHAnsi" w:hAnsi="Arial" w:cs="Arial"/>
          <w:sz w:val="24"/>
          <w:szCs w:val="24"/>
          <w:u w:val="single"/>
        </w:rPr>
        <w:t>400 µl</w:t>
      </w:r>
      <w:r w:rsidRPr="00BF79B3">
        <w:rPr>
          <w:rFonts w:ascii="Arial" w:eastAsiaTheme="minorHAnsi" w:hAnsi="Arial" w:cs="Arial"/>
          <w:sz w:val="24"/>
          <w:szCs w:val="24"/>
        </w:rPr>
        <w:t xml:space="preserve"> Pen-Strep</w:t>
      </w:r>
    </w:p>
    <w:p w14:paraId="3C5A51AA" w14:textId="25B0CE53" w:rsidR="00AC5C7B" w:rsidRPr="00E641FA" w:rsidRDefault="0089004A" w:rsidP="00AC5C7B">
      <w:pPr>
        <w:pStyle w:val="ListParagraph"/>
        <w:numPr>
          <w:ilvl w:val="0"/>
          <w:numId w:val="9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</w:t>
      </w:r>
      <w:r w:rsidR="00AC5C7B">
        <w:rPr>
          <w:rFonts w:ascii="Arial" w:eastAsiaTheme="minorHAnsi" w:hAnsi="Arial" w:cs="Arial"/>
          <w:sz w:val="24"/>
          <w:szCs w:val="24"/>
        </w:rPr>
        <w:t>m</w:t>
      </w:r>
      <w:r w:rsidR="00AC5C7B" w:rsidRPr="00E641FA">
        <w:rPr>
          <w:rFonts w:ascii="Arial" w:eastAsiaTheme="minorHAnsi" w:hAnsi="Arial" w:cs="Arial"/>
          <w:sz w:val="24"/>
          <w:szCs w:val="24"/>
        </w:rPr>
        <w:t>l</w:t>
      </w:r>
    </w:p>
    <w:p w14:paraId="6FFBAA6A" w14:textId="77777777" w:rsidR="00AC5C7B" w:rsidRPr="00BF79B3" w:rsidRDefault="00AC5C7B" w:rsidP="00AC5C7B">
      <w:pPr>
        <w:ind w:left="1080" w:firstLine="360"/>
        <w:rPr>
          <w:rFonts w:ascii="Arial" w:eastAsiaTheme="minorHAnsi" w:hAnsi="Arial" w:cs="Arial"/>
          <w:sz w:val="24"/>
          <w:szCs w:val="24"/>
        </w:rPr>
      </w:pPr>
    </w:p>
    <w:p w14:paraId="24C5A589" w14:textId="77777777" w:rsidR="00AC5C7B" w:rsidRPr="00BF79B3" w:rsidRDefault="00AC5C7B" w:rsidP="00AC5C7B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Take out the sealed plate from the incubated shaker.  In a sterile hood, a</w:t>
      </w:r>
      <w:r w:rsidRPr="00BF79B3">
        <w:rPr>
          <w:rFonts w:ascii="Arial" w:eastAsiaTheme="minorHAnsi" w:hAnsi="Arial" w:cs="Arial"/>
          <w:sz w:val="24"/>
          <w:szCs w:val="24"/>
        </w:rPr>
        <w:t>dd 1 ml of master mix to each well</w:t>
      </w:r>
      <w:r>
        <w:rPr>
          <w:rFonts w:ascii="Arial" w:eastAsiaTheme="minorHAnsi" w:hAnsi="Arial" w:cs="Arial"/>
          <w:sz w:val="24"/>
          <w:szCs w:val="24"/>
        </w:rPr>
        <w:t xml:space="preserve"> that contains insect cells. This will result in f</w:t>
      </w:r>
      <w:r w:rsidRPr="00BF79B3">
        <w:rPr>
          <w:rFonts w:ascii="Arial" w:eastAsiaTheme="minorHAnsi" w:hAnsi="Arial" w:cs="Arial"/>
          <w:sz w:val="24"/>
          <w:szCs w:val="24"/>
        </w:rPr>
        <w:t>inal concentration</w:t>
      </w:r>
      <w:r>
        <w:rPr>
          <w:rFonts w:ascii="Arial" w:eastAsiaTheme="minorHAnsi" w:hAnsi="Arial" w:cs="Arial"/>
          <w:sz w:val="24"/>
          <w:szCs w:val="24"/>
        </w:rPr>
        <w:t>s</w:t>
      </w:r>
      <w:r w:rsidRPr="00BF79B3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of</w:t>
      </w:r>
      <w:r w:rsidRPr="00BF79B3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1%</w:t>
      </w:r>
      <w:r w:rsidRPr="00BF79B3">
        <w:rPr>
          <w:rFonts w:ascii="Arial" w:eastAsiaTheme="minorHAnsi" w:hAnsi="Arial" w:cs="Arial"/>
          <w:sz w:val="24"/>
          <w:szCs w:val="24"/>
        </w:rPr>
        <w:t xml:space="preserve"> Pen-Strep and 2% FBS</w:t>
      </w:r>
      <w:r>
        <w:rPr>
          <w:rFonts w:ascii="Arial" w:eastAsiaTheme="minorHAnsi" w:hAnsi="Arial" w:cs="Arial"/>
          <w:sz w:val="24"/>
          <w:szCs w:val="24"/>
        </w:rPr>
        <w:t xml:space="preserve">. </w:t>
      </w:r>
    </w:p>
    <w:p w14:paraId="4D6C4A84" w14:textId="66041563" w:rsidR="00AC5C7B" w:rsidRPr="0049719E" w:rsidRDefault="00AC5C7B" w:rsidP="00AC5C7B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 xml:space="preserve">Cover plate with </w:t>
      </w:r>
      <w:proofErr w:type="gramStart"/>
      <w:r w:rsidRPr="00E641FA">
        <w:rPr>
          <w:rFonts w:ascii="Arial" w:eastAsiaTheme="minorHAnsi" w:hAnsi="Arial" w:cs="Arial"/>
          <w:sz w:val="24"/>
          <w:szCs w:val="24"/>
        </w:rPr>
        <w:t>Breathe</w:t>
      </w:r>
      <w:proofErr w:type="gramEnd"/>
      <w:r w:rsidRPr="00E641FA">
        <w:rPr>
          <w:rFonts w:ascii="Arial" w:eastAsiaTheme="minorHAnsi" w:hAnsi="Arial" w:cs="Arial"/>
          <w:sz w:val="24"/>
          <w:szCs w:val="24"/>
        </w:rPr>
        <w:t xml:space="preserve">-Easy membrane and seal the edges of the </w:t>
      </w:r>
      <w:r w:rsidRPr="0049719E">
        <w:rPr>
          <w:rFonts w:ascii="Arial" w:eastAsiaTheme="minorHAnsi" w:hAnsi="Arial" w:cs="Arial"/>
          <w:sz w:val="24"/>
          <w:szCs w:val="24"/>
        </w:rPr>
        <w:t>membrane with parafilm. Place the sealed plate in a</w:t>
      </w:r>
      <w:r w:rsidR="00C50322">
        <w:rPr>
          <w:rFonts w:ascii="Arial" w:eastAsiaTheme="minorHAnsi" w:hAnsi="Arial" w:cs="Arial"/>
          <w:sz w:val="24"/>
          <w:szCs w:val="24"/>
        </w:rPr>
        <w:t xml:space="preserve"> shaking incubator </w:t>
      </w:r>
      <w:r w:rsidRPr="0049719E">
        <w:rPr>
          <w:rFonts w:ascii="Arial" w:eastAsiaTheme="minorHAnsi" w:hAnsi="Arial" w:cs="Arial"/>
          <w:sz w:val="24"/>
          <w:szCs w:val="24"/>
        </w:rPr>
        <w:t>(200 rpm, 27</w:t>
      </w:r>
      <w:r>
        <w:rPr>
          <w:rFonts w:eastAsiaTheme="minorHAnsi"/>
        </w:rPr>
        <w:sym w:font="Symbol" w:char="F0B0"/>
      </w:r>
      <w:r w:rsidRPr="0049719E">
        <w:rPr>
          <w:rFonts w:ascii="Arial" w:eastAsiaTheme="minorHAnsi" w:hAnsi="Arial" w:cs="Arial"/>
          <w:sz w:val="24"/>
          <w:szCs w:val="24"/>
        </w:rPr>
        <w:t>C).</w:t>
      </w:r>
    </w:p>
    <w:p w14:paraId="4E738A4F" w14:textId="77777777" w:rsidR="00AC5C7B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418DE92B" w14:textId="77777777" w:rsidR="00AC5C7B" w:rsidRDefault="00AC5C7B" w:rsidP="00AC5C7B">
      <w:pPr>
        <w:rPr>
          <w:rFonts w:ascii="Arial" w:eastAsiaTheme="minorHAnsi" w:hAnsi="Arial" w:cs="Arial"/>
          <w:i/>
          <w:sz w:val="24"/>
          <w:szCs w:val="24"/>
        </w:rPr>
      </w:pPr>
      <w:r w:rsidRPr="00BF79B3">
        <w:rPr>
          <w:rFonts w:ascii="Arial" w:eastAsiaTheme="minorHAnsi" w:hAnsi="Arial" w:cs="Arial"/>
          <w:i/>
          <w:sz w:val="24"/>
          <w:szCs w:val="24"/>
        </w:rPr>
        <w:t xml:space="preserve">Day 5: </w:t>
      </w:r>
    </w:p>
    <w:p w14:paraId="7C36E2BF" w14:textId="77777777" w:rsidR="00AC5C7B" w:rsidRPr="00BF79B3" w:rsidRDefault="00AC5C7B" w:rsidP="00AC5C7B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i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>Gently spin the plates</w:t>
      </w:r>
      <w:r>
        <w:rPr>
          <w:rFonts w:ascii="Arial" w:eastAsiaTheme="minorHAnsi" w:hAnsi="Arial" w:cs="Arial"/>
          <w:sz w:val="24"/>
          <w:szCs w:val="24"/>
        </w:rPr>
        <w:t xml:space="preserve"> at 500xg for 5 min at room temperature. </w:t>
      </w:r>
    </w:p>
    <w:p w14:paraId="60A5A834" w14:textId="77777777" w:rsidR="00AC5C7B" w:rsidRPr="00BF79B3" w:rsidRDefault="00AC5C7B" w:rsidP="00AC5C7B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i/>
          <w:sz w:val="24"/>
          <w:szCs w:val="24"/>
        </w:rPr>
      </w:pPr>
      <w:r w:rsidRPr="00BF79B3">
        <w:rPr>
          <w:rFonts w:ascii="Arial" w:eastAsiaTheme="minorHAnsi" w:hAnsi="Arial" w:cs="Arial"/>
          <w:sz w:val="24"/>
          <w:szCs w:val="24"/>
        </w:rPr>
        <w:t>Recover supernatant (1.5 ml).</w:t>
      </w:r>
      <w:r>
        <w:rPr>
          <w:rFonts w:ascii="Arial" w:eastAsiaTheme="minorHAnsi" w:hAnsi="Arial" w:cs="Arial"/>
          <w:sz w:val="24"/>
          <w:szCs w:val="24"/>
        </w:rPr>
        <w:t xml:space="preserve"> This contains released virus, called P1 virus. </w:t>
      </w:r>
    </w:p>
    <w:p w14:paraId="4E32C59B" w14:textId="77777777" w:rsidR="00AC5C7B" w:rsidRPr="00BF79B3" w:rsidRDefault="00AC5C7B" w:rsidP="00AC5C7B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i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Store P1 virus at 4</w:t>
      </w:r>
      <w:r>
        <w:rPr>
          <w:rFonts w:ascii="Arial" w:eastAsiaTheme="minorHAnsi" w:hAnsi="Arial" w:cs="Arial"/>
          <w:sz w:val="24"/>
          <w:szCs w:val="24"/>
        </w:rPr>
        <w:sym w:font="Symbol" w:char="F0B0"/>
      </w:r>
      <w:r w:rsidRPr="00BF79B3">
        <w:rPr>
          <w:rFonts w:ascii="Arial" w:eastAsiaTheme="minorHAnsi" w:hAnsi="Arial" w:cs="Arial"/>
          <w:sz w:val="24"/>
          <w:szCs w:val="24"/>
        </w:rPr>
        <w:t>C</w:t>
      </w:r>
      <w:r>
        <w:rPr>
          <w:rFonts w:ascii="Arial" w:eastAsiaTheme="minorHAnsi" w:hAnsi="Arial" w:cs="Arial"/>
          <w:sz w:val="24"/>
          <w:szCs w:val="24"/>
        </w:rPr>
        <w:t xml:space="preserve"> protected from light</w:t>
      </w:r>
      <w:r w:rsidRPr="00BF79B3">
        <w:rPr>
          <w:rFonts w:ascii="Arial" w:eastAsiaTheme="minorHAnsi" w:hAnsi="Arial" w:cs="Arial"/>
          <w:sz w:val="24"/>
          <w:szCs w:val="24"/>
        </w:rPr>
        <w:t>.  The P1 virus can also be frozen</w:t>
      </w:r>
      <w:r>
        <w:rPr>
          <w:rFonts w:ascii="Arial" w:eastAsiaTheme="minorHAnsi" w:hAnsi="Arial" w:cs="Arial"/>
          <w:sz w:val="24"/>
          <w:szCs w:val="24"/>
        </w:rPr>
        <w:t xml:space="preserve"> using a cryoprotectant </w:t>
      </w:r>
      <w:r w:rsidRPr="00BF79B3">
        <w:rPr>
          <w:rFonts w:ascii="Arial" w:eastAsiaTheme="minorHAnsi" w:hAnsi="Arial" w:cs="Arial"/>
          <w:sz w:val="24"/>
          <w:szCs w:val="24"/>
        </w:rPr>
        <w:t>in a slow cooling device</w:t>
      </w:r>
      <w:r>
        <w:rPr>
          <w:rFonts w:ascii="Arial" w:eastAsiaTheme="minorHAnsi" w:hAnsi="Arial" w:cs="Arial"/>
          <w:sz w:val="24"/>
          <w:szCs w:val="24"/>
        </w:rPr>
        <w:t xml:space="preserve"> as per freezing cultured cells.</w:t>
      </w:r>
    </w:p>
    <w:p w14:paraId="0CD3A8AC" w14:textId="77777777" w:rsidR="00AC5C7B" w:rsidRPr="00190504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2EFA8E66" w14:textId="77777777" w:rsidR="00AC5C7B" w:rsidRPr="00B91B0B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Production Phase 2</w:t>
      </w:r>
      <w:r w:rsidRPr="00190504">
        <w:rPr>
          <w:rFonts w:ascii="Arial" w:eastAsiaTheme="minorHAnsi" w:hAnsi="Arial" w:cs="Arial"/>
          <w:b/>
          <w:sz w:val="24"/>
          <w:szCs w:val="24"/>
        </w:rPr>
        <w:t>. Amplify virus to get P2 stock.  </w:t>
      </w:r>
    </w:p>
    <w:p w14:paraId="5D35B692" w14:textId="77777777" w:rsidR="00AC5C7B" w:rsidRPr="000F1953" w:rsidRDefault="00AC5C7B" w:rsidP="00AC5C7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0F1953">
        <w:rPr>
          <w:rFonts w:ascii="Arial" w:eastAsiaTheme="minorHAnsi" w:hAnsi="Arial" w:cs="Arial"/>
          <w:sz w:val="24"/>
          <w:szCs w:val="24"/>
        </w:rPr>
        <w:t xml:space="preserve">A few days prior, prepare an appropriate amount of insect cells so that they will be in log phase and at a density of </w:t>
      </w:r>
      <w:r>
        <w:rPr>
          <w:rFonts w:ascii="Arial" w:eastAsiaTheme="minorHAnsi" w:hAnsi="Arial" w:cs="Arial"/>
          <w:sz w:val="24"/>
          <w:szCs w:val="24"/>
        </w:rPr>
        <w:t>0.5</w:t>
      </w:r>
      <w:r w:rsidRPr="000F1953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X </w:t>
      </w:r>
      <w:r w:rsidRPr="00CC0523">
        <w:rPr>
          <w:rFonts w:ascii="Arial" w:eastAsiaTheme="minorHAnsi" w:hAnsi="Arial" w:cs="Arial"/>
          <w:sz w:val="24"/>
          <w:szCs w:val="24"/>
        </w:rPr>
        <w:t>10</w:t>
      </w:r>
      <w:r w:rsidRPr="00CC0523">
        <w:rPr>
          <w:rFonts w:ascii="Arial" w:eastAsiaTheme="minorHAnsi" w:hAnsi="Arial" w:cs="Arial"/>
          <w:sz w:val="24"/>
          <w:szCs w:val="24"/>
          <w:vertAlign w:val="superscript"/>
        </w:rPr>
        <w:t xml:space="preserve">6 </w:t>
      </w:r>
      <w:r w:rsidRPr="00CC0523">
        <w:rPr>
          <w:rFonts w:ascii="Arial" w:eastAsiaTheme="minorHAnsi" w:hAnsi="Arial" w:cs="Arial"/>
          <w:sz w:val="24"/>
          <w:szCs w:val="24"/>
        </w:rPr>
        <w:t>cells/ml</w:t>
      </w:r>
      <w:r w:rsidRPr="000F1953" w:rsidDel="0049719E">
        <w:rPr>
          <w:rFonts w:ascii="Arial" w:eastAsiaTheme="minorHAnsi" w:hAnsi="Arial" w:cs="Arial"/>
          <w:sz w:val="24"/>
          <w:szCs w:val="24"/>
        </w:rPr>
        <w:t xml:space="preserve"> </w:t>
      </w:r>
      <w:r w:rsidRPr="000F1953">
        <w:rPr>
          <w:rFonts w:ascii="Arial" w:eastAsiaTheme="minorHAnsi" w:hAnsi="Arial" w:cs="Arial"/>
          <w:sz w:val="24"/>
          <w:szCs w:val="24"/>
        </w:rPr>
        <w:t>on the day of infection.</w:t>
      </w:r>
    </w:p>
    <w:p w14:paraId="70A9DEDF" w14:textId="77777777" w:rsidR="00AC5C7B" w:rsidRPr="005736B6" w:rsidRDefault="00AC5C7B" w:rsidP="00AC5C7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0F1953">
        <w:rPr>
          <w:rFonts w:ascii="Arial" w:eastAsiaTheme="minorHAnsi" w:hAnsi="Arial" w:cs="Arial"/>
          <w:sz w:val="24"/>
          <w:szCs w:val="24"/>
        </w:rPr>
        <w:t xml:space="preserve">Add 50 </w:t>
      </w:r>
      <w:r>
        <w:rPr>
          <w:rFonts w:ascii="Arial" w:eastAsiaTheme="minorHAnsi" w:hAnsi="Arial" w:cs="Arial"/>
          <w:sz w:val="24"/>
          <w:szCs w:val="24"/>
        </w:rPr>
        <w:t>µ</w:t>
      </w:r>
      <w:r w:rsidRPr="00BF79B3">
        <w:rPr>
          <w:rFonts w:ascii="Arial" w:eastAsiaTheme="minorHAnsi" w:hAnsi="Arial" w:cs="Arial"/>
          <w:sz w:val="24"/>
          <w:szCs w:val="24"/>
        </w:rPr>
        <w:t>l</w:t>
      </w:r>
      <w:r w:rsidRPr="000F1953">
        <w:rPr>
          <w:rFonts w:ascii="Arial" w:eastAsiaTheme="minorHAnsi" w:hAnsi="Arial" w:cs="Arial"/>
          <w:sz w:val="24"/>
          <w:szCs w:val="24"/>
        </w:rPr>
        <w:t xml:space="preserve"> P1 virus to 50 ml cells</w:t>
      </w:r>
      <w:r>
        <w:rPr>
          <w:rFonts w:ascii="Arial" w:eastAsiaTheme="minorHAnsi" w:hAnsi="Arial" w:cs="Arial"/>
          <w:sz w:val="24"/>
          <w:szCs w:val="24"/>
        </w:rPr>
        <w:t xml:space="preserve"> in a 250 ml flask.  Add FBS (2% final concentration) and Pen-Strep (1% final concentration). (Note:  addition of serum is optional but is advised for long </w:t>
      </w:r>
      <w:r w:rsidRPr="00E641FA">
        <w:rPr>
          <w:rFonts w:ascii="Arial" w:eastAsiaTheme="minorHAnsi" w:hAnsi="Arial" w:cs="Arial"/>
          <w:sz w:val="24"/>
          <w:szCs w:val="24"/>
        </w:rPr>
        <w:t>term storage)</w:t>
      </w:r>
    </w:p>
    <w:p w14:paraId="3FD7F710" w14:textId="77777777" w:rsidR="00AC5C7B" w:rsidRPr="00255B8A" w:rsidRDefault="00AC5C7B" w:rsidP="00AC5C7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255B8A">
        <w:rPr>
          <w:rFonts w:ascii="Arial" w:eastAsiaTheme="minorHAnsi" w:hAnsi="Arial" w:cs="Arial"/>
          <w:sz w:val="24"/>
          <w:szCs w:val="24"/>
        </w:rPr>
        <w:t>Shake for 5 days in an incubated shaker (100 rpm, 27</w:t>
      </w:r>
      <w:r w:rsidRPr="00255B8A">
        <w:rPr>
          <w:rFonts w:ascii="Arial" w:eastAsiaTheme="minorHAnsi" w:hAnsi="Arial" w:cs="Arial"/>
          <w:sz w:val="24"/>
          <w:szCs w:val="24"/>
        </w:rPr>
        <w:sym w:font="Symbol" w:char="F0B0"/>
      </w:r>
      <w:r w:rsidRPr="00255B8A">
        <w:rPr>
          <w:rFonts w:ascii="Arial" w:eastAsiaTheme="minorHAnsi" w:hAnsi="Arial" w:cs="Arial"/>
          <w:sz w:val="24"/>
          <w:szCs w:val="24"/>
        </w:rPr>
        <w:t>C).</w:t>
      </w:r>
    </w:p>
    <w:p w14:paraId="5B2E09F0" w14:textId="77777777" w:rsidR="00AC5C7B" w:rsidRPr="000F1953" w:rsidRDefault="00AC5C7B" w:rsidP="00AC5C7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S</w:t>
      </w:r>
      <w:r w:rsidRPr="000F1953">
        <w:rPr>
          <w:rFonts w:ascii="Arial" w:eastAsiaTheme="minorHAnsi" w:hAnsi="Arial" w:cs="Arial"/>
          <w:sz w:val="24"/>
          <w:szCs w:val="24"/>
        </w:rPr>
        <w:t xml:space="preserve">pin down cells at </w:t>
      </w:r>
      <w:r>
        <w:rPr>
          <w:rFonts w:ascii="Arial" w:eastAsiaTheme="minorHAnsi" w:hAnsi="Arial" w:cs="Arial"/>
          <w:sz w:val="24"/>
          <w:szCs w:val="24"/>
        </w:rPr>
        <w:t>2000xg</w:t>
      </w:r>
      <w:r w:rsidRPr="000F1953">
        <w:rPr>
          <w:rFonts w:ascii="Arial" w:eastAsiaTheme="minorHAnsi" w:hAnsi="Arial" w:cs="Arial"/>
          <w:sz w:val="24"/>
          <w:szCs w:val="24"/>
        </w:rPr>
        <w:t xml:space="preserve"> for 5 min at room temperature. Collect supernatant and pass through a syringe filter. This is the P2 virus</w:t>
      </w:r>
      <w:r>
        <w:rPr>
          <w:rFonts w:ascii="Arial" w:eastAsiaTheme="minorHAnsi" w:hAnsi="Arial" w:cs="Arial"/>
          <w:sz w:val="24"/>
          <w:szCs w:val="24"/>
        </w:rPr>
        <w:t xml:space="preserve"> stock</w:t>
      </w:r>
      <w:r w:rsidRPr="000F1953">
        <w:rPr>
          <w:rFonts w:ascii="Arial" w:eastAsiaTheme="minorHAnsi" w:hAnsi="Arial" w:cs="Arial"/>
          <w:sz w:val="24"/>
          <w:szCs w:val="24"/>
        </w:rPr>
        <w:t>.</w:t>
      </w:r>
    </w:p>
    <w:p w14:paraId="10400FF6" w14:textId="77777777" w:rsidR="00AC5C7B" w:rsidRPr="000F1953" w:rsidRDefault="00AC5C7B" w:rsidP="00AC5C7B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4"/>
          <w:szCs w:val="24"/>
        </w:rPr>
      </w:pPr>
      <w:r w:rsidRPr="000F1953">
        <w:rPr>
          <w:rFonts w:ascii="Arial" w:eastAsiaTheme="minorHAnsi" w:hAnsi="Arial" w:cs="Arial"/>
          <w:sz w:val="24"/>
          <w:szCs w:val="24"/>
        </w:rPr>
        <w:t xml:space="preserve">Store P2 virus </w:t>
      </w:r>
      <w:r>
        <w:rPr>
          <w:rFonts w:ascii="Arial" w:eastAsiaTheme="minorHAnsi" w:hAnsi="Arial" w:cs="Arial"/>
          <w:sz w:val="24"/>
          <w:szCs w:val="24"/>
        </w:rPr>
        <w:t>at 4</w:t>
      </w:r>
      <w:r>
        <w:rPr>
          <w:rFonts w:ascii="Arial" w:eastAsiaTheme="minorHAnsi" w:hAnsi="Arial" w:cs="Arial"/>
          <w:sz w:val="24"/>
          <w:szCs w:val="24"/>
        </w:rPr>
        <w:sym w:font="Symbol" w:char="F0B0"/>
      </w:r>
      <w:r w:rsidRPr="000F1953">
        <w:rPr>
          <w:rFonts w:ascii="Arial" w:eastAsiaTheme="minorHAnsi" w:hAnsi="Arial" w:cs="Arial"/>
          <w:sz w:val="24"/>
          <w:szCs w:val="24"/>
        </w:rPr>
        <w:t>C</w:t>
      </w:r>
      <w:r>
        <w:rPr>
          <w:rFonts w:ascii="Arial" w:eastAsiaTheme="minorHAnsi" w:hAnsi="Arial" w:cs="Arial"/>
          <w:sz w:val="24"/>
          <w:szCs w:val="24"/>
        </w:rPr>
        <w:t xml:space="preserve"> protected from light</w:t>
      </w:r>
      <w:r w:rsidRPr="000F1953">
        <w:rPr>
          <w:rFonts w:ascii="Arial" w:eastAsiaTheme="minorHAnsi" w:hAnsi="Arial" w:cs="Arial"/>
          <w:sz w:val="24"/>
          <w:szCs w:val="24"/>
        </w:rPr>
        <w:t>.  The P2 should be good for ~1 month. </w:t>
      </w:r>
    </w:p>
    <w:p w14:paraId="04B106B2" w14:textId="77777777" w:rsidR="00AC5C7B" w:rsidRPr="00190504" w:rsidRDefault="00AC5C7B" w:rsidP="00AC5C7B">
      <w:pPr>
        <w:rPr>
          <w:rFonts w:ascii="Arial" w:eastAsiaTheme="minorHAnsi" w:hAnsi="Arial" w:cs="Arial"/>
          <w:sz w:val="24"/>
          <w:szCs w:val="24"/>
        </w:rPr>
      </w:pPr>
    </w:p>
    <w:p w14:paraId="165A823B" w14:textId="77777777" w:rsidR="00AC5C7B" w:rsidRPr="00E641FA" w:rsidRDefault="00AC5C7B" w:rsidP="00AC5C7B">
      <w:pPr>
        <w:rPr>
          <w:rFonts w:ascii="Arial" w:eastAsiaTheme="minorHAnsi" w:hAnsi="Arial" w:cs="Arial"/>
          <w:b/>
          <w:sz w:val="24"/>
          <w:szCs w:val="24"/>
        </w:rPr>
      </w:pPr>
      <w:r w:rsidRPr="00E641FA">
        <w:rPr>
          <w:rFonts w:ascii="Arial" w:eastAsiaTheme="minorHAnsi" w:hAnsi="Arial" w:cs="Arial"/>
          <w:b/>
          <w:sz w:val="24"/>
          <w:szCs w:val="24"/>
        </w:rPr>
        <w:t xml:space="preserve">Production </w:t>
      </w:r>
      <w:r w:rsidRPr="005736B6">
        <w:rPr>
          <w:rFonts w:ascii="Arial" w:eastAsiaTheme="minorHAnsi" w:hAnsi="Arial" w:cs="Arial"/>
          <w:b/>
          <w:sz w:val="24"/>
          <w:szCs w:val="24"/>
        </w:rPr>
        <w:t>Phase 3</w:t>
      </w:r>
      <w:r w:rsidRPr="00E641FA">
        <w:rPr>
          <w:rFonts w:ascii="Arial" w:eastAsiaTheme="minorHAnsi" w:hAnsi="Arial" w:cs="Arial"/>
          <w:b/>
          <w:sz w:val="24"/>
          <w:szCs w:val="24"/>
        </w:rPr>
        <w:t>. Express target protein and harvest cells.</w:t>
      </w:r>
    </w:p>
    <w:p w14:paraId="2942C151" w14:textId="77777777" w:rsidR="00AC5C7B" w:rsidRPr="00E641FA" w:rsidRDefault="00AC5C7B" w:rsidP="00AC5C7B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 xml:space="preserve">Infect log phase insect cells (1 </w:t>
      </w:r>
      <w:r>
        <w:rPr>
          <w:rFonts w:ascii="Arial" w:eastAsiaTheme="minorHAnsi" w:hAnsi="Arial" w:cs="Arial"/>
          <w:sz w:val="24"/>
          <w:szCs w:val="24"/>
        </w:rPr>
        <w:t xml:space="preserve">X </w:t>
      </w:r>
      <w:proofErr w:type="gramStart"/>
      <w:r w:rsidRPr="00CC0523">
        <w:rPr>
          <w:rFonts w:ascii="Arial" w:eastAsiaTheme="minorHAnsi" w:hAnsi="Arial" w:cs="Arial"/>
          <w:sz w:val="24"/>
          <w:szCs w:val="24"/>
        </w:rPr>
        <w:t>10</w:t>
      </w:r>
      <w:r w:rsidRPr="00CC0523">
        <w:rPr>
          <w:rFonts w:ascii="Arial" w:eastAsiaTheme="minorHAnsi" w:hAnsi="Arial" w:cs="Arial"/>
          <w:sz w:val="24"/>
          <w:szCs w:val="24"/>
          <w:vertAlign w:val="superscript"/>
        </w:rPr>
        <w:t xml:space="preserve">6 </w:t>
      </w:r>
      <w:r w:rsidRPr="00E641FA">
        <w:rPr>
          <w:rFonts w:ascii="Arial" w:eastAsiaTheme="minorHAnsi" w:hAnsi="Arial" w:cs="Arial"/>
          <w:sz w:val="24"/>
          <w:szCs w:val="24"/>
        </w:rPr>
        <w:t xml:space="preserve"> cells</w:t>
      </w:r>
      <w:proofErr w:type="gramEnd"/>
      <w:r w:rsidRPr="00E641FA">
        <w:rPr>
          <w:rFonts w:ascii="Arial" w:eastAsiaTheme="minorHAnsi" w:hAnsi="Arial" w:cs="Arial"/>
          <w:sz w:val="24"/>
          <w:szCs w:val="24"/>
        </w:rPr>
        <w:t xml:space="preserve">/ml) with virus. In the beginning, try a 1:100 dilution of P2 virus; e.g., add 5 ml virus for 500 ml insect cells. If optimization is necessary, try a dilution series.  </w:t>
      </w:r>
    </w:p>
    <w:p w14:paraId="00FEF687" w14:textId="77777777" w:rsidR="00AC5C7B" w:rsidRPr="00E641FA" w:rsidRDefault="00AC5C7B" w:rsidP="00AC5C7B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 xml:space="preserve">Shake infected cells for 72 </w:t>
      </w:r>
      <w:proofErr w:type="spellStart"/>
      <w:r w:rsidRPr="00E641FA">
        <w:rPr>
          <w:rFonts w:ascii="Arial" w:eastAsiaTheme="minorHAnsi" w:hAnsi="Arial" w:cs="Arial"/>
          <w:sz w:val="24"/>
          <w:szCs w:val="24"/>
        </w:rPr>
        <w:t>hr</w:t>
      </w:r>
      <w:proofErr w:type="spellEnd"/>
      <w:r w:rsidRPr="00E641FA">
        <w:rPr>
          <w:rFonts w:ascii="Arial" w:eastAsiaTheme="minorHAnsi" w:hAnsi="Arial" w:cs="Arial"/>
          <w:sz w:val="24"/>
          <w:szCs w:val="24"/>
        </w:rPr>
        <w:t xml:space="preserve"> (100 rpm, 27</w:t>
      </w:r>
      <w:r w:rsidRPr="00E641FA">
        <w:rPr>
          <w:rFonts w:ascii="Arial" w:eastAsiaTheme="minorHAnsi" w:hAnsi="Arial" w:cs="Arial"/>
          <w:sz w:val="24"/>
          <w:szCs w:val="24"/>
        </w:rPr>
        <w:sym w:font="Symbol" w:char="F0B0"/>
      </w:r>
      <w:r w:rsidRPr="00E641FA">
        <w:rPr>
          <w:rFonts w:ascii="Arial" w:eastAsiaTheme="minorHAnsi" w:hAnsi="Arial" w:cs="Arial"/>
          <w:sz w:val="24"/>
          <w:szCs w:val="24"/>
        </w:rPr>
        <w:t>C</w:t>
      </w:r>
      <w:r w:rsidRPr="00255B8A">
        <w:rPr>
          <w:rFonts w:ascii="Arial" w:eastAsiaTheme="minorHAnsi" w:hAnsi="Arial" w:cs="Arial"/>
          <w:sz w:val="24"/>
          <w:szCs w:val="24"/>
        </w:rPr>
        <w:t>).</w:t>
      </w:r>
      <w:r w:rsidRPr="00E641FA">
        <w:rPr>
          <w:rFonts w:ascii="Arial" w:eastAsiaTheme="minorHAnsi" w:hAnsi="Arial" w:cs="Arial"/>
          <w:sz w:val="24"/>
          <w:szCs w:val="24"/>
        </w:rPr>
        <w:t> </w:t>
      </w:r>
      <w:r w:rsidRPr="005736B6">
        <w:rPr>
          <w:rFonts w:ascii="Arial" w:eastAsiaTheme="minorHAnsi" w:hAnsi="Arial" w:cs="Arial"/>
          <w:sz w:val="24"/>
          <w:szCs w:val="24"/>
        </w:rPr>
        <w:t xml:space="preserve"> Note:  </w:t>
      </w:r>
      <w:r w:rsidRPr="00E641FA">
        <w:rPr>
          <w:rFonts w:ascii="Arial" w:eastAsiaTheme="minorHAnsi" w:hAnsi="Arial" w:cs="Arial"/>
          <w:sz w:val="24"/>
          <w:szCs w:val="24"/>
        </w:rPr>
        <w:t>to determine the optimal time of harvesting, we advise performing a time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E641FA">
        <w:rPr>
          <w:rFonts w:ascii="Arial" w:eastAsiaTheme="minorHAnsi" w:hAnsi="Arial" w:cs="Arial"/>
          <w:sz w:val="24"/>
          <w:szCs w:val="24"/>
        </w:rPr>
        <w:t>course of expression.  Collect samples at 48, 72, 96 hours post infection and determine the level of expression of the target protein by SDS-PAGE and western blot.</w:t>
      </w:r>
    </w:p>
    <w:p w14:paraId="50445210" w14:textId="77777777" w:rsidR="00AC5C7B" w:rsidRPr="00E641FA" w:rsidRDefault="00AC5C7B" w:rsidP="00AC5C7B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>Harvest cells using a gentle spin and a slow deceleration (300xg for 10 min).</w:t>
      </w:r>
    </w:p>
    <w:p w14:paraId="680D126B" w14:textId="77777777" w:rsidR="00AC5C7B" w:rsidRPr="00E641FA" w:rsidRDefault="00AC5C7B" w:rsidP="00AC5C7B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 xml:space="preserve">Resuspend cell pellet with an appropriate buffer (no detergent!) and transfer to </w:t>
      </w:r>
      <w:r>
        <w:rPr>
          <w:rFonts w:ascii="Arial" w:eastAsiaTheme="minorHAnsi" w:hAnsi="Arial" w:cs="Arial"/>
          <w:sz w:val="24"/>
          <w:szCs w:val="24"/>
        </w:rPr>
        <w:t>several</w:t>
      </w:r>
      <w:r w:rsidRPr="00E641FA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14</w:t>
      </w:r>
      <w:r w:rsidRPr="00E641FA">
        <w:rPr>
          <w:rFonts w:ascii="Arial" w:eastAsiaTheme="minorHAnsi" w:hAnsi="Arial" w:cs="Arial"/>
          <w:sz w:val="24"/>
          <w:szCs w:val="24"/>
        </w:rPr>
        <w:t xml:space="preserve"> ml Falcon tube</w:t>
      </w:r>
      <w:r>
        <w:rPr>
          <w:rFonts w:ascii="Arial" w:eastAsiaTheme="minorHAnsi" w:hAnsi="Arial" w:cs="Arial"/>
          <w:sz w:val="24"/>
          <w:szCs w:val="24"/>
        </w:rPr>
        <w:t>s</w:t>
      </w:r>
      <w:r w:rsidRPr="00E641FA">
        <w:rPr>
          <w:rFonts w:ascii="Arial" w:eastAsiaTheme="minorHAnsi" w:hAnsi="Arial" w:cs="Arial"/>
          <w:sz w:val="24"/>
          <w:szCs w:val="24"/>
        </w:rPr>
        <w:t xml:space="preserve">. </w:t>
      </w:r>
    </w:p>
    <w:p w14:paraId="588879AC" w14:textId="77777777" w:rsidR="00AC5C7B" w:rsidRPr="00E641FA" w:rsidRDefault="00AC5C7B" w:rsidP="00AC5C7B">
      <w:pPr>
        <w:pStyle w:val="ListParagraph"/>
        <w:numPr>
          <w:ilvl w:val="0"/>
          <w:numId w:val="6"/>
        </w:numPr>
        <w:rPr>
          <w:rFonts w:ascii="Arial" w:eastAsiaTheme="minorHAnsi" w:hAnsi="Arial" w:cs="Arial"/>
          <w:sz w:val="24"/>
          <w:szCs w:val="24"/>
        </w:rPr>
      </w:pPr>
      <w:r w:rsidRPr="00E641FA">
        <w:rPr>
          <w:rFonts w:ascii="Arial" w:eastAsiaTheme="minorHAnsi" w:hAnsi="Arial" w:cs="Arial"/>
          <w:sz w:val="24"/>
          <w:szCs w:val="24"/>
        </w:rPr>
        <w:t>Flash freeze Falcon tube</w:t>
      </w:r>
      <w:r>
        <w:rPr>
          <w:rFonts w:ascii="Arial" w:eastAsiaTheme="minorHAnsi" w:hAnsi="Arial" w:cs="Arial"/>
          <w:sz w:val="24"/>
          <w:szCs w:val="24"/>
        </w:rPr>
        <w:t>s</w:t>
      </w:r>
      <w:r w:rsidRPr="00E641FA">
        <w:rPr>
          <w:rFonts w:ascii="Arial" w:eastAsiaTheme="minorHAnsi" w:hAnsi="Arial" w:cs="Arial"/>
          <w:sz w:val="24"/>
          <w:szCs w:val="24"/>
        </w:rPr>
        <w:t xml:space="preserve"> in liquid nitrogen.  Store at -80</w:t>
      </w:r>
      <w:r w:rsidRPr="00E641FA">
        <w:rPr>
          <w:rFonts w:ascii="Arial" w:eastAsiaTheme="minorHAnsi" w:hAnsi="Arial" w:cs="Arial"/>
          <w:sz w:val="24"/>
          <w:szCs w:val="24"/>
        </w:rPr>
        <w:sym w:font="Symbol" w:char="F0B0"/>
      </w:r>
      <w:r w:rsidRPr="00E641FA">
        <w:rPr>
          <w:rFonts w:ascii="Arial" w:eastAsiaTheme="minorHAnsi" w:hAnsi="Arial" w:cs="Arial"/>
          <w:sz w:val="24"/>
          <w:szCs w:val="24"/>
        </w:rPr>
        <w:t xml:space="preserve">C. </w:t>
      </w:r>
      <w:r w:rsidRPr="005736B6">
        <w:rPr>
          <w:rFonts w:ascii="Arial" w:eastAsiaTheme="minorHAnsi" w:hAnsi="Arial" w:cs="Arial"/>
          <w:sz w:val="24"/>
          <w:szCs w:val="24"/>
        </w:rPr>
        <w:t>Note:  some proteins are prone to degradation</w:t>
      </w:r>
      <w:r w:rsidRPr="00E641FA">
        <w:rPr>
          <w:rFonts w:ascii="Arial" w:eastAsiaTheme="minorHAnsi" w:hAnsi="Arial" w:cs="Arial"/>
          <w:sz w:val="24"/>
          <w:szCs w:val="24"/>
        </w:rPr>
        <w:t xml:space="preserve"> after freeze/thaw. In this case, it is advisable to proceed with extract preparation and purification using the fresh cell pellet.</w:t>
      </w:r>
    </w:p>
    <w:p w14:paraId="26D26EC8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90D77BE" w14:textId="77777777" w:rsidR="00AC5C7B" w:rsidRDefault="00AC5C7B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>
        <w:rPr>
          <w:rFonts w:ascii="Arial" w:hAnsi="Arial" w:cs="Arial"/>
          <w:b/>
          <w:bCs/>
          <w:color w:val="4472C4" w:themeColor="accent1"/>
          <w:sz w:val="28"/>
          <w:szCs w:val="28"/>
        </w:rPr>
        <w:br w:type="page"/>
      </w:r>
    </w:p>
    <w:p w14:paraId="71F0B90F" w14:textId="0A4D7851" w:rsidR="008C396E" w:rsidRPr="00AC5C7B" w:rsidRDefault="0093271E" w:rsidP="003E004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AC5C7B">
        <w:rPr>
          <w:rFonts w:ascii="Arial" w:hAnsi="Arial" w:cs="Arial"/>
          <w:b/>
          <w:bCs/>
          <w:color w:val="4472C4" w:themeColor="accent1"/>
          <w:sz w:val="28"/>
          <w:szCs w:val="28"/>
        </w:rPr>
        <w:lastRenderedPageBreak/>
        <w:t>Detailed information about bacmid and plasmid construction</w:t>
      </w:r>
    </w:p>
    <w:p w14:paraId="66D6EB55" w14:textId="359FAE1A" w:rsidR="00DC4104" w:rsidRPr="00B378D0" w:rsidRDefault="00DC4104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B378D0">
        <w:rPr>
          <w:rFonts w:ascii="Arial" w:hAnsi="Arial" w:cs="Arial"/>
          <w:sz w:val="24"/>
          <w:szCs w:val="24"/>
          <w:u w:val="single"/>
        </w:rPr>
        <w:t>pBS</w:t>
      </w:r>
      <w:r w:rsidR="00B378D0" w:rsidRPr="00B378D0">
        <w:rPr>
          <w:rFonts w:ascii="Arial" w:hAnsi="Arial" w:cs="Arial"/>
          <w:sz w:val="24"/>
          <w:szCs w:val="24"/>
          <w:u w:val="single"/>
        </w:rPr>
        <w:t>KS-TolC</w:t>
      </w:r>
      <w:proofErr w:type="spellEnd"/>
      <w:r w:rsidR="00B378D0" w:rsidRPr="00B378D0">
        <w:rPr>
          <w:rFonts w:ascii="Arial" w:hAnsi="Arial" w:cs="Arial"/>
          <w:sz w:val="24"/>
          <w:szCs w:val="24"/>
          <w:u w:val="single"/>
        </w:rPr>
        <w:t xml:space="preserve"> (D1495)</w:t>
      </w:r>
    </w:p>
    <w:p w14:paraId="6661DED6" w14:textId="28AF1D31" w:rsidR="005C433B" w:rsidRPr="005C433B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 xml:space="preserve">A cassette containing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gene with promoter, to serve as a selection/counter-selection marker for recombineering, was ampliﬁed by PCR from strain GB2005 with primers B22A2 and B22A3</w:t>
      </w:r>
      <w:r w:rsidR="0040583C">
        <w:rPr>
          <w:rFonts w:ascii="Arial" w:hAnsi="Arial" w:cs="Arial"/>
          <w:sz w:val="24"/>
          <w:szCs w:val="24"/>
        </w:rPr>
        <w:t xml:space="preserve"> (</w:t>
      </w:r>
      <w:r w:rsidR="00EA21BA">
        <w:rPr>
          <w:rFonts w:ascii="Arial" w:hAnsi="Arial" w:cs="Arial"/>
          <w:sz w:val="24"/>
          <w:szCs w:val="24"/>
        </w:rPr>
        <w:t>tolC_cassette</w:t>
      </w:r>
      <w:r w:rsidR="008F3490" w:rsidRPr="008F3490">
        <w:rPr>
          <w:rFonts w:ascii="Arial" w:hAnsi="Arial" w:cs="Arial"/>
          <w:sz w:val="24"/>
          <w:szCs w:val="24"/>
        </w:rPr>
        <w:t>0</w:t>
      </w:r>
      <w:r w:rsidR="008F349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r w:rsidR="007C2B84">
        <w:rPr>
          <w:rFonts w:ascii="Arial" w:hAnsi="Arial" w:cs="Arial"/>
          <w:sz w:val="24"/>
          <w:szCs w:val="24"/>
        </w:rPr>
        <w:t>Table</w:t>
      </w:r>
      <w:bookmarkEnd w:id="0"/>
      <w:r w:rsidR="007C2B84">
        <w:rPr>
          <w:rFonts w:ascii="Arial" w:hAnsi="Arial" w:cs="Arial"/>
          <w:sz w:val="24"/>
          <w:szCs w:val="24"/>
        </w:rPr>
        <w:t xml:space="preserve"> S1</w:t>
      </w:r>
      <w:r w:rsidR="008F3490">
        <w:rPr>
          <w:rFonts w:ascii="Arial" w:hAnsi="Arial" w:cs="Arial"/>
          <w:sz w:val="24"/>
          <w:szCs w:val="24"/>
        </w:rPr>
        <w:t>)</w:t>
      </w:r>
      <w:r w:rsidR="008C396E" w:rsidRPr="00F55815">
        <w:rPr>
          <w:rFonts w:ascii="Arial" w:hAnsi="Arial" w:cs="Arial"/>
          <w:sz w:val="24"/>
          <w:szCs w:val="24"/>
        </w:rPr>
        <w:t xml:space="preserve">.  The PCR product was inserted into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pBlueScriptKS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- </w:t>
      </w:r>
      <w:r w:rsidR="003E0049">
        <w:rPr>
          <w:rFonts w:ascii="Arial" w:hAnsi="Arial" w:cs="Arial"/>
          <w:sz w:val="24"/>
          <w:szCs w:val="24"/>
        </w:rPr>
        <w:t>between the</w:t>
      </w:r>
      <w:r w:rsidR="005C433B" w:rsidRPr="00F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BamHI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NotI</w:t>
      </w:r>
      <w:proofErr w:type="spellEnd"/>
      <w:r w:rsidR="005C433B">
        <w:rPr>
          <w:rFonts w:ascii="Arial" w:hAnsi="Arial" w:cs="Arial"/>
          <w:sz w:val="24"/>
          <w:szCs w:val="24"/>
        </w:rPr>
        <w:t xml:space="preserve"> to generate </w:t>
      </w:r>
      <w:r w:rsidR="005C433B" w:rsidRPr="003E0049">
        <w:rPr>
          <w:rFonts w:ascii="Arial" w:hAnsi="Arial" w:cs="Arial"/>
          <w:sz w:val="24"/>
          <w:szCs w:val="24"/>
        </w:rPr>
        <w:t>D1495</w:t>
      </w:r>
      <w:r w:rsidR="005C433B">
        <w:rPr>
          <w:rFonts w:ascii="Arial" w:hAnsi="Arial" w:cs="Arial"/>
          <w:sz w:val="24"/>
          <w:szCs w:val="24"/>
        </w:rPr>
        <w:t>.</w:t>
      </w:r>
    </w:p>
    <w:p w14:paraId="39C8D450" w14:textId="3CC4BB23" w:rsidR="008C396E" w:rsidRPr="003E0049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85C95E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pFastBacM11Activin A</w:t>
      </w:r>
    </w:p>
    <w:p w14:paraId="6F8AFFD9" w14:textId="75188F2E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hActivin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A (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Origene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, D1661) was sub-cloned between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NcoI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XhoI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sites in pFastBacM11.</w:t>
      </w:r>
    </w:p>
    <w:p w14:paraId="42862CD4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072AABE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pOEM1</w:t>
      </w:r>
    </w:p>
    <w:p w14:paraId="3A0CF9D0" w14:textId="39E23A08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>We modified the vector pOET1 (Oxford Expression Technologies) following the Uracil-Specific Excision Reagent (USER) cloning technique (</w:t>
      </w:r>
      <w:r w:rsidR="004F3CAB">
        <w:rPr>
          <w:rFonts w:ascii="Arial" w:hAnsi="Arial" w:cs="Arial"/>
          <w:sz w:val="24"/>
          <w:szCs w:val="24"/>
        </w:rPr>
        <w:t>New England Biolabs).  T</w:t>
      </w:r>
      <w:r w:rsidR="008C396E" w:rsidRPr="00F55815">
        <w:rPr>
          <w:rFonts w:ascii="Arial" w:hAnsi="Arial" w:cs="Arial"/>
          <w:sz w:val="24"/>
          <w:szCs w:val="24"/>
        </w:rPr>
        <w:t xml:space="preserve">he vector backbone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EcoRI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linearized pOET1 was amplified by PCR using primers B28B9 and B28C1. Primers B22F6 and B22F7 were then used to amplify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polyhedrin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promoter/MCS/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polyA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terminator cassette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EcoRV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linearized pFastBacM11.  The two PCR products were then treated with the USER enzyme and transformed into DH5α cells to generate the desired construct, pOEM1. </w:t>
      </w:r>
    </w:p>
    <w:p w14:paraId="1ED882A5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18C4DC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pOEM1ActivinA construct</w:t>
      </w:r>
    </w:p>
    <w:p w14:paraId="184532B8" w14:textId="1CF715C0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>The human Activin A gene (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OriGene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) was sub-cloned between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NcoI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XhoI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sites in pOEM1.</w:t>
      </w:r>
    </w:p>
    <w:p w14:paraId="31B78DFE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69CF183F" w14:textId="0D7458B3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pOEM1</w:t>
      </w:r>
      <w:r w:rsidR="00FE2F4D">
        <w:rPr>
          <w:rFonts w:ascii="Arial" w:hAnsi="Arial" w:cs="Arial"/>
          <w:sz w:val="24"/>
          <w:szCs w:val="24"/>
          <w:u w:val="single"/>
        </w:rPr>
        <w:t>Furin</w:t>
      </w:r>
    </w:p>
    <w:p w14:paraId="48E213F6" w14:textId="32459EE7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Furin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was amplified from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pSVL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fur-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mur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</w:t>
      </w:r>
      <w:r w:rsidR="003E0049">
        <w:rPr>
          <w:rFonts w:ascii="Arial" w:hAnsi="Arial" w:cs="Arial"/>
          <w:sz w:val="24"/>
          <w:szCs w:val="24"/>
        </w:rPr>
        <w:fldChar w:fldCharType="begin">
          <w:fldData xml:space="preserve">PEVuZE5vdGU+PENpdGU+PEF1dGhvcj5Db25zdGFtPC9BdXRob3I+PFllYXI+MTk5OTwvWWVhcj48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</w:fldData>
        </w:fldChar>
      </w:r>
      <w:r w:rsidR="003E0049">
        <w:rPr>
          <w:rFonts w:ascii="Arial" w:hAnsi="Arial" w:cs="Arial"/>
          <w:sz w:val="24"/>
          <w:szCs w:val="24"/>
        </w:rPr>
        <w:instrText xml:space="preserve"> ADDIN EN.CITE </w:instrText>
      </w:r>
      <w:r w:rsidR="003E0049">
        <w:rPr>
          <w:rFonts w:ascii="Arial" w:hAnsi="Arial" w:cs="Arial"/>
          <w:sz w:val="24"/>
          <w:szCs w:val="24"/>
        </w:rPr>
        <w:fldChar w:fldCharType="begin">
          <w:fldData xml:space="preserve">PEVuZE5vdGU+PENpdGU+PEF1dGhvcj5Db25zdGFtPC9BdXRob3I+PFllYXI+MTk5OTwvWWVhcj48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</w:fldData>
        </w:fldChar>
      </w:r>
      <w:r w:rsidR="003E0049">
        <w:rPr>
          <w:rFonts w:ascii="Arial" w:hAnsi="Arial" w:cs="Arial"/>
          <w:sz w:val="24"/>
          <w:szCs w:val="24"/>
        </w:rPr>
        <w:instrText xml:space="preserve"> ADDIN EN.CITE.DATA </w:instrText>
      </w:r>
      <w:r w:rsidR="003E0049">
        <w:rPr>
          <w:rFonts w:ascii="Arial" w:hAnsi="Arial" w:cs="Arial"/>
          <w:sz w:val="24"/>
          <w:szCs w:val="24"/>
        </w:rPr>
      </w:r>
      <w:r w:rsidR="003E0049">
        <w:rPr>
          <w:rFonts w:ascii="Arial" w:hAnsi="Arial" w:cs="Arial"/>
          <w:sz w:val="24"/>
          <w:szCs w:val="24"/>
        </w:rPr>
        <w:fldChar w:fldCharType="end"/>
      </w:r>
      <w:r w:rsidR="003E0049">
        <w:rPr>
          <w:rFonts w:ascii="Arial" w:hAnsi="Arial" w:cs="Arial"/>
          <w:sz w:val="24"/>
          <w:szCs w:val="24"/>
        </w:rPr>
      </w:r>
      <w:r w:rsidR="003E0049">
        <w:rPr>
          <w:rFonts w:ascii="Arial" w:hAnsi="Arial" w:cs="Arial"/>
          <w:sz w:val="24"/>
          <w:szCs w:val="24"/>
        </w:rPr>
        <w:fldChar w:fldCharType="separate"/>
      </w:r>
      <w:r w:rsidR="003E0049">
        <w:rPr>
          <w:rFonts w:ascii="Arial" w:hAnsi="Arial" w:cs="Arial"/>
          <w:noProof/>
          <w:sz w:val="24"/>
          <w:szCs w:val="24"/>
        </w:rPr>
        <w:t>(Constam and Robertson, 1999)</w:t>
      </w:r>
      <w:r w:rsidR="003E0049">
        <w:rPr>
          <w:rFonts w:ascii="Arial" w:hAnsi="Arial" w:cs="Arial"/>
          <w:sz w:val="24"/>
          <w:szCs w:val="24"/>
        </w:rPr>
        <w:fldChar w:fldCharType="end"/>
      </w:r>
      <w:r w:rsidR="008C396E" w:rsidRPr="00F55815">
        <w:rPr>
          <w:rFonts w:ascii="Arial" w:hAnsi="Arial" w:cs="Arial"/>
          <w:sz w:val="24"/>
          <w:szCs w:val="24"/>
        </w:rPr>
        <w:t xml:space="preserve"> using primers B30D9 and B30E1 and then joined by USER sub-cloning to the vector backbone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EcoRI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linearized pOEM1 PCR amplified using B28H9 and B28I3.</w:t>
      </w:r>
    </w:p>
    <w:p w14:paraId="24248D80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95525C4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pOEM5</w:t>
      </w:r>
    </w:p>
    <w:p w14:paraId="4296A7DF" w14:textId="1225AEDA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8C396E" w:rsidRPr="00F55815">
        <w:rPr>
          <w:rFonts w:ascii="Arial" w:hAnsi="Arial" w:cs="Arial"/>
          <w:sz w:val="24"/>
          <w:szCs w:val="24"/>
        </w:rPr>
        <w:t xml:space="preserve">The polyhedron promoter in pOEM1 was replaced with the p6.9 promoter to generate pOEM5.  This was carried out by PCR amplification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EcoRI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linearized pOEM1 with primers B28F8 and B28B9.  This PCR product was then joined by USER cloning to that generated from the pOEM1 plasmid amplified with primers B28F7 and B22F7.</w:t>
      </w:r>
    </w:p>
    <w:p w14:paraId="28B2DD6C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E52FAE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pOEM5Furin</w:t>
      </w:r>
    </w:p>
    <w:p w14:paraId="23630FF0" w14:textId="3953D25F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Furin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was amplified from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pSVL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fur-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mur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(D1352) with primers B30D9 and B30E1 and then fused via USER cloning to the PCR product generated with primers B28F8 and B28H9 using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NcoI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>/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XhoI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linearized pOEM1 as template. </w:t>
      </w:r>
    </w:p>
    <w:p w14:paraId="2A67290E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29EC0C5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pCR2.1p6.9Furin (D1670)</w:t>
      </w:r>
    </w:p>
    <w:p w14:paraId="19CB3EBE" w14:textId="6DB3F468" w:rsidR="008C396E" w:rsidRPr="003D3601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>This construct</w:t>
      </w:r>
      <w:r w:rsidR="00FD6149">
        <w:rPr>
          <w:rFonts w:ascii="Arial" w:hAnsi="Arial" w:cs="Arial"/>
          <w:sz w:val="24"/>
          <w:szCs w:val="24"/>
        </w:rPr>
        <w:t>,</w:t>
      </w:r>
      <w:r w:rsidR="008C396E" w:rsidRPr="00F55815">
        <w:rPr>
          <w:rFonts w:ascii="Arial" w:hAnsi="Arial" w:cs="Arial"/>
          <w:sz w:val="24"/>
          <w:szCs w:val="24"/>
        </w:rPr>
        <w:t xml:space="preserve"> plac</w:t>
      </w:r>
      <w:r w:rsidR="00FD6149">
        <w:rPr>
          <w:rFonts w:ascii="Arial" w:hAnsi="Arial" w:cs="Arial"/>
          <w:sz w:val="24"/>
          <w:szCs w:val="24"/>
        </w:rPr>
        <w:t>ing</w:t>
      </w:r>
      <w:r w:rsidR="008C396E" w:rsidRPr="00F55815">
        <w:rPr>
          <w:rFonts w:ascii="Arial" w:hAnsi="Arial" w:cs="Arial"/>
          <w:sz w:val="24"/>
          <w:szCs w:val="24"/>
        </w:rPr>
        <w:t xml:space="preserve"> the p6.9 promoter upstream of mouse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Furin</w:t>
      </w:r>
      <w:proofErr w:type="spellEnd"/>
      <w:r w:rsidR="00FD6149">
        <w:rPr>
          <w:rFonts w:ascii="Arial" w:hAnsi="Arial" w:cs="Arial"/>
          <w:sz w:val="24"/>
          <w:szCs w:val="24"/>
        </w:rPr>
        <w:t>,</w:t>
      </w:r>
      <w:r w:rsidR="008C396E" w:rsidRPr="00F55815">
        <w:rPr>
          <w:rFonts w:ascii="Arial" w:hAnsi="Arial" w:cs="Arial"/>
          <w:sz w:val="24"/>
          <w:szCs w:val="24"/>
        </w:rPr>
        <w:t xml:space="preserve"> was amplified from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pSVL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fur-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mur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(D1352) with the primers B29D3, which contains the p6.9 promoter sequence, and B29I7 and then TOPO cloned</w:t>
      </w:r>
      <w:r w:rsidR="008C396E" w:rsidRPr="00F55815">
        <w:rPr>
          <w:rFonts w:ascii="Arial" w:hAnsi="Arial" w:cs="Arial"/>
          <w:b/>
          <w:bCs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>into pCR2.1 to obtain pCR2.1p6.9Furin (D1670).</w:t>
      </w:r>
    </w:p>
    <w:p w14:paraId="2532CC94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DEFD2B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55815">
        <w:rPr>
          <w:rFonts w:ascii="Arial" w:hAnsi="Arial" w:cs="Arial"/>
          <w:sz w:val="24"/>
          <w:szCs w:val="24"/>
          <w:u w:val="single"/>
        </w:rPr>
        <w:t>pBSKS</w:t>
      </w:r>
      <w:proofErr w:type="spellEnd"/>
      <w:r w:rsidRPr="00F55815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F55815">
        <w:rPr>
          <w:rFonts w:ascii="Arial" w:hAnsi="Arial" w:cs="Arial"/>
          <w:sz w:val="24"/>
          <w:szCs w:val="24"/>
          <w:u w:val="single"/>
        </w:rPr>
        <w:t>tolC_rpsL</w:t>
      </w:r>
      <w:proofErr w:type="spellEnd"/>
      <w:r w:rsidRPr="00F55815">
        <w:rPr>
          <w:rFonts w:ascii="Arial" w:hAnsi="Arial" w:cs="Arial"/>
          <w:sz w:val="24"/>
          <w:szCs w:val="24"/>
          <w:u w:val="single"/>
        </w:rPr>
        <w:t xml:space="preserve"> (D1668)</w:t>
      </w:r>
    </w:p>
    <w:p w14:paraId="0DA32554" w14:textId="2BB43B8F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bCs/>
          <w:sz w:val="24"/>
          <w:szCs w:val="24"/>
        </w:rPr>
        <w:t xml:space="preserve">The </w:t>
      </w:r>
      <w:proofErr w:type="spellStart"/>
      <w:r w:rsidRPr="003D3601">
        <w:rPr>
          <w:rFonts w:ascii="Arial" w:hAnsi="Arial" w:cs="Arial"/>
          <w:bCs/>
          <w:i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bCs/>
          <w:sz w:val="24"/>
          <w:szCs w:val="24"/>
        </w:rPr>
        <w:t xml:space="preserve"> gene was amplified from D1495 with primers B30A9 and B30B1. The </w:t>
      </w:r>
      <w:proofErr w:type="spellStart"/>
      <w:r w:rsidRPr="00F55815">
        <w:rPr>
          <w:rFonts w:ascii="Arial" w:hAnsi="Arial" w:cs="Arial"/>
          <w:bCs/>
          <w:sz w:val="24"/>
          <w:szCs w:val="24"/>
        </w:rPr>
        <w:t>rpsL</w:t>
      </w:r>
      <w:proofErr w:type="spellEnd"/>
      <w:r w:rsidRPr="00F55815">
        <w:rPr>
          <w:rFonts w:ascii="Arial" w:hAnsi="Arial" w:cs="Arial"/>
          <w:bCs/>
          <w:sz w:val="24"/>
          <w:szCs w:val="24"/>
        </w:rPr>
        <w:t xml:space="preserve"> gene was amplified from </w:t>
      </w:r>
      <w:r w:rsidRPr="00F55815">
        <w:rPr>
          <w:rFonts w:ascii="Arial" w:hAnsi="Arial" w:cs="Arial"/>
          <w:sz w:val="24"/>
          <w:szCs w:val="24"/>
        </w:rPr>
        <w:t xml:space="preserve">pBeloBAC11-epo-oriT-trpE-ta-pm-no-epoK-apra-Rpsl-amp, a kind gift from </w:t>
      </w:r>
      <w:proofErr w:type="spellStart"/>
      <w:r w:rsidRPr="00F55815">
        <w:rPr>
          <w:rFonts w:ascii="Arial" w:hAnsi="Arial" w:cs="Arial"/>
          <w:sz w:val="24"/>
          <w:szCs w:val="24"/>
        </w:rPr>
        <w:t>Mihail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5815">
        <w:rPr>
          <w:rFonts w:ascii="Arial" w:hAnsi="Arial" w:cs="Arial"/>
          <w:sz w:val="24"/>
          <w:szCs w:val="24"/>
        </w:rPr>
        <w:t>Sarov</w:t>
      </w:r>
      <w:proofErr w:type="spellEnd"/>
      <w:r w:rsidR="00FD6149">
        <w:rPr>
          <w:rFonts w:ascii="Arial" w:hAnsi="Arial" w:cs="Arial"/>
          <w:sz w:val="24"/>
          <w:szCs w:val="24"/>
        </w:rPr>
        <w:t xml:space="preserve"> (MPI-CBG, Dresden)</w:t>
      </w:r>
      <w:r w:rsidRPr="00F55815">
        <w:rPr>
          <w:rFonts w:ascii="Arial" w:hAnsi="Arial" w:cs="Arial"/>
          <w:bCs/>
          <w:sz w:val="24"/>
          <w:szCs w:val="24"/>
        </w:rPr>
        <w:t xml:space="preserve"> with primers B30B2 and B30B3.  These products were mixed, fused by five cycles of overlap PCR then amplified after addition of primers B30A9 and B30B3.  After digestion with </w:t>
      </w:r>
      <w:proofErr w:type="spellStart"/>
      <w:r w:rsidRPr="00F55815">
        <w:rPr>
          <w:rFonts w:ascii="Arial" w:hAnsi="Arial" w:cs="Arial"/>
          <w:bCs/>
          <w:sz w:val="24"/>
          <w:szCs w:val="24"/>
        </w:rPr>
        <w:t>NotI</w:t>
      </w:r>
      <w:proofErr w:type="spellEnd"/>
      <w:r w:rsidRPr="00F55815">
        <w:rPr>
          <w:rFonts w:ascii="Arial" w:hAnsi="Arial" w:cs="Arial"/>
          <w:bCs/>
          <w:sz w:val="24"/>
          <w:szCs w:val="24"/>
        </w:rPr>
        <w:t xml:space="preserve"> and </w:t>
      </w:r>
      <w:proofErr w:type="spellStart"/>
      <w:r w:rsidRPr="00F55815">
        <w:rPr>
          <w:rFonts w:ascii="Arial" w:hAnsi="Arial" w:cs="Arial"/>
          <w:bCs/>
          <w:sz w:val="24"/>
          <w:szCs w:val="24"/>
        </w:rPr>
        <w:t>BamHI</w:t>
      </w:r>
      <w:proofErr w:type="spellEnd"/>
      <w:r w:rsidRPr="00F55815">
        <w:rPr>
          <w:rFonts w:ascii="Arial" w:hAnsi="Arial" w:cs="Arial"/>
          <w:bCs/>
          <w:sz w:val="24"/>
          <w:szCs w:val="24"/>
        </w:rPr>
        <w:t xml:space="preserve">, this PCR product was ligated into </w:t>
      </w:r>
      <w:proofErr w:type="spellStart"/>
      <w:r w:rsidRPr="00F55815">
        <w:rPr>
          <w:rFonts w:ascii="Arial" w:hAnsi="Arial" w:cs="Arial"/>
          <w:bCs/>
          <w:sz w:val="24"/>
          <w:szCs w:val="24"/>
        </w:rPr>
        <w:t>pBlueScript</w:t>
      </w:r>
      <w:proofErr w:type="spellEnd"/>
      <w:r w:rsidRPr="00F55815">
        <w:rPr>
          <w:rFonts w:ascii="Arial" w:hAnsi="Arial" w:cs="Arial"/>
          <w:bCs/>
          <w:sz w:val="24"/>
          <w:szCs w:val="24"/>
        </w:rPr>
        <w:t xml:space="preserve"> KS.</w:t>
      </w:r>
    </w:p>
    <w:p w14:paraId="46DBBEAA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2E4D9B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pCR2.1p6.9furin_tolC_rpsl (D1678)</w:t>
      </w:r>
    </w:p>
    <w:p w14:paraId="466428F2" w14:textId="02523AA6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 xml:space="preserve">This construct served as the DNA template to obtain the </w:t>
      </w:r>
      <w:proofErr w:type="spellStart"/>
      <w:r w:rsidR="00EA21BA">
        <w:rPr>
          <w:rFonts w:ascii="Arial" w:hAnsi="Arial" w:cs="Arial"/>
          <w:sz w:val="24"/>
          <w:szCs w:val="24"/>
        </w:rPr>
        <w:t>tolC-furin_cassette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for insertion into the H131 bacmid. 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rpsL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gene was included in this construct but was not, in the end needed for selection with streptomycin. 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tolC-rpsL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 was amplified from D1668 with the primers B30D6 and B30D7.  Primers B30C7 and B30C8 were used to PCR amplify the backbone of pCR21</w:t>
      </w:r>
      <w:r>
        <w:rPr>
          <w:rFonts w:ascii="Arial" w:hAnsi="Arial" w:cs="Arial"/>
          <w:sz w:val="24"/>
          <w:szCs w:val="24"/>
        </w:rPr>
        <w:t xml:space="preserve">p6.9Furin (D1670) and this was </w:t>
      </w:r>
      <w:r w:rsidR="008C396E" w:rsidRPr="00F55815">
        <w:rPr>
          <w:rFonts w:ascii="Arial" w:hAnsi="Arial" w:cs="Arial"/>
          <w:sz w:val="24"/>
          <w:szCs w:val="24"/>
        </w:rPr>
        <w:t xml:space="preserve">joined to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tolC-rpsL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 by USER cloning.  </w:t>
      </w:r>
    </w:p>
    <w:p w14:paraId="558322E3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2DE3C5A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pBAC4x-1BMP4</w:t>
      </w:r>
    </w:p>
    <w:p w14:paraId="42BE1306" w14:textId="4692E1BB" w:rsidR="008C396E" w:rsidRPr="00F55815" w:rsidRDefault="00E97F72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8C396E" w:rsidRPr="00F55815">
        <w:rPr>
          <w:rFonts w:ascii="Arial" w:hAnsi="Arial" w:cs="Arial"/>
          <w:sz w:val="24"/>
          <w:szCs w:val="24"/>
        </w:rPr>
        <w:t xml:space="preserve">uman BMP4 was cloned into pBAC4x-1, under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polyhedrin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promoter.</w:t>
      </w:r>
    </w:p>
    <w:p w14:paraId="10ECAE37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E43012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55815">
        <w:rPr>
          <w:rFonts w:ascii="Arial" w:hAnsi="Arial" w:cs="Arial"/>
          <w:sz w:val="24"/>
          <w:szCs w:val="24"/>
          <w:u w:val="single"/>
        </w:rPr>
        <w:t>pOEM1_GDF15</w:t>
      </w:r>
    </w:p>
    <w:p w14:paraId="6715164D" w14:textId="6EEA5DCB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sz w:val="24"/>
          <w:szCs w:val="24"/>
        </w:rPr>
        <w:t>H. sapiens GDF15 was amplified by P</w:t>
      </w:r>
      <w:r w:rsidR="002B79DA">
        <w:rPr>
          <w:rFonts w:ascii="Arial" w:hAnsi="Arial" w:cs="Arial"/>
          <w:sz w:val="24"/>
          <w:szCs w:val="24"/>
        </w:rPr>
        <w:t>CR from pENTR223 GDF15 (a kind</w:t>
      </w:r>
      <w:r w:rsidRPr="00F55815">
        <w:rPr>
          <w:rFonts w:ascii="Arial" w:hAnsi="Arial" w:cs="Arial"/>
          <w:sz w:val="24"/>
          <w:szCs w:val="24"/>
        </w:rPr>
        <w:t xml:space="preserve"> gift from </w:t>
      </w:r>
      <w:proofErr w:type="spellStart"/>
      <w:r w:rsidRPr="00F55815">
        <w:rPr>
          <w:rFonts w:ascii="Arial" w:hAnsi="Arial" w:cs="Arial"/>
          <w:sz w:val="24"/>
          <w:szCs w:val="24"/>
        </w:rPr>
        <w:t>Jui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-Hsia Weng) and cloned into pOEM1 using </w:t>
      </w:r>
      <w:proofErr w:type="spellStart"/>
      <w:r w:rsidRPr="00F55815">
        <w:rPr>
          <w:rFonts w:ascii="Arial" w:hAnsi="Arial" w:cs="Arial"/>
          <w:sz w:val="24"/>
          <w:szCs w:val="24"/>
        </w:rPr>
        <w:t>BspHI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55815">
        <w:rPr>
          <w:rFonts w:ascii="Arial" w:hAnsi="Arial" w:cs="Arial"/>
          <w:sz w:val="24"/>
          <w:szCs w:val="24"/>
        </w:rPr>
        <w:t>HindIII</w:t>
      </w:r>
      <w:proofErr w:type="spellEnd"/>
      <w:r w:rsidRPr="00F55815">
        <w:rPr>
          <w:rFonts w:ascii="Arial" w:hAnsi="Arial" w:cs="Arial"/>
          <w:sz w:val="24"/>
          <w:szCs w:val="24"/>
        </w:rPr>
        <w:t>.</w:t>
      </w:r>
    </w:p>
    <w:p w14:paraId="2F057A2A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2C7035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F55815">
        <w:rPr>
          <w:rFonts w:ascii="Arial" w:hAnsi="Arial" w:cs="Arial"/>
          <w:sz w:val="24"/>
          <w:szCs w:val="24"/>
          <w:u w:val="single"/>
        </w:rPr>
        <w:t>pOCC_E-cadherin_ecto</w:t>
      </w:r>
      <w:proofErr w:type="spellEnd"/>
    </w:p>
    <w:p w14:paraId="04047691" w14:textId="24AB81D3" w:rsidR="008C396E" w:rsidRPr="00F55815" w:rsidRDefault="00E65F50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gene encoding the </w:t>
      </w:r>
      <w:proofErr w:type="spellStart"/>
      <w:r>
        <w:rPr>
          <w:rFonts w:ascii="Arial" w:hAnsi="Arial" w:cs="Arial"/>
          <w:sz w:val="24"/>
          <w:szCs w:val="24"/>
        </w:rPr>
        <w:t>ecto</w:t>
      </w:r>
      <w:proofErr w:type="spellEnd"/>
      <w:r>
        <w:rPr>
          <w:rFonts w:ascii="Arial" w:hAnsi="Arial" w:cs="Arial"/>
          <w:sz w:val="24"/>
          <w:szCs w:val="24"/>
        </w:rPr>
        <w:t xml:space="preserve"> domain</w:t>
      </w:r>
      <w:r w:rsidR="00DA536F">
        <w:rPr>
          <w:rFonts w:ascii="Arial" w:hAnsi="Arial" w:cs="Arial"/>
          <w:sz w:val="24"/>
          <w:szCs w:val="24"/>
        </w:rPr>
        <w:t xml:space="preserve"> of </w:t>
      </w:r>
      <w:r w:rsidR="002B79DA">
        <w:rPr>
          <w:rFonts w:ascii="Arial" w:hAnsi="Arial" w:cs="Arial"/>
          <w:sz w:val="24"/>
          <w:szCs w:val="24"/>
        </w:rPr>
        <w:t xml:space="preserve">human </w:t>
      </w:r>
      <w:r w:rsidR="00DA536F">
        <w:rPr>
          <w:rFonts w:ascii="Arial" w:hAnsi="Arial" w:cs="Arial"/>
          <w:sz w:val="24"/>
          <w:szCs w:val="24"/>
        </w:rPr>
        <w:t xml:space="preserve">E-cadherin fused to N-terminal GFP and SNAP </w:t>
      </w:r>
      <w:r w:rsidR="005C433B">
        <w:rPr>
          <w:rFonts w:ascii="Arial" w:hAnsi="Arial" w:cs="Arial"/>
          <w:sz w:val="24"/>
          <w:szCs w:val="24"/>
        </w:rPr>
        <w:t xml:space="preserve">tags </w:t>
      </w:r>
      <w:r w:rsidR="00DA536F">
        <w:rPr>
          <w:rFonts w:ascii="Arial" w:hAnsi="Arial" w:cs="Arial"/>
          <w:sz w:val="24"/>
          <w:szCs w:val="24"/>
        </w:rPr>
        <w:t xml:space="preserve">was </w:t>
      </w:r>
      <w:r w:rsidR="005C433B">
        <w:rPr>
          <w:rFonts w:ascii="Arial" w:hAnsi="Arial" w:cs="Arial"/>
          <w:sz w:val="24"/>
          <w:szCs w:val="24"/>
        </w:rPr>
        <w:t xml:space="preserve">synthesized by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GenScript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</w:t>
      </w:r>
      <w:r w:rsidR="005C433B">
        <w:rPr>
          <w:rFonts w:ascii="Arial" w:hAnsi="Arial" w:cs="Arial"/>
          <w:sz w:val="24"/>
          <w:szCs w:val="24"/>
        </w:rPr>
        <w:t>and sub-cloned from pUC57 into pOEM1.</w:t>
      </w:r>
    </w:p>
    <w:p w14:paraId="22D60B61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TolC_selection"/>
      <w:bookmarkEnd w:id="1"/>
    </w:p>
    <w:p w14:paraId="087F5BC9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F55815">
        <w:rPr>
          <w:rFonts w:ascii="Arial" w:hAnsi="Arial" w:cs="Arial"/>
          <w:sz w:val="24"/>
          <w:szCs w:val="24"/>
          <w:u w:val="single"/>
        </w:rPr>
        <w:t xml:space="preserve">Creation of RL001 by deletion of </w:t>
      </w:r>
      <w:proofErr w:type="spellStart"/>
      <w:r w:rsidRPr="00F55815">
        <w:rPr>
          <w:rFonts w:ascii="Arial" w:hAnsi="Arial" w:cs="Arial"/>
          <w:sz w:val="24"/>
          <w:szCs w:val="24"/>
          <w:u w:val="single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  <w:u w:val="single"/>
        </w:rPr>
        <w:t xml:space="preserve"> from </w:t>
      </w:r>
      <w:r w:rsidRPr="00F55815">
        <w:rPr>
          <w:rFonts w:ascii="Arial" w:hAnsi="Arial" w:cs="Arial"/>
          <w:i/>
          <w:sz w:val="24"/>
          <w:szCs w:val="24"/>
          <w:u w:val="single"/>
        </w:rPr>
        <w:t>E. coli</w:t>
      </w:r>
      <w:r w:rsidRPr="00F55815">
        <w:rPr>
          <w:rFonts w:ascii="Arial" w:hAnsi="Arial" w:cs="Arial"/>
          <w:sz w:val="24"/>
          <w:szCs w:val="24"/>
          <w:u w:val="single"/>
        </w:rPr>
        <w:t xml:space="preserve"> GB2005 genome</w:t>
      </w:r>
    </w:p>
    <w:p w14:paraId="18F0F5CE" w14:textId="5D926CD4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 xml:space="preserve">To create a strain compatible with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selection/counterselection</w:t>
      </w:r>
      <w:r w:rsidR="0093271E">
        <w:rPr>
          <w:rFonts w:ascii="Arial" w:hAnsi="Arial" w:cs="Arial"/>
          <w:sz w:val="24"/>
          <w:szCs w:val="24"/>
        </w:rPr>
        <w:t xml:space="preserve"> </w:t>
      </w:r>
      <w:r w:rsidR="0093271E" w:rsidRPr="00F55815">
        <w:rPr>
          <w:rFonts w:ascii="Arial" w:hAnsi="Arial" w:cs="Arial"/>
          <w:sz w:val="24"/>
          <w:szCs w:val="24"/>
        </w:rPr>
        <w:t>(RL001)</w:t>
      </w:r>
      <w:r w:rsidR="008C396E" w:rsidRPr="00F55815">
        <w:rPr>
          <w:rFonts w:ascii="Arial" w:hAnsi="Arial" w:cs="Arial"/>
          <w:sz w:val="24"/>
          <w:szCs w:val="24"/>
        </w:rPr>
        <w:t xml:space="preserve">, the genomic copy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was deleted from GB2005 cells by electroporation with the oligo B22I3 followed by selection for resistance to Colicin E1 as described (“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 Removal”). The correct deletion was confirmed by PCR using the flanking primers B22E8 and B22F1.</w:t>
      </w:r>
    </w:p>
    <w:p w14:paraId="6F1293C2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BB74F6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F55815">
        <w:rPr>
          <w:rFonts w:ascii="Arial" w:hAnsi="Arial" w:cs="Arial"/>
          <w:sz w:val="24"/>
          <w:szCs w:val="24"/>
          <w:u w:val="single"/>
        </w:rPr>
        <w:t xml:space="preserve">Insertion of </w:t>
      </w:r>
      <w:proofErr w:type="spellStart"/>
      <w:r w:rsidRPr="00F55815">
        <w:rPr>
          <w:rFonts w:ascii="Arial" w:hAnsi="Arial" w:cs="Arial"/>
          <w:sz w:val="24"/>
          <w:szCs w:val="24"/>
          <w:u w:val="single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  <w:u w:val="single"/>
        </w:rPr>
        <w:t xml:space="preserve"> cassettes into bacmids via recombineering</w:t>
      </w:r>
    </w:p>
    <w:p w14:paraId="5082C208" w14:textId="125B76AF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cassettes were generated by PCR from plasmid D1495 and targeted for integration into bacmids via 50-bp homology arms.  Primer design followed the general scheme -- 5' -N50-TTGAGGCACATTAACGCCCTAT-3' and 5' -N50-CCCCGTCGTCGTCATCAG-3' where ‘N50’ represents the 50 nucleotides homology arms.  Transformation of bacmid strains with pSC101-BAD-gba-Cm conferred recombineering proficiency after transient arabinose-mediated induction of the phage recombinase activities.  Competent cells, prepared after 45 min of arabinose induction at 37°C, were then electroporated with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cassettes.  Following addition of 1ml of LB the cells were shaken for 2 h at 37°C then plated on kanamycin and 0.01% SDS to select for integration of the cassette into the bacmid.  Single colonies were then re-streaked to c</w:t>
      </w:r>
      <w:r w:rsidR="00366BEE">
        <w:rPr>
          <w:rFonts w:ascii="Arial" w:hAnsi="Arial" w:cs="Arial"/>
          <w:sz w:val="24"/>
          <w:szCs w:val="24"/>
        </w:rPr>
        <w:t xml:space="preserve">onfirm resistance to 0.01% SDS </w:t>
      </w:r>
      <w:r w:rsidR="003E0049">
        <w:rPr>
          <w:rFonts w:ascii="Arial" w:hAnsi="Arial" w:cs="Arial"/>
          <w:sz w:val="24"/>
          <w:szCs w:val="24"/>
        </w:rPr>
        <w:t xml:space="preserve">and to </w:t>
      </w:r>
      <w:r w:rsidR="008C396E" w:rsidRPr="00F55815">
        <w:rPr>
          <w:rFonts w:ascii="Arial" w:hAnsi="Arial" w:cs="Arial"/>
          <w:sz w:val="24"/>
          <w:szCs w:val="24"/>
        </w:rPr>
        <w:t xml:space="preserve">demonstrate sensitivity to Colicin E1 (0.1µg/ml). PCR, using flanking primers, was then used to screen for correct </w:t>
      </w:r>
      <w:r w:rsidR="008C396E" w:rsidRPr="00F55815">
        <w:rPr>
          <w:rFonts w:ascii="Arial" w:hAnsi="Arial" w:cs="Arial"/>
          <w:sz w:val="24"/>
          <w:szCs w:val="24"/>
        </w:rPr>
        <w:lastRenderedPageBreak/>
        <w:t xml:space="preserve">integration into the targeted region and this was conﬁrmed by DNA sequencing of purified bacmids.  </w:t>
      </w:r>
    </w:p>
    <w:p w14:paraId="435A7D61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88CF3A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proofErr w:type="spellStart"/>
      <w:r w:rsidRPr="00F55815">
        <w:rPr>
          <w:rFonts w:ascii="Arial" w:hAnsi="Arial" w:cs="Arial"/>
          <w:sz w:val="24"/>
          <w:szCs w:val="24"/>
          <w:u w:val="single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  <w:u w:val="single"/>
        </w:rPr>
        <w:t xml:space="preserve"> cassette removal</w:t>
      </w:r>
    </w:p>
    <w:p w14:paraId="7882A781" w14:textId="60E7F5F8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sz w:val="24"/>
          <w:szCs w:val="24"/>
        </w:rPr>
        <w:t xml:space="preserve">To remove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cassettes from bacmids, strains were transformed with pSC101-BAD-gba-Cm plasmid to allow recombineering proficiency after transient arabinose-mediated induction of phage recombinase activities.  Electrocompetent cells were then prep</w:t>
      </w:r>
      <w:r w:rsidR="003D3601">
        <w:rPr>
          <w:rFonts w:ascii="Arial" w:hAnsi="Arial" w:cs="Arial"/>
          <w:sz w:val="24"/>
          <w:szCs w:val="24"/>
        </w:rPr>
        <w:t xml:space="preserve">ared from these transformants, </w:t>
      </w:r>
      <w:r w:rsidRPr="00F55815">
        <w:rPr>
          <w:rFonts w:ascii="Arial" w:hAnsi="Arial" w:cs="Arial"/>
          <w:sz w:val="24"/>
          <w:szCs w:val="24"/>
        </w:rPr>
        <w:t>and electroporated with 500ng of an</w:t>
      </w:r>
      <w:r w:rsidR="00366BEE">
        <w:rPr>
          <w:rFonts w:ascii="Arial" w:hAnsi="Arial" w:cs="Arial"/>
          <w:sz w:val="24"/>
          <w:szCs w:val="24"/>
        </w:rPr>
        <w:t xml:space="preserve"> oligonucleotide with homology </w:t>
      </w:r>
      <w:r w:rsidRPr="00F55815">
        <w:rPr>
          <w:rFonts w:ascii="Arial" w:hAnsi="Arial" w:cs="Arial"/>
          <w:sz w:val="24"/>
          <w:szCs w:val="24"/>
        </w:rPr>
        <w:t xml:space="preserve">to sequences flanking the insertion site of the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cassette. After addition of 1ml of LB the cells were grown for 4h at 37°C, then selected for deletions by adding Colicin E1 to 1000 µg/mL and shaking for an additional 1 </w:t>
      </w:r>
      <w:proofErr w:type="spellStart"/>
      <w:r w:rsidRPr="00F55815">
        <w:rPr>
          <w:rFonts w:ascii="Arial" w:hAnsi="Arial" w:cs="Arial"/>
          <w:sz w:val="24"/>
          <w:szCs w:val="24"/>
        </w:rPr>
        <w:t>hr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prior to plating on antibiotics (kanamycin, 0.1 µg/mL colicin E1).  ColicinE1 resistant transformants were screened for proper removal of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by PCR using flanking primers and the loss of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was conﬁrmed by streaking single colonies on agar plates containing 0.1µg/ml colicin E1</w:t>
      </w:r>
      <w:r w:rsidR="00BA72B7">
        <w:rPr>
          <w:rFonts w:ascii="Arial" w:hAnsi="Arial" w:cs="Arial"/>
          <w:sz w:val="24"/>
          <w:szCs w:val="24"/>
        </w:rPr>
        <w:t>.</w:t>
      </w:r>
    </w:p>
    <w:p w14:paraId="4760EBFC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FD87A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Deletion of ORF1629 (AcOrf-9) from bMON14272</w:t>
      </w:r>
    </w:p>
    <w:p w14:paraId="422A2149" w14:textId="3DD40EAD" w:rsidR="008C396E" w:rsidRPr="00F55815" w:rsidRDefault="003D3601" w:rsidP="00EB5E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30172" w:rsidRPr="00BA72B7">
        <w:rPr>
          <w:rFonts w:ascii="Arial" w:hAnsi="Arial" w:cs="Arial"/>
          <w:i/>
          <w:sz w:val="24"/>
          <w:szCs w:val="24"/>
        </w:rPr>
        <w:t>E. coli</w:t>
      </w:r>
      <w:r w:rsidR="00B30172">
        <w:rPr>
          <w:rFonts w:ascii="Arial" w:hAnsi="Arial" w:cs="Arial"/>
          <w:sz w:val="24"/>
          <w:szCs w:val="24"/>
        </w:rPr>
        <w:t xml:space="preserve"> strain RL001</w:t>
      </w:r>
      <w:r w:rsidR="003E0049"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was transformed with bMON14272, the bacmid containing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baculovirus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genome isolated from </w:t>
      </w:r>
      <w:r w:rsidR="008C396E" w:rsidRPr="00F55815">
        <w:rPr>
          <w:rFonts w:ascii="Arial" w:hAnsi="Arial" w:cs="Arial"/>
          <w:i/>
          <w:iCs/>
          <w:sz w:val="24"/>
          <w:szCs w:val="24"/>
        </w:rPr>
        <w:t xml:space="preserve">E. coli </w:t>
      </w:r>
      <w:r w:rsidR="003E0049">
        <w:rPr>
          <w:rFonts w:ascii="Arial" w:hAnsi="Arial" w:cs="Arial"/>
          <w:sz w:val="24"/>
          <w:szCs w:val="24"/>
        </w:rPr>
        <w:t xml:space="preserve">DH10Bac cells, </w:t>
      </w:r>
      <w:r w:rsidR="008C396E" w:rsidRPr="00F55815">
        <w:rPr>
          <w:rFonts w:ascii="Arial" w:hAnsi="Arial" w:cs="Arial"/>
          <w:sz w:val="24"/>
          <w:szCs w:val="24"/>
        </w:rPr>
        <w:t xml:space="preserve">and pSC101-BAD-gba-Cm.  This strain (H085 strain, </w:t>
      </w:r>
      <w:r w:rsidR="007C2B84">
        <w:rPr>
          <w:rFonts w:ascii="Arial" w:hAnsi="Arial" w:cs="Arial"/>
          <w:sz w:val="24"/>
          <w:szCs w:val="24"/>
        </w:rPr>
        <w:t>Table S2</w:t>
      </w:r>
      <w:r w:rsidR="008C396E" w:rsidRPr="00F55815">
        <w:rPr>
          <w:rFonts w:ascii="Arial" w:hAnsi="Arial" w:cs="Arial"/>
          <w:sz w:val="24"/>
          <w:szCs w:val="24"/>
        </w:rPr>
        <w:t xml:space="preserve">) was electroporated with 300ng of gel purified </w:t>
      </w:r>
      <w:r w:rsidR="00EA21BA">
        <w:rPr>
          <w:rFonts w:ascii="Arial" w:hAnsi="Arial" w:cs="Arial"/>
          <w:sz w:val="24"/>
          <w:szCs w:val="24"/>
        </w:rPr>
        <w:t>tolC_cassette</w:t>
      </w:r>
      <w:r w:rsidR="008C396E" w:rsidRPr="00F55815">
        <w:rPr>
          <w:rFonts w:ascii="Arial" w:hAnsi="Arial" w:cs="Arial"/>
          <w:sz w:val="24"/>
          <w:szCs w:val="24"/>
        </w:rPr>
        <w:t>1 (</w:t>
      </w:r>
      <w:r w:rsidR="007C2B84">
        <w:rPr>
          <w:rFonts w:ascii="Arial" w:hAnsi="Arial" w:cs="Arial"/>
          <w:sz w:val="24"/>
          <w:szCs w:val="24"/>
        </w:rPr>
        <w:t>Table S1</w:t>
      </w:r>
      <w:r w:rsidR="008C396E" w:rsidRPr="00F55815">
        <w:rPr>
          <w:rFonts w:ascii="Arial" w:hAnsi="Arial" w:cs="Arial"/>
          <w:sz w:val="24"/>
          <w:szCs w:val="24"/>
        </w:rPr>
        <w:t xml:space="preserve">).  SDS resistant transformants were screened by PCR for correct insertion of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 into ORF1629 region using primers B21I6 and B22F2 to isolate strain H088 (</w:t>
      </w:r>
      <w:r w:rsidR="00EB5E0D">
        <w:rPr>
          <w:rFonts w:ascii="Arial" w:hAnsi="Arial" w:cs="Arial"/>
          <w:sz w:val="24"/>
          <w:szCs w:val="24"/>
        </w:rPr>
        <w:t>RL001</w:t>
      </w:r>
      <w:r w:rsidR="008C396E" w:rsidRPr="00F55815">
        <w:rPr>
          <w:rFonts w:ascii="Arial" w:hAnsi="Arial" w:cs="Arial"/>
          <w:sz w:val="24"/>
          <w:szCs w:val="24"/>
        </w:rPr>
        <w:t xml:space="preserve"> bMON14272</w:t>
      </w:r>
      <w:r w:rsidR="008C396E" w:rsidRPr="00366BEE">
        <w:rPr>
          <w:rFonts w:ascii="Arial" w:hAnsi="Arial" w:cs="Arial"/>
          <w:sz w:val="24"/>
          <w:szCs w:val="24"/>
        </w:rPr>
        <w:t>[</w:t>
      </w:r>
      <w:r w:rsidR="008C396E" w:rsidRPr="00366BEE">
        <w:rPr>
          <w:rFonts w:ascii="Arial" w:hAnsi="Arial" w:cs="Arial"/>
          <w:i/>
          <w:sz w:val="24"/>
          <w:szCs w:val="24"/>
        </w:rPr>
        <w:t>∆</w:t>
      </w:r>
      <w:r w:rsidR="00366BEE" w:rsidRPr="00366BEE">
        <w:rPr>
          <w:rFonts w:ascii="Arial" w:hAnsi="Arial" w:cs="Arial"/>
          <w:i/>
          <w:sz w:val="24"/>
          <w:szCs w:val="24"/>
        </w:rPr>
        <w:t>AcORF</w:t>
      </w:r>
      <w:r w:rsidR="008C396E" w:rsidRPr="00366BEE">
        <w:rPr>
          <w:rFonts w:ascii="Arial" w:hAnsi="Arial" w:cs="Arial"/>
          <w:i/>
          <w:sz w:val="24"/>
          <w:szCs w:val="24"/>
        </w:rPr>
        <w:t xml:space="preserve">1629 </w:t>
      </w:r>
      <w:proofErr w:type="spellStart"/>
      <w:r w:rsidR="008C396E" w:rsidRPr="00366BEE">
        <w:rPr>
          <w:rFonts w:ascii="Arial" w:hAnsi="Arial" w:cs="Arial"/>
          <w:i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>]).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Removal of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 followed the general strategy </w:t>
      </w:r>
      <w:r w:rsidR="00EB5E0D">
        <w:rPr>
          <w:rFonts w:ascii="Arial" w:hAnsi="Arial" w:cs="Arial"/>
          <w:sz w:val="24"/>
          <w:szCs w:val="24"/>
        </w:rPr>
        <w:t xml:space="preserve">described above in </w:t>
      </w:r>
      <w:r w:rsidR="008C396E" w:rsidRPr="00F55815">
        <w:rPr>
          <w:rFonts w:ascii="Arial" w:hAnsi="Arial" w:cs="Arial"/>
          <w:sz w:val="24"/>
          <w:szCs w:val="24"/>
        </w:rPr>
        <w:t>"</w:t>
      </w:r>
      <w:proofErr w:type="spellStart"/>
      <w:r w:rsidR="008C396E" w:rsidRPr="00F55815">
        <w:rPr>
          <w:rFonts w:ascii="Arial" w:hAnsi="Arial" w:cs="Arial"/>
          <w:sz w:val="24"/>
          <w:szCs w:val="24"/>
          <w:u w:val="single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  <w:u w:val="single"/>
        </w:rPr>
        <w:t xml:space="preserve"> cassette removal"</w:t>
      </w:r>
      <w:r w:rsidR="00EB5E0D">
        <w:rPr>
          <w:rFonts w:ascii="Arial" w:hAnsi="Arial" w:cs="Arial"/>
          <w:sz w:val="24"/>
          <w:szCs w:val="24"/>
        </w:rPr>
        <w:t xml:space="preserve">, </w:t>
      </w:r>
      <w:r w:rsidR="008C396E" w:rsidRPr="00F55815">
        <w:rPr>
          <w:rFonts w:ascii="Arial" w:hAnsi="Arial" w:cs="Arial"/>
          <w:sz w:val="24"/>
          <w:szCs w:val="24"/>
        </w:rPr>
        <w:t>using 0.5µg of oligo B23D1.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Colicin E1 resistant transformants were PCR screened for proper removal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with primers B22F2 and B21I5.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Glycerol stocks of </w:t>
      </w:r>
      <w:r w:rsidR="00EB5E0D">
        <w:rPr>
          <w:rFonts w:ascii="Arial" w:hAnsi="Arial" w:cs="Arial"/>
          <w:sz w:val="24"/>
          <w:szCs w:val="24"/>
        </w:rPr>
        <w:t>RL001</w:t>
      </w:r>
      <w:r w:rsidR="008C396E" w:rsidRPr="00F55815">
        <w:rPr>
          <w:rFonts w:ascii="Arial" w:hAnsi="Arial" w:cs="Arial"/>
          <w:sz w:val="24"/>
          <w:szCs w:val="24"/>
        </w:rPr>
        <w:t xml:space="preserve"> bMON14272[∆</w:t>
      </w:r>
      <w:r w:rsidRPr="003D3601">
        <w:rPr>
          <w:rFonts w:ascii="Arial" w:hAnsi="Arial" w:cs="Arial"/>
          <w:i/>
          <w:sz w:val="24"/>
          <w:szCs w:val="24"/>
        </w:rPr>
        <w:t>AcORF</w:t>
      </w:r>
      <w:r w:rsidR="008C396E" w:rsidRPr="003D3601">
        <w:rPr>
          <w:rFonts w:ascii="Arial" w:hAnsi="Arial" w:cs="Arial"/>
          <w:i/>
          <w:sz w:val="24"/>
          <w:szCs w:val="24"/>
        </w:rPr>
        <w:t>1629</w:t>
      </w:r>
      <w:r w:rsidR="008C396E" w:rsidRPr="00F55815">
        <w:rPr>
          <w:rFonts w:ascii="Arial" w:hAnsi="Arial" w:cs="Arial"/>
          <w:sz w:val="24"/>
          <w:szCs w:val="24"/>
        </w:rPr>
        <w:t xml:space="preserve">] (H090 strain, </w:t>
      </w:r>
      <w:r w:rsidR="007C2B84">
        <w:rPr>
          <w:rFonts w:ascii="Arial" w:hAnsi="Arial" w:cs="Arial"/>
          <w:sz w:val="24"/>
          <w:szCs w:val="24"/>
        </w:rPr>
        <w:t>Table S2</w:t>
      </w:r>
      <w:r w:rsidR="008C396E" w:rsidRPr="00F55815">
        <w:rPr>
          <w:rFonts w:ascii="Arial" w:hAnsi="Arial" w:cs="Arial"/>
          <w:sz w:val="24"/>
          <w:szCs w:val="24"/>
        </w:rPr>
        <w:t>) were prepared.</w:t>
      </w:r>
    </w:p>
    <w:p w14:paraId="654BC02A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17F283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Deletion of lef2 (AcOrf-6) and ORF603 (AcOrf-7) from bMON14272</w:t>
      </w:r>
    </w:p>
    <w:p w14:paraId="4FCC1356" w14:textId="713C8A8F" w:rsidR="008C396E" w:rsidRPr="00F55815" w:rsidRDefault="008C396E" w:rsidP="00E0244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5815">
        <w:rPr>
          <w:rFonts w:ascii="Arial" w:hAnsi="Arial" w:cs="Arial"/>
          <w:sz w:val="24"/>
          <w:szCs w:val="24"/>
        </w:rPr>
        <w:t xml:space="preserve">H090 cells harboring pSC101-BAD-gba-Cm were electroporated with 160ng of gel purified </w:t>
      </w:r>
      <w:r w:rsidR="00EA21BA">
        <w:rPr>
          <w:rFonts w:ascii="Arial" w:hAnsi="Arial" w:cs="Arial"/>
          <w:sz w:val="24"/>
          <w:szCs w:val="24"/>
        </w:rPr>
        <w:t>tolC_cassette</w:t>
      </w:r>
      <w:r w:rsidRPr="00F55815">
        <w:rPr>
          <w:rFonts w:ascii="Arial" w:hAnsi="Arial" w:cs="Arial"/>
          <w:sz w:val="24"/>
          <w:szCs w:val="24"/>
        </w:rPr>
        <w:t>2 (</w:t>
      </w:r>
      <w:r w:rsidR="007C2B84">
        <w:rPr>
          <w:rFonts w:ascii="Arial" w:hAnsi="Arial" w:cs="Arial"/>
          <w:sz w:val="24"/>
          <w:szCs w:val="24"/>
        </w:rPr>
        <w:t>Table S1</w:t>
      </w:r>
      <w:r w:rsidRPr="00F55815">
        <w:rPr>
          <w:rFonts w:ascii="Arial" w:hAnsi="Arial" w:cs="Arial"/>
          <w:sz w:val="24"/>
          <w:szCs w:val="24"/>
        </w:rPr>
        <w:t>).</w:t>
      </w:r>
      <w:r w:rsidR="003D3601">
        <w:rPr>
          <w:rFonts w:ascii="Arial" w:hAnsi="Arial" w:cs="Arial"/>
          <w:sz w:val="24"/>
          <w:szCs w:val="24"/>
        </w:rPr>
        <w:t xml:space="preserve"> </w:t>
      </w:r>
      <w:r w:rsidRPr="00F55815">
        <w:rPr>
          <w:rFonts w:ascii="Arial" w:hAnsi="Arial" w:cs="Arial"/>
          <w:sz w:val="24"/>
          <w:szCs w:val="24"/>
        </w:rPr>
        <w:t xml:space="preserve">SDS resistant transformants </w:t>
      </w:r>
      <w:r w:rsidRPr="00F55815">
        <w:rPr>
          <w:rFonts w:ascii="Arial" w:hAnsi="Arial" w:cs="Arial"/>
          <w:sz w:val="24"/>
          <w:szCs w:val="24"/>
        </w:rPr>
        <w:lastRenderedPageBreak/>
        <w:t xml:space="preserve">were PCR screened for proper positioning of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in the bMON14272 lef2 region with primers B24C4 and B2C4.</w:t>
      </w:r>
      <w:r w:rsidR="00E0244E">
        <w:rPr>
          <w:rFonts w:ascii="Arial" w:hAnsi="Arial" w:cs="Arial"/>
          <w:sz w:val="24"/>
          <w:szCs w:val="24"/>
        </w:rPr>
        <w:t xml:space="preserve"> </w:t>
      </w:r>
      <w:r w:rsidRPr="00F55815">
        <w:rPr>
          <w:rFonts w:ascii="Arial" w:hAnsi="Arial" w:cs="Arial"/>
          <w:sz w:val="24"/>
          <w:szCs w:val="24"/>
        </w:rPr>
        <w:t xml:space="preserve">Glycerol stocks of </w:t>
      </w:r>
      <w:r w:rsidR="00EB5E0D">
        <w:rPr>
          <w:rFonts w:ascii="Arial" w:hAnsi="Arial" w:cs="Arial"/>
          <w:sz w:val="24"/>
          <w:szCs w:val="24"/>
        </w:rPr>
        <w:t>RL001</w:t>
      </w:r>
      <w:r w:rsidRPr="00F55815">
        <w:rPr>
          <w:rFonts w:ascii="Arial" w:hAnsi="Arial" w:cs="Arial"/>
          <w:sz w:val="24"/>
          <w:szCs w:val="24"/>
        </w:rPr>
        <w:t xml:space="preserve"> bMON14272[∆1629 ∆lef2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] (H091 strain, </w:t>
      </w:r>
      <w:r w:rsidR="007C2B84">
        <w:rPr>
          <w:rFonts w:ascii="Arial" w:hAnsi="Arial" w:cs="Arial"/>
          <w:sz w:val="24"/>
          <w:szCs w:val="24"/>
        </w:rPr>
        <w:t>Table S2</w:t>
      </w:r>
      <w:r w:rsidRPr="00F55815">
        <w:rPr>
          <w:rFonts w:ascii="Arial" w:hAnsi="Arial" w:cs="Arial"/>
          <w:sz w:val="24"/>
          <w:szCs w:val="24"/>
        </w:rPr>
        <w:t>) were prepared.</w:t>
      </w:r>
      <w:r w:rsidR="003D3601">
        <w:rPr>
          <w:rFonts w:ascii="Arial" w:hAnsi="Arial" w:cs="Arial"/>
          <w:sz w:val="24"/>
          <w:szCs w:val="24"/>
        </w:rPr>
        <w:t xml:space="preserve"> </w:t>
      </w:r>
      <w:r w:rsidRPr="00F55815">
        <w:rPr>
          <w:rFonts w:ascii="Arial" w:hAnsi="Arial" w:cs="Arial"/>
          <w:sz w:val="24"/>
          <w:szCs w:val="24"/>
        </w:rPr>
        <w:t xml:space="preserve">Removal of the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cassette </w:t>
      </w:r>
      <w:r w:rsidR="00E0244E">
        <w:rPr>
          <w:rFonts w:ascii="Arial" w:hAnsi="Arial" w:cs="Arial"/>
          <w:sz w:val="24"/>
          <w:szCs w:val="24"/>
        </w:rPr>
        <w:t>used</w:t>
      </w:r>
      <w:r w:rsidRPr="00F55815">
        <w:rPr>
          <w:rFonts w:ascii="Arial" w:hAnsi="Arial" w:cs="Arial"/>
          <w:sz w:val="24"/>
          <w:szCs w:val="24"/>
        </w:rPr>
        <w:t xml:space="preserve"> 0.5µg of oligo B24B8.</w:t>
      </w:r>
      <w:r w:rsidR="003D3601">
        <w:rPr>
          <w:rFonts w:ascii="Arial" w:hAnsi="Arial" w:cs="Arial"/>
          <w:sz w:val="24"/>
          <w:szCs w:val="24"/>
        </w:rPr>
        <w:t xml:space="preserve"> </w:t>
      </w:r>
      <w:r w:rsidRPr="00F55815">
        <w:rPr>
          <w:rFonts w:ascii="Arial" w:hAnsi="Arial" w:cs="Arial"/>
          <w:sz w:val="24"/>
          <w:szCs w:val="24"/>
        </w:rPr>
        <w:t xml:space="preserve">Colicin E1 resistant transformants were screened for proper removal of </w:t>
      </w:r>
      <w:proofErr w:type="spellStart"/>
      <w:r w:rsidRPr="00F55815">
        <w:rPr>
          <w:rFonts w:ascii="Arial" w:hAnsi="Arial" w:cs="Arial"/>
          <w:sz w:val="24"/>
          <w:szCs w:val="24"/>
        </w:rPr>
        <w:t>tolC</w:t>
      </w:r>
      <w:proofErr w:type="spellEnd"/>
      <w:r w:rsidRPr="00F55815">
        <w:rPr>
          <w:rFonts w:ascii="Arial" w:hAnsi="Arial" w:cs="Arial"/>
          <w:sz w:val="24"/>
          <w:szCs w:val="24"/>
        </w:rPr>
        <w:t xml:space="preserve"> with primers B24C4 and B24D1.</w:t>
      </w:r>
      <w:r w:rsidR="003D3601">
        <w:rPr>
          <w:rFonts w:ascii="Arial" w:hAnsi="Arial" w:cs="Arial"/>
          <w:sz w:val="24"/>
          <w:szCs w:val="24"/>
        </w:rPr>
        <w:t xml:space="preserve"> </w:t>
      </w:r>
      <w:r w:rsidRPr="00F55815">
        <w:rPr>
          <w:rFonts w:ascii="Arial" w:hAnsi="Arial" w:cs="Arial"/>
          <w:sz w:val="24"/>
          <w:szCs w:val="24"/>
        </w:rPr>
        <w:t xml:space="preserve">Glycerol stocks of </w:t>
      </w:r>
      <w:r w:rsidR="00EB5E0D">
        <w:rPr>
          <w:rFonts w:ascii="Arial" w:hAnsi="Arial" w:cs="Arial"/>
          <w:sz w:val="24"/>
          <w:szCs w:val="24"/>
        </w:rPr>
        <w:t>RL001</w:t>
      </w:r>
      <w:r w:rsidRPr="00F55815">
        <w:rPr>
          <w:rFonts w:ascii="Arial" w:hAnsi="Arial" w:cs="Arial"/>
          <w:sz w:val="24"/>
          <w:szCs w:val="24"/>
        </w:rPr>
        <w:t xml:space="preserve"> bMON14272</w:t>
      </w:r>
      <w:r w:rsidRPr="003D3601">
        <w:rPr>
          <w:rFonts w:ascii="Arial" w:hAnsi="Arial" w:cs="Arial"/>
          <w:i/>
          <w:sz w:val="24"/>
          <w:szCs w:val="24"/>
        </w:rPr>
        <w:t>[∆1629 ∆lef2</w:t>
      </w:r>
      <w:r w:rsidRPr="00F55815">
        <w:rPr>
          <w:rFonts w:ascii="Arial" w:hAnsi="Arial" w:cs="Arial"/>
          <w:sz w:val="24"/>
          <w:szCs w:val="24"/>
        </w:rPr>
        <w:t xml:space="preserve">] (H092 strain, </w:t>
      </w:r>
      <w:r w:rsidR="007C2B84">
        <w:rPr>
          <w:rFonts w:ascii="Arial" w:hAnsi="Arial" w:cs="Arial"/>
          <w:sz w:val="24"/>
          <w:szCs w:val="24"/>
        </w:rPr>
        <w:t>Table S2</w:t>
      </w:r>
      <w:r w:rsidRPr="00F55815">
        <w:rPr>
          <w:rFonts w:ascii="Arial" w:hAnsi="Arial" w:cs="Arial"/>
          <w:sz w:val="24"/>
          <w:szCs w:val="24"/>
        </w:rPr>
        <w:t>) were prepared.</w:t>
      </w:r>
    </w:p>
    <w:p w14:paraId="630EA428" w14:textId="77777777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BC6B2C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>Deletion of chitinase (AcOrf-126) and cathepsin (AcOrf-127) from bMON14272</w:t>
      </w:r>
    </w:p>
    <w:p w14:paraId="31A4DD31" w14:textId="25EF3EF2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>H092 cells harboring pSC101-BAD-gba-Cm were electroporated with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40ng of gel purified </w:t>
      </w:r>
      <w:r w:rsidR="00EA21BA">
        <w:rPr>
          <w:rFonts w:ascii="Arial" w:hAnsi="Arial" w:cs="Arial"/>
          <w:sz w:val="24"/>
          <w:szCs w:val="24"/>
        </w:rPr>
        <w:t>tolC_cassette</w:t>
      </w:r>
      <w:r w:rsidR="008C396E" w:rsidRPr="00F55815">
        <w:rPr>
          <w:rFonts w:ascii="Arial" w:hAnsi="Arial" w:cs="Arial"/>
          <w:sz w:val="24"/>
          <w:szCs w:val="24"/>
        </w:rPr>
        <w:t>3 (</w:t>
      </w:r>
      <w:r w:rsidR="007C2B84">
        <w:rPr>
          <w:rFonts w:ascii="Arial" w:hAnsi="Arial" w:cs="Arial"/>
          <w:sz w:val="24"/>
          <w:szCs w:val="24"/>
        </w:rPr>
        <w:t>Table S1</w:t>
      </w:r>
      <w:r w:rsidR="008C396E" w:rsidRPr="00F55815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SDS resistant transformants were PCR screened for proper positioning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in the bMON14272 lef2 region with primers B27E3 and B27E4.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Glycerol stocks of </w:t>
      </w:r>
      <w:r w:rsidR="00EB5E0D">
        <w:rPr>
          <w:rFonts w:ascii="Arial" w:hAnsi="Arial" w:cs="Arial"/>
          <w:sz w:val="24"/>
          <w:szCs w:val="24"/>
        </w:rPr>
        <w:t>RL001</w:t>
      </w:r>
      <w:r w:rsidR="008C396E" w:rsidRPr="00F55815">
        <w:rPr>
          <w:rFonts w:ascii="Arial" w:hAnsi="Arial" w:cs="Arial"/>
          <w:sz w:val="24"/>
          <w:szCs w:val="24"/>
        </w:rPr>
        <w:t xml:space="preserve"> bMON14272</w:t>
      </w:r>
      <w:r w:rsidR="008C396E" w:rsidRPr="003D3601">
        <w:rPr>
          <w:rFonts w:ascii="Arial" w:hAnsi="Arial" w:cs="Arial"/>
          <w:i/>
          <w:sz w:val="24"/>
          <w:szCs w:val="24"/>
        </w:rPr>
        <w:t>[∆</w:t>
      </w:r>
      <w:r w:rsidRPr="003D3601">
        <w:rPr>
          <w:rFonts w:ascii="Arial" w:hAnsi="Arial" w:cs="Arial"/>
          <w:i/>
          <w:sz w:val="24"/>
          <w:szCs w:val="24"/>
        </w:rPr>
        <w:t>AcORF</w:t>
      </w:r>
      <w:r w:rsidR="008C396E" w:rsidRPr="003D3601">
        <w:rPr>
          <w:rFonts w:ascii="Arial" w:hAnsi="Arial" w:cs="Arial"/>
          <w:i/>
          <w:sz w:val="24"/>
          <w:szCs w:val="24"/>
        </w:rPr>
        <w:t xml:space="preserve">1629 ∆cathepsin ∆chitinase ∆lef2 </w:t>
      </w:r>
      <w:proofErr w:type="spellStart"/>
      <w:r w:rsidR="008C396E" w:rsidRPr="003D3601">
        <w:rPr>
          <w:rFonts w:ascii="Arial" w:hAnsi="Arial" w:cs="Arial"/>
          <w:i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] (H097 strain, </w:t>
      </w:r>
      <w:r w:rsidR="007C2B84">
        <w:rPr>
          <w:rFonts w:ascii="Arial" w:hAnsi="Arial" w:cs="Arial"/>
          <w:sz w:val="24"/>
          <w:szCs w:val="24"/>
        </w:rPr>
        <w:t>Table S2</w:t>
      </w:r>
      <w:r w:rsidR="008C396E" w:rsidRPr="00F55815">
        <w:rPr>
          <w:rFonts w:ascii="Arial" w:hAnsi="Arial" w:cs="Arial"/>
          <w:sz w:val="24"/>
          <w:szCs w:val="24"/>
        </w:rPr>
        <w:t>) were prepared.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Removal of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 </w:t>
      </w:r>
      <w:r w:rsidR="00E0244E">
        <w:rPr>
          <w:rFonts w:ascii="Arial" w:hAnsi="Arial" w:cs="Arial"/>
          <w:sz w:val="24"/>
          <w:szCs w:val="24"/>
        </w:rPr>
        <w:t>used</w:t>
      </w:r>
      <w:r w:rsidR="008C396E" w:rsidRPr="00F55815">
        <w:rPr>
          <w:rFonts w:ascii="Arial" w:hAnsi="Arial" w:cs="Arial"/>
          <w:sz w:val="24"/>
          <w:szCs w:val="24"/>
        </w:rPr>
        <w:t xml:space="preserve"> 0.5µg of oligo B27H5.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Colicin E1 resistant transformants were PCR screened for proper removal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with primers B27E3 and B27E4.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Glycerol stocks of </w:t>
      </w:r>
      <w:r w:rsidR="00EB5E0D">
        <w:rPr>
          <w:rFonts w:ascii="Arial" w:hAnsi="Arial" w:cs="Arial"/>
          <w:sz w:val="24"/>
          <w:szCs w:val="24"/>
        </w:rPr>
        <w:t>RL001</w:t>
      </w:r>
      <w:r w:rsidR="008C396E" w:rsidRPr="00F55815">
        <w:rPr>
          <w:rFonts w:ascii="Arial" w:hAnsi="Arial" w:cs="Arial"/>
          <w:sz w:val="24"/>
          <w:szCs w:val="24"/>
        </w:rPr>
        <w:t xml:space="preserve"> bMON14272</w:t>
      </w:r>
      <w:r w:rsidR="008C396E" w:rsidRPr="003D3601">
        <w:rPr>
          <w:rFonts w:ascii="Arial" w:hAnsi="Arial" w:cs="Arial"/>
          <w:sz w:val="24"/>
          <w:szCs w:val="24"/>
        </w:rPr>
        <w:t>[</w:t>
      </w:r>
      <w:r w:rsidR="008C396E" w:rsidRPr="003D3601">
        <w:rPr>
          <w:rFonts w:ascii="Arial" w:hAnsi="Arial" w:cs="Arial"/>
          <w:i/>
          <w:sz w:val="24"/>
          <w:szCs w:val="24"/>
        </w:rPr>
        <w:t>∆</w:t>
      </w:r>
      <w:r>
        <w:rPr>
          <w:rFonts w:ascii="Arial" w:hAnsi="Arial" w:cs="Arial"/>
          <w:i/>
          <w:sz w:val="24"/>
          <w:szCs w:val="24"/>
        </w:rPr>
        <w:t>AcORF</w:t>
      </w:r>
      <w:r w:rsidR="008C396E" w:rsidRPr="003D3601">
        <w:rPr>
          <w:rFonts w:ascii="Arial" w:hAnsi="Arial" w:cs="Arial"/>
          <w:i/>
          <w:sz w:val="24"/>
          <w:szCs w:val="24"/>
        </w:rPr>
        <w:t>1629</w:t>
      </w:r>
      <w:r w:rsidRPr="003D3601">
        <w:rPr>
          <w:rFonts w:ascii="Arial" w:hAnsi="Arial" w:cs="Arial"/>
          <w:i/>
          <w:sz w:val="24"/>
          <w:szCs w:val="24"/>
        </w:rPr>
        <w:t xml:space="preserve"> ∆cathepsin ∆chitinase ∆lef2</w:t>
      </w:r>
      <w:r>
        <w:rPr>
          <w:rFonts w:ascii="Arial" w:hAnsi="Arial" w:cs="Arial"/>
          <w:sz w:val="24"/>
          <w:szCs w:val="24"/>
        </w:rPr>
        <w:t>] (</w:t>
      </w:r>
      <w:r w:rsidR="008C396E" w:rsidRPr="00F55815">
        <w:rPr>
          <w:rFonts w:ascii="Arial" w:hAnsi="Arial" w:cs="Arial"/>
          <w:sz w:val="24"/>
          <w:szCs w:val="24"/>
        </w:rPr>
        <w:t xml:space="preserve">strain, </w:t>
      </w:r>
      <w:r w:rsidR="007C2B84">
        <w:rPr>
          <w:rFonts w:ascii="Arial" w:hAnsi="Arial" w:cs="Arial"/>
          <w:sz w:val="24"/>
          <w:szCs w:val="24"/>
        </w:rPr>
        <w:t>Table S2</w:t>
      </w:r>
      <w:r w:rsidR="008C396E" w:rsidRPr="00F55815">
        <w:rPr>
          <w:rFonts w:ascii="Arial" w:hAnsi="Arial" w:cs="Arial"/>
          <w:sz w:val="24"/>
          <w:szCs w:val="24"/>
        </w:rPr>
        <w:t>) were prepared.</w:t>
      </w:r>
    </w:p>
    <w:p w14:paraId="1CC67180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FD0708" w14:textId="3BED98A4" w:rsidR="008C396E" w:rsidRPr="00F55815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F55815">
        <w:rPr>
          <w:rFonts w:ascii="Arial" w:hAnsi="Arial" w:cs="Arial"/>
          <w:sz w:val="24"/>
          <w:szCs w:val="24"/>
          <w:u w:val="single"/>
        </w:rPr>
        <w:t xml:space="preserve">Insertion of </w:t>
      </w:r>
      <w:proofErr w:type="spellStart"/>
      <w:r w:rsidR="00FE2F4D">
        <w:rPr>
          <w:rFonts w:ascii="Arial" w:hAnsi="Arial" w:cs="Arial"/>
          <w:sz w:val="24"/>
          <w:szCs w:val="24"/>
          <w:u w:val="single"/>
        </w:rPr>
        <w:t>Furin</w:t>
      </w:r>
      <w:proofErr w:type="spellEnd"/>
      <w:r w:rsidRPr="00F55815">
        <w:rPr>
          <w:rFonts w:ascii="Arial" w:hAnsi="Arial" w:cs="Arial"/>
          <w:sz w:val="24"/>
          <w:szCs w:val="24"/>
          <w:u w:val="single"/>
        </w:rPr>
        <w:t xml:space="preserve"> in bMON14272</w:t>
      </w:r>
    </w:p>
    <w:p w14:paraId="4698703E" w14:textId="68D2B0D2" w:rsidR="008C396E" w:rsidRPr="00F55815" w:rsidRDefault="003D3601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 xml:space="preserve">H099 cells harboring pSC101-BAD-gba-Cm were electroporated with 300ng of purified </w:t>
      </w:r>
      <w:proofErr w:type="spellStart"/>
      <w:r w:rsidR="00EA21BA">
        <w:rPr>
          <w:rFonts w:ascii="Arial" w:hAnsi="Arial" w:cs="Arial"/>
          <w:sz w:val="24"/>
          <w:szCs w:val="24"/>
        </w:rPr>
        <w:t>tolC-furin_cassette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(</w:t>
      </w:r>
      <w:r w:rsidR="007C2B84">
        <w:rPr>
          <w:rFonts w:ascii="Arial" w:hAnsi="Arial" w:cs="Arial"/>
          <w:sz w:val="24"/>
          <w:szCs w:val="24"/>
        </w:rPr>
        <w:t>Table S1</w:t>
      </w:r>
      <w:r w:rsidR="008C396E" w:rsidRPr="00F55815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SDS resistant transformants were PCR screened for proper positioning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tolC-furin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in the conotoxin region with primers B30A1 and B30A3.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Glycerol stocks of </w:t>
      </w:r>
      <w:r w:rsidR="00EB5E0D">
        <w:rPr>
          <w:rFonts w:ascii="Arial" w:hAnsi="Arial" w:cs="Arial"/>
          <w:sz w:val="24"/>
          <w:szCs w:val="24"/>
        </w:rPr>
        <w:t>RL001</w:t>
      </w:r>
      <w:r w:rsidR="008C396E" w:rsidRPr="00F55815">
        <w:rPr>
          <w:rFonts w:ascii="Arial" w:hAnsi="Arial" w:cs="Arial"/>
          <w:sz w:val="24"/>
          <w:szCs w:val="24"/>
        </w:rPr>
        <w:t xml:space="preserve"> bMON14272[</w:t>
      </w:r>
      <w:r w:rsidR="008C396E" w:rsidRPr="003D3601">
        <w:rPr>
          <w:rFonts w:ascii="Arial" w:hAnsi="Arial" w:cs="Arial"/>
          <w:i/>
          <w:sz w:val="24"/>
          <w:szCs w:val="24"/>
        </w:rPr>
        <w:t>∆</w:t>
      </w:r>
      <w:r>
        <w:rPr>
          <w:rFonts w:ascii="Arial" w:hAnsi="Arial" w:cs="Arial"/>
          <w:i/>
          <w:sz w:val="24"/>
          <w:szCs w:val="24"/>
        </w:rPr>
        <w:t>AcORF</w:t>
      </w:r>
      <w:r w:rsidR="008C396E" w:rsidRPr="003D3601">
        <w:rPr>
          <w:rFonts w:ascii="Arial" w:hAnsi="Arial" w:cs="Arial"/>
          <w:i/>
          <w:sz w:val="24"/>
          <w:szCs w:val="24"/>
        </w:rPr>
        <w:t xml:space="preserve">1629 ∆cathepsin ∆chitinase ∆lef2 ∆conotoxin </w:t>
      </w:r>
      <w:proofErr w:type="spellStart"/>
      <w:r w:rsidR="008C396E" w:rsidRPr="003D3601">
        <w:rPr>
          <w:rFonts w:ascii="Arial" w:hAnsi="Arial" w:cs="Arial"/>
          <w:i/>
          <w:sz w:val="24"/>
          <w:szCs w:val="24"/>
        </w:rPr>
        <w:t>tolC-furin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] (H131 strain, </w:t>
      </w:r>
      <w:r w:rsidR="007C2B84">
        <w:rPr>
          <w:rFonts w:ascii="Arial" w:hAnsi="Arial" w:cs="Arial"/>
          <w:sz w:val="24"/>
          <w:szCs w:val="24"/>
        </w:rPr>
        <w:t>Table S2</w:t>
      </w:r>
      <w:r w:rsidR="008C396E" w:rsidRPr="00F55815">
        <w:rPr>
          <w:rFonts w:ascii="Arial" w:hAnsi="Arial" w:cs="Arial"/>
          <w:sz w:val="24"/>
          <w:szCs w:val="24"/>
        </w:rPr>
        <w:t>) were prepared.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Removal of the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cassette </w:t>
      </w:r>
      <w:r w:rsidR="004478EB">
        <w:rPr>
          <w:rFonts w:ascii="Arial" w:hAnsi="Arial" w:cs="Arial"/>
          <w:sz w:val="24"/>
          <w:szCs w:val="24"/>
        </w:rPr>
        <w:t xml:space="preserve">used </w:t>
      </w:r>
      <w:r w:rsidR="008C396E" w:rsidRPr="00F55815">
        <w:rPr>
          <w:rFonts w:ascii="Arial" w:hAnsi="Arial" w:cs="Arial"/>
          <w:sz w:val="24"/>
          <w:szCs w:val="24"/>
        </w:rPr>
        <w:t>1.5µg of oligo B30D8.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Colicin E1 resistant transformants were PCR screened for proper removal of </w:t>
      </w:r>
      <w:proofErr w:type="spellStart"/>
      <w:r w:rsidR="008C396E" w:rsidRPr="00F55815">
        <w:rPr>
          <w:rFonts w:ascii="Arial" w:hAnsi="Arial" w:cs="Arial"/>
          <w:sz w:val="24"/>
          <w:szCs w:val="24"/>
        </w:rPr>
        <w:t>tolC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 with primers B30A1 and B30A3.</w:t>
      </w:r>
      <w:r>
        <w:rPr>
          <w:rFonts w:ascii="Arial" w:hAnsi="Arial" w:cs="Arial"/>
          <w:sz w:val="24"/>
          <w:szCs w:val="24"/>
        </w:rPr>
        <w:t xml:space="preserve"> </w:t>
      </w:r>
      <w:r w:rsidR="008C396E" w:rsidRPr="00F55815">
        <w:rPr>
          <w:rFonts w:ascii="Arial" w:hAnsi="Arial" w:cs="Arial"/>
          <w:sz w:val="24"/>
          <w:szCs w:val="24"/>
        </w:rPr>
        <w:t xml:space="preserve">Glycerol stocks of </w:t>
      </w:r>
      <w:r w:rsidR="00EB5E0D">
        <w:rPr>
          <w:rFonts w:ascii="Arial" w:hAnsi="Arial" w:cs="Arial"/>
          <w:sz w:val="24"/>
          <w:szCs w:val="24"/>
        </w:rPr>
        <w:t>RL001</w:t>
      </w:r>
      <w:r w:rsidR="008C396E" w:rsidRPr="00F55815">
        <w:rPr>
          <w:rFonts w:ascii="Arial" w:hAnsi="Arial" w:cs="Arial"/>
          <w:sz w:val="24"/>
          <w:szCs w:val="24"/>
        </w:rPr>
        <w:t xml:space="preserve"> bMON14272</w:t>
      </w:r>
      <w:r w:rsidR="008C396E" w:rsidRPr="003D3601">
        <w:rPr>
          <w:rFonts w:ascii="Arial" w:hAnsi="Arial" w:cs="Arial"/>
          <w:sz w:val="24"/>
          <w:szCs w:val="24"/>
        </w:rPr>
        <w:t>[</w:t>
      </w:r>
      <w:r w:rsidR="008C396E" w:rsidRPr="003D3601">
        <w:rPr>
          <w:rFonts w:ascii="Arial" w:hAnsi="Arial" w:cs="Arial"/>
          <w:i/>
          <w:sz w:val="24"/>
          <w:szCs w:val="24"/>
        </w:rPr>
        <w:t>∆</w:t>
      </w:r>
      <w:r w:rsidRPr="003D3601">
        <w:rPr>
          <w:rFonts w:ascii="Arial" w:hAnsi="Arial" w:cs="Arial"/>
          <w:i/>
          <w:sz w:val="24"/>
          <w:szCs w:val="24"/>
        </w:rPr>
        <w:t>AcORF</w:t>
      </w:r>
      <w:r w:rsidR="008C396E" w:rsidRPr="003D3601">
        <w:rPr>
          <w:rFonts w:ascii="Arial" w:hAnsi="Arial" w:cs="Arial"/>
          <w:i/>
          <w:sz w:val="24"/>
          <w:szCs w:val="24"/>
        </w:rPr>
        <w:t xml:space="preserve">1629 ∆cathepsin ∆chitinase ∆lef2 + </w:t>
      </w:r>
      <w:proofErr w:type="spellStart"/>
      <w:r w:rsidR="008C396E" w:rsidRPr="003D3601">
        <w:rPr>
          <w:rFonts w:ascii="Arial" w:hAnsi="Arial" w:cs="Arial"/>
          <w:i/>
          <w:sz w:val="24"/>
          <w:szCs w:val="24"/>
        </w:rPr>
        <w:t>furin</w:t>
      </w:r>
      <w:proofErr w:type="spellEnd"/>
      <w:r w:rsidR="008C396E" w:rsidRPr="00F55815">
        <w:rPr>
          <w:rFonts w:ascii="Arial" w:hAnsi="Arial" w:cs="Arial"/>
          <w:sz w:val="24"/>
          <w:szCs w:val="24"/>
        </w:rPr>
        <w:t xml:space="preserve">] (H133 strain, </w:t>
      </w:r>
      <w:r w:rsidR="007C2B84">
        <w:rPr>
          <w:rFonts w:ascii="Arial" w:hAnsi="Arial" w:cs="Arial"/>
          <w:sz w:val="24"/>
          <w:szCs w:val="24"/>
        </w:rPr>
        <w:t>Table S2</w:t>
      </w:r>
      <w:r w:rsidR="008C396E" w:rsidRPr="00F55815">
        <w:rPr>
          <w:rFonts w:ascii="Arial" w:hAnsi="Arial" w:cs="Arial"/>
          <w:sz w:val="24"/>
          <w:szCs w:val="24"/>
        </w:rPr>
        <w:t>) were prepared.</w:t>
      </w:r>
    </w:p>
    <w:p w14:paraId="6116C261" w14:textId="77777777" w:rsidR="008C396E" w:rsidRPr="00F55815" w:rsidRDefault="008C396E" w:rsidP="003E00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2BE47F" w14:textId="77777777" w:rsidR="008C396E" w:rsidRPr="00AC5C7B" w:rsidRDefault="008C396E" w:rsidP="003E00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  <w:u w:val="single"/>
        </w:rPr>
      </w:pPr>
      <w:r w:rsidRPr="00AC5C7B">
        <w:rPr>
          <w:rFonts w:ascii="Arial" w:hAnsi="Arial" w:cs="Arial"/>
          <w:bCs/>
          <w:sz w:val="24"/>
          <w:szCs w:val="24"/>
          <w:u w:val="single"/>
        </w:rPr>
        <w:t>Bac-to-bac bMON</w:t>
      </w:r>
      <w:proofErr w:type="gramStart"/>
      <w:r w:rsidRPr="00AC5C7B">
        <w:rPr>
          <w:rFonts w:ascii="Arial" w:hAnsi="Arial" w:cs="Arial"/>
          <w:bCs/>
          <w:sz w:val="24"/>
          <w:szCs w:val="24"/>
          <w:u w:val="single"/>
        </w:rPr>
        <w:t>14272:Activin</w:t>
      </w:r>
      <w:proofErr w:type="gramEnd"/>
      <w:r w:rsidRPr="00AC5C7B">
        <w:rPr>
          <w:rFonts w:ascii="Arial" w:hAnsi="Arial" w:cs="Arial"/>
          <w:bCs/>
          <w:sz w:val="24"/>
          <w:szCs w:val="24"/>
          <w:u w:val="single"/>
        </w:rPr>
        <w:t xml:space="preserve"> A bacmid</w:t>
      </w:r>
    </w:p>
    <w:p w14:paraId="2E59DC03" w14:textId="4F97A637" w:rsidR="008C396E" w:rsidRPr="00F55815" w:rsidRDefault="003D3601" w:rsidP="00AC5C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C396E" w:rsidRPr="00F55815">
        <w:rPr>
          <w:rFonts w:ascii="Arial" w:hAnsi="Arial" w:cs="Arial"/>
          <w:sz w:val="24"/>
          <w:szCs w:val="24"/>
        </w:rPr>
        <w:t xml:space="preserve">pFastBacM11Activin A was transformed into </w:t>
      </w:r>
      <w:r w:rsidR="008C396E" w:rsidRPr="004478EB">
        <w:rPr>
          <w:rFonts w:ascii="Arial" w:hAnsi="Arial" w:cs="Arial"/>
          <w:i/>
          <w:sz w:val="24"/>
          <w:szCs w:val="24"/>
        </w:rPr>
        <w:t>E. coli</w:t>
      </w:r>
      <w:r w:rsidR="008C396E" w:rsidRPr="00F55815">
        <w:rPr>
          <w:rFonts w:ascii="Arial" w:hAnsi="Arial" w:cs="Arial"/>
          <w:sz w:val="24"/>
          <w:szCs w:val="24"/>
        </w:rPr>
        <w:t xml:space="preserve"> DH10Bac cells, resulting in the bMON</w:t>
      </w:r>
      <w:proofErr w:type="gramStart"/>
      <w:r w:rsidR="008C396E" w:rsidRPr="00F55815">
        <w:rPr>
          <w:rFonts w:ascii="Arial" w:hAnsi="Arial" w:cs="Arial"/>
          <w:sz w:val="24"/>
          <w:szCs w:val="24"/>
        </w:rPr>
        <w:t>14272:Activin</w:t>
      </w:r>
      <w:proofErr w:type="gramEnd"/>
      <w:r w:rsidR="008C396E" w:rsidRPr="00F55815">
        <w:rPr>
          <w:rFonts w:ascii="Arial" w:hAnsi="Arial" w:cs="Arial"/>
          <w:sz w:val="24"/>
          <w:szCs w:val="24"/>
        </w:rPr>
        <w:t xml:space="preserve"> A recombinant bacmid which was identified </w:t>
      </w:r>
      <w:r w:rsidR="008C396E" w:rsidRPr="00F55815">
        <w:rPr>
          <w:rFonts w:ascii="Arial" w:hAnsi="Arial" w:cs="Arial"/>
          <w:sz w:val="24"/>
          <w:szCs w:val="24"/>
        </w:rPr>
        <w:lastRenderedPageBreak/>
        <w:t xml:space="preserve">by blue/white screening as described in the </w:t>
      </w:r>
      <w:r w:rsidR="00E0244E">
        <w:rPr>
          <w:rFonts w:ascii="Arial" w:hAnsi="Arial" w:cs="Arial"/>
          <w:sz w:val="24"/>
          <w:szCs w:val="24"/>
        </w:rPr>
        <w:t>Bac-to-Bac</w:t>
      </w:r>
      <w:r w:rsidR="008C396E" w:rsidRPr="00F55815">
        <w:rPr>
          <w:rFonts w:ascii="Arial" w:hAnsi="Arial" w:cs="Arial"/>
          <w:sz w:val="24"/>
          <w:szCs w:val="24"/>
        </w:rPr>
        <w:t xml:space="preserve"> protocol.</w:t>
      </w:r>
    </w:p>
    <w:p w14:paraId="3DE2EEE3" w14:textId="77777777" w:rsidR="00AC5C7B" w:rsidRDefault="00AC5C7B" w:rsidP="003E0049">
      <w:pPr>
        <w:spacing w:line="360" w:lineRule="auto"/>
        <w:jc w:val="both"/>
        <w:rPr>
          <w:rFonts w:ascii="Arial" w:hAnsi="Arial" w:cs="Arial"/>
          <w:b/>
        </w:rPr>
      </w:pPr>
      <w:bookmarkStart w:id="2" w:name="discussion"/>
      <w:bookmarkStart w:id="3" w:name="abbreviations"/>
      <w:bookmarkEnd w:id="2"/>
      <w:bookmarkEnd w:id="3"/>
    </w:p>
    <w:p w14:paraId="4839172C" w14:textId="53A6D61D" w:rsidR="003E0049" w:rsidRPr="00AC5C7B" w:rsidRDefault="00AC5C7B" w:rsidP="003E0049">
      <w:pPr>
        <w:spacing w:line="360" w:lineRule="auto"/>
        <w:jc w:val="both"/>
        <w:rPr>
          <w:rFonts w:ascii="Arial" w:hAnsi="Arial" w:cs="Arial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b/>
          <w:color w:val="4472C4" w:themeColor="accent1"/>
          <w:sz w:val="28"/>
          <w:szCs w:val="28"/>
        </w:rPr>
        <w:t>Supplemental references</w:t>
      </w:r>
    </w:p>
    <w:p w14:paraId="1680869D" w14:textId="77777777" w:rsidR="0093271E" w:rsidRPr="0093271E" w:rsidRDefault="003E0049" w:rsidP="0093271E">
      <w:pPr>
        <w:pStyle w:val="EndNoteBibliography"/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r w:rsidR="0093271E" w:rsidRPr="0093271E">
        <w:rPr>
          <w:noProof/>
        </w:rPr>
        <w:t>Constam, D.B., and Robertson, E.J. (1999). Regulation of bone morphogenetic protein activity by pro domains and proprotein convertases. J Cell Biol</w:t>
      </w:r>
      <w:r w:rsidR="0093271E" w:rsidRPr="0093271E">
        <w:rPr>
          <w:i/>
          <w:noProof/>
        </w:rPr>
        <w:t xml:space="preserve"> 144</w:t>
      </w:r>
      <w:r w:rsidR="0093271E" w:rsidRPr="0093271E">
        <w:rPr>
          <w:noProof/>
        </w:rPr>
        <w:t>, 139-149.</w:t>
      </w:r>
    </w:p>
    <w:p w14:paraId="6BC2F2F8" w14:textId="2AF61727" w:rsidR="00234E4B" w:rsidRDefault="003E0049" w:rsidP="00AC5C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01A885B7" w14:textId="5F9E1BA6" w:rsidR="00AC5C7B" w:rsidRPr="00AC5C7B" w:rsidRDefault="00AC5C7B" w:rsidP="00AC5C7B">
      <w:pPr>
        <w:spacing w:line="360" w:lineRule="auto"/>
        <w:jc w:val="both"/>
        <w:rPr>
          <w:rFonts w:ascii="Arial" w:hAnsi="Arial" w:cs="Arial"/>
          <w:b/>
          <w:color w:val="4472C4" w:themeColor="accent1"/>
          <w:sz w:val="28"/>
          <w:szCs w:val="28"/>
        </w:rPr>
      </w:pPr>
      <w:r>
        <w:rPr>
          <w:rFonts w:ascii="Arial" w:hAnsi="Arial" w:cs="Arial"/>
          <w:b/>
          <w:color w:val="4472C4" w:themeColor="accent1"/>
          <w:sz w:val="28"/>
          <w:szCs w:val="28"/>
        </w:rPr>
        <w:t>Supplemental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1300"/>
        <w:gridCol w:w="2220"/>
        <w:gridCol w:w="1300"/>
      </w:tblGrid>
      <w:tr w:rsidR="00234E4B" w:rsidRPr="00234E4B" w14:paraId="151EF3CC" w14:textId="77777777" w:rsidTr="00234E4B">
        <w:trPr>
          <w:trHeight w:val="320"/>
        </w:trPr>
        <w:tc>
          <w:tcPr>
            <w:tcW w:w="2380" w:type="dxa"/>
            <w:noWrap/>
            <w:hideMark/>
          </w:tcPr>
          <w:p w14:paraId="0ED7AC3F" w14:textId="0FE1EACC" w:rsidR="00234E4B" w:rsidRPr="00234E4B" w:rsidRDefault="007C2B84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S1</w:t>
            </w:r>
          </w:p>
        </w:tc>
        <w:tc>
          <w:tcPr>
            <w:tcW w:w="3520" w:type="dxa"/>
            <w:gridSpan w:val="2"/>
            <w:noWrap/>
            <w:hideMark/>
          </w:tcPr>
          <w:p w14:paraId="02F7AED4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234E4B">
              <w:rPr>
                <w:rFonts w:ascii="Arial" w:hAnsi="Arial" w:cs="Arial"/>
                <w:b/>
                <w:bCs/>
              </w:rPr>
              <w:t>TolC</w:t>
            </w:r>
            <w:proofErr w:type="spellEnd"/>
            <w:r w:rsidRPr="00234E4B">
              <w:rPr>
                <w:rFonts w:ascii="Arial" w:hAnsi="Arial" w:cs="Arial"/>
                <w:b/>
                <w:bCs/>
              </w:rPr>
              <w:t xml:space="preserve"> cassettes</w:t>
            </w:r>
          </w:p>
        </w:tc>
        <w:tc>
          <w:tcPr>
            <w:tcW w:w="1300" w:type="dxa"/>
            <w:noWrap/>
            <w:hideMark/>
          </w:tcPr>
          <w:p w14:paraId="72FAA87F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34E4B" w:rsidRPr="00234E4B" w14:paraId="269183D9" w14:textId="77777777" w:rsidTr="00234E4B">
        <w:trPr>
          <w:trHeight w:val="320"/>
        </w:trPr>
        <w:tc>
          <w:tcPr>
            <w:tcW w:w="2380" w:type="dxa"/>
            <w:noWrap/>
            <w:hideMark/>
          </w:tcPr>
          <w:p w14:paraId="5F7B93A0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noWrap/>
            <w:hideMark/>
          </w:tcPr>
          <w:p w14:paraId="22DB5C02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0" w:type="dxa"/>
            <w:noWrap/>
            <w:hideMark/>
          </w:tcPr>
          <w:p w14:paraId="54658E5E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noWrap/>
            <w:hideMark/>
          </w:tcPr>
          <w:p w14:paraId="57139D97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4E4B" w:rsidRPr="00234E4B" w14:paraId="34921E9C" w14:textId="77777777" w:rsidTr="00234E4B">
        <w:trPr>
          <w:trHeight w:val="640"/>
        </w:trPr>
        <w:tc>
          <w:tcPr>
            <w:tcW w:w="2380" w:type="dxa"/>
            <w:hideMark/>
          </w:tcPr>
          <w:p w14:paraId="377BD514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34E4B">
              <w:rPr>
                <w:rFonts w:ascii="Arial" w:hAnsi="Arial" w:cs="Arial"/>
                <w:b/>
                <w:bCs/>
              </w:rPr>
              <w:t>Cassette</w:t>
            </w:r>
          </w:p>
        </w:tc>
        <w:tc>
          <w:tcPr>
            <w:tcW w:w="1300" w:type="dxa"/>
            <w:hideMark/>
          </w:tcPr>
          <w:p w14:paraId="24AA316A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34E4B">
              <w:rPr>
                <w:rFonts w:ascii="Arial" w:hAnsi="Arial" w:cs="Arial"/>
                <w:b/>
                <w:bCs/>
              </w:rPr>
              <w:t>Template</w:t>
            </w:r>
          </w:p>
        </w:tc>
        <w:tc>
          <w:tcPr>
            <w:tcW w:w="2220" w:type="dxa"/>
            <w:hideMark/>
          </w:tcPr>
          <w:p w14:paraId="30367E7C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34E4B">
              <w:rPr>
                <w:rFonts w:ascii="Arial" w:hAnsi="Arial" w:cs="Arial"/>
                <w:b/>
                <w:bCs/>
              </w:rPr>
              <w:t>Primers</w:t>
            </w:r>
          </w:p>
        </w:tc>
        <w:tc>
          <w:tcPr>
            <w:tcW w:w="1300" w:type="dxa"/>
            <w:hideMark/>
          </w:tcPr>
          <w:p w14:paraId="359F1FC2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34E4B">
              <w:rPr>
                <w:rFonts w:ascii="Arial" w:hAnsi="Arial" w:cs="Arial"/>
                <w:b/>
                <w:bCs/>
              </w:rPr>
              <w:t>Product size (</w:t>
            </w:r>
            <w:proofErr w:type="spellStart"/>
            <w:r w:rsidRPr="00234E4B">
              <w:rPr>
                <w:rFonts w:ascii="Arial" w:hAnsi="Arial" w:cs="Arial"/>
                <w:b/>
                <w:bCs/>
              </w:rPr>
              <w:t>kbp</w:t>
            </w:r>
            <w:proofErr w:type="spellEnd"/>
            <w:r w:rsidRPr="00234E4B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34E4B" w:rsidRPr="00234E4B" w14:paraId="0C6AF6DC" w14:textId="77777777" w:rsidTr="00234E4B">
        <w:trPr>
          <w:trHeight w:val="320"/>
        </w:trPr>
        <w:tc>
          <w:tcPr>
            <w:tcW w:w="2380" w:type="dxa"/>
            <w:hideMark/>
          </w:tcPr>
          <w:p w14:paraId="64AD04EF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tolC_cassette0</w:t>
            </w:r>
          </w:p>
        </w:tc>
        <w:tc>
          <w:tcPr>
            <w:tcW w:w="1300" w:type="dxa"/>
            <w:hideMark/>
          </w:tcPr>
          <w:p w14:paraId="5CA342DA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GB2005</w:t>
            </w:r>
          </w:p>
        </w:tc>
        <w:tc>
          <w:tcPr>
            <w:tcW w:w="2220" w:type="dxa"/>
            <w:hideMark/>
          </w:tcPr>
          <w:p w14:paraId="7E4892F6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B22A2, B22A3</w:t>
            </w:r>
          </w:p>
        </w:tc>
        <w:tc>
          <w:tcPr>
            <w:tcW w:w="1300" w:type="dxa"/>
            <w:hideMark/>
          </w:tcPr>
          <w:p w14:paraId="413AEB8A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1.6</w:t>
            </w:r>
          </w:p>
        </w:tc>
      </w:tr>
      <w:tr w:rsidR="00234E4B" w:rsidRPr="00234E4B" w14:paraId="77267794" w14:textId="77777777" w:rsidTr="00234E4B">
        <w:trPr>
          <w:trHeight w:val="320"/>
        </w:trPr>
        <w:tc>
          <w:tcPr>
            <w:tcW w:w="2380" w:type="dxa"/>
            <w:hideMark/>
          </w:tcPr>
          <w:p w14:paraId="7E8D14B5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tolC_cassette1</w:t>
            </w:r>
          </w:p>
        </w:tc>
        <w:tc>
          <w:tcPr>
            <w:tcW w:w="1300" w:type="dxa"/>
            <w:hideMark/>
          </w:tcPr>
          <w:p w14:paraId="05606C34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D1495</w:t>
            </w:r>
          </w:p>
        </w:tc>
        <w:tc>
          <w:tcPr>
            <w:tcW w:w="2220" w:type="dxa"/>
            <w:hideMark/>
          </w:tcPr>
          <w:p w14:paraId="5F23B186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B22F3, B22F4</w:t>
            </w:r>
          </w:p>
        </w:tc>
        <w:tc>
          <w:tcPr>
            <w:tcW w:w="1300" w:type="dxa"/>
            <w:hideMark/>
          </w:tcPr>
          <w:p w14:paraId="775E4914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1.6</w:t>
            </w:r>
          </w:p>
        </w:tc>
      </w:tr>
      <w:tr w:rsidR="00234E4B" w:rsidRPr="00234E4B" w14:paraId="5C14EBC3" w14:textId="77777777" w:rsidTr="00234E4B">
        <w:trPr>
          <w:trHeight w:val="320"/>
        </w:trPr>
        <w:tc>
          <w:tcPr>
            <w:tcW w:w="2380" w:type="dxa"/>
            <w:hideMark/>
          </w:tcPr>
          <w:p w14:paraId="19C65796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tolC_cassette2</w:t>
            </w:r>
          </w:p>
        </w:tc>
        <w:tc>
          <w:tcPr>
            <w:tcW w:w="1300" w:type="dxa"/>
            <w:hideMark/>
          </w:tcPr>
          <w:p w14:paraId="691AE1D8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D1495</w:t>
            </w:r>
          </w:p>
        </w:tc>
        <w:tc>
          <w:tcPr>
            <w:tcW w:w="2220" w:type="dxa"/>
            <w:hideMark/>
          </w:tcPr>
          <w:p w14:paraId="4756F8D4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B24B9, B24C1</w:t>
            </w:r>
          </w:p>
        </w:tc>
        <w:tc>
          <w:tcPr>
            <w:tcW w:w="1300" w:type="dxa"/>
            <w:hideMark/>
          </w:tcPr>
          <w:p w14:paraId="6E94C34A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1.6</w:t>
            </w:r>
          </w:p>
        </w:tc>
      </w:tr>
      <w:tr w:rsidR="00234E4B" w:rsidRPr="00234E4B" w14:paraId="20266D46" w14:textId="77777777" w:rsidTr="00234E4B">
        <w:trPr>
          <w:trHeight w:val="320"/>
        </w:trPr>
        <w:tc>
          <w:tcPr>
            <w:tcW w:w="2380" w:type="dxa"/>
            <w:hideMark/>
          </w:tcPr>
          <w:p w14:paraId="29A577AD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tolC_cassette3</w:t>
            </w:r>
          </w:p>
        </w:tc>
        <w:tc>
          <w:tcPr>
            <w:tcW w:w="1300" w:type="dxa"/>
            <w:hideMark/>
          </w:tcPr>
          <w:p w14:paraId="4BECE789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D1495</w:t>
            </w:r>
          </w:p>
        </w:tc>
        <w:tc>
          <w:tcPr>
            <w:tcW w:w="2220" w:type="dxa"/>
            <w:hideMark/>
          </w:tcPr>
          <w:p w14:paraId="5A7B5BBE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B27H7, B27B5</w:t>
            </w:r>
          </w:p>
        </w:tc>
        <w:tc>
          <w:tcPr>
            <w:tcW w:w="1300" w:type="dxa"/>
            <w:hideMark/>
          </w:tcPr>
          <w:p w14:paraId="497B7438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1.6</w:t>
            </w:r>
          </w:p>
        </w:tc>
      </w:tr>
      <w:tr w:rsidR="00234E4B" w:rsidRPr="00234E4B" w14:paraId="4556768F" w14:textId="77777777" w:rsidTr="00234E4B">
        <w:trPr>
          <w:trHeight w:val="320"/>
        </w:trPr>
        <w:tc>
          <w:tcPr>
            <w:tcW w:w="2380" w:type="dxa"/>
            <w:hideMark/>
          </w:tcPr>
          <w:p w14:paraId="7D3AE39A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234E4B">
              <w:rPr>
                <w:rFonts w:ascii="Arial" w:hAnsi="Arial" w:cs="Arial"/>
              </w:rPr>
              <w:t>tolC-furin_cassette</w:t>
            </w:r>
            <w:proofErr w:type="spellEnd"/>
          </w:p>
        </w:tc>
        <w:tc>
          <w:tcPr>
            <w:tcW w:w="1300" w:type="dxa"/>
            <w:hideMark/>
          </w:tcPr>
          <w:p w14:paraId="573A8E98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D1678</w:t>
            </w:r>
          </w:p>
        </w:tc>
        <w:tc>
          <w:tcPr>
            <w:tcW w:w="2220" w:type="dxa"/>
            <w:hideMark/>
          </w:tcPr>
          <w:p w14:paraId="7C7D3C99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B29I4, B30D3</w:t>
            </w:r>
          </w:p>
        </w:tc>
        <w:tc>
          <w:tcPr>
            <w:tcW w:w="1300" w:type="dxa"/>
            <w:hideMark/>
          </w:tcPr>
          <w:p w14:paraId="6B8AC28C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4.6</w:t>
            </w:r>
          </w:p>
        </w:tc>
      </w:tr>
    </w:tbl>
    <w:p w14:paraId="0E49A7AE" w14:textId="5B6AC0BA" w:rsidR="00544BAB" w:rsidRDefault="00544BAB" w:rsidP="003E0049">
      <w:pPr>
        <w:spacing w:line="360" w:lineRule="auto"/>
        <w:jc w:val="both"/>
        <w:rPr>
          <w:rFonts w:ascii="Arial" w:hAnsi="Arial" w:cs="Arial"/>
        </w:rPr>
      </w:pPr>
    </w:p>
    <w:p w14:paraId="29708CBE" w14:textId="5DD42173" w:rsidR="00234E4B" w:rsidRDefault="00234E4B" w:rsidP="003E00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6504"/>
      </w:tblGrid>
      <w:tr w:rsidR="00234E4B" w:rsidRPr="00234E4B" w14:paraId="56B63D58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33860527" w14:textId="3C682779" w:rsidR="00234E4B" w:rsidRPr="00234E4B" w:rsidRDefault="007C2B84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Table S2</w:t>
            </w:r>
          </w:p>
        </w:tc>
        <w:tc>
          <w:tcPr>
            <w:tcW w:w="9280" w:type="dxa"/>
            <w:noWrap/>
            <w:hideMark/>
          </w:tcPr>
          <w:p w14:paraId="37807932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34E4B">
              <w:rPr>
                <w:rFonts w:ascii="Arial" w:hAnsi="Arial" w:cs="Arial"/>
                <w:b/>
                <w:bCs/>
                <w:i/>
                <w:iCs/>
              </w:rPr>
              <w:t>E. coli</w:t>
            </w:r>
            <w:r w:rsidRPr="00234E4B">
              <w:rPr>
                <w:rFonts w:ascii="Arial" w:hAnsi="Arial" w:cs="Arial"/>
                <w:b/>
                <w:bCs/>
              </w:rPr>
              <w:t xml:space="preserve"> strains</w:t>
            </w:r>
          </w:p>
        </w:tc>
      </w:tr>
      <w:tr w:rsidR="00234E4B" w:rsidRPr="00234E4B" w14:paraId="466B0A3E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285C2C11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80" w:type="dxa"/>
            <w:noWrap/>
            <w:hideMark/>
          </w:tcPr>
          <w:p w14:paraId="73134C82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34E4B" w:rsidRPr="00234E4B" w14:paraId="020BE6F5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1374BF79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34E4B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280" w:type="dxa"/>
            <w:noWrap/>
            <w:hideMark/>
          </w:tcPr>
          <w:p w14:paraId="00E23B5C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34E4B">
              <w:rPr>
                <w:rFonts w:ascii="Arial" w:hAnsi="Arial" w:cs="Arial"/>
                <w:b/>
                <w:bCs/>
              </w:rPr>
              <w:t>Genotype</w:t>
            </w:r>
          </w:p>
        </w:tc>
      </w:tr>
      <w:tr w:rsidR="00234E4B" w:rsidRPr="00234E4B" w14:paraId="0F52FEDC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1DA7F0C4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H085</w:t>
            </w:r>
          </w:p>
        </w:tc>
        <w:tc>
          <w:tcPr>
            <w:tcW w:w="9280" w:type="dxa"/>
            <w:noWrap/>
            <w:hideMark/>
          </w:tcPr>
          <w:p w14:paraId="4ECC512D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 pSC101-BAD-gba-Cm</w:t>
            </w:r>
          </w:p>
        </w:tc>
      </w:tr>
      <w:tr w:rsidR="00234E4B" w:rsidRPr="00234E4B" w14:paraId="65DC916C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7E07EF12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 xml:space="preserve">H088 </w:t>
            </w:r>
          </w:p>
        </w:tc>
        <w:tc>
          <w:tcPr>
            <w:tcW w:w="9280" w:type="dxa"/>
            <w:noWrap/>
            <w:hideMark/>
          </w:tcPr>
          <w:p w14:paraId="116B8BBD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 +</w:t>
            </w:r>
            <w:proofErr w:type="spellStart"/>
            <w:r w:rsidRPr="00234E4B">
              <w:rPr>
                <w:rFonts w:ascii="Arial" w:hAnsi="Arial" w:cs="Arial"/>
              </w:rPr>
              <w:t>tolC</w:t>
            </w:r>
            <w:proofErr w:type="spellEnd"/>
            <w:r w:rsidRPr="00234E4B">
              <w:rPr>
                <w:rFonts w:ascii="Arial" w:hAnsi="Arial" w:cs="Arial"/>
              </w:rPr>
              <w:t>]</w:t>
            </w:r>
          </w:p>
        </w:tc>
      </w:tr>
      <w:tr w:rsidR="00234E4B" w:rsidRPr="00234E4B" w14:paraId="183B8E8A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59C3CC2D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H090</w:t>
            </w:r>
          </w:p>
        </w:tc>
        <w:tc>
          <w:tcPr>
            <w:tcW w:w="9280" w:type="dxa"/>
            <w:noWrap/>
            <w:hideMark/>
          </w:tcPr>
          <w:p w14:paraId="477CC26C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bMON14272[∆1629]</w:t>
            </w:r>
          </w:p>
        </w:tc>
      </w:tr>
      <w:tr w:rsidR="00234E4B" w:rsidRPr="00234E4B" w14:paraId="330291FF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3FD80DCA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H091</w:t>
            </w:r>
          </w:p>
        </w:tc>
        <w:tc>
          <w:tcPr>
            <w:tcW w:w="9280" w:type="dxa"/>
            <w:noWrap/>
            <w:hideMark/>
          </w:tcPr>
          <w:p w14:paraId="5E95C710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 ∆lef2 +</w:t>
            </w:r>
            <w:proofErr w:type="spellStart"/>
            <w:r w:rsidRPr="00234E4B">
              <w:rPr>
                <w:rFonts w:ascii="Arial" w:hAnsi="Arial" w:cs="Arial"/>
              </w:rPr>
              <w:t>tolC</w:t>
            </w:r>
            <w:proofErr w:type="spellEnd"/>
            <w:r w:rsidRPr="00234E4B">
              <w:rPr>
                <w:rFonts w:ascii="Arial" w:hAnsi="Arial" w:cs="Arial"/>
              </w:rPr>
              <w:t>]</w:t>
            </w:r>
          </w:p>
        </w:tc>
      </w:tr>
      <w:tr w:rsidR="00234E4B" w:rsidRPr="00234E4B" w14:paraId="30681CBC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04A7ADAB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H092</w:t>
            </w:r>
          </w:p>
        </w:tc>
        <w:tc>
          <w:tcPr>
            <w:tcW w:w="9280" w:type="dxa"/>
            <w:noWrap/>
            <w:hideMark/>
          </w:tcPr>
          <w:p w14:paraId="2FBE3E48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 ∆lef2]</w:t>
            </w:r>
          </w:p>
        </w:tc>
      </w:tr>
      <w:tr w:rsidR="00234E4B" w:rsidRPr="00234E4B" w14:paraId="726ED1B0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25232434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H097</w:t>
            </w:r>
          </w:p>
        </w:tc>
        <w:tc>
          <w:tcPr>
            <w:tcW w:w="9280" w:type="dxa"/>
            <w:noWrap/>
            <w:hideMark/>
          </w:tcPr>
          <w:p w14:paraId="50309271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 ∆cathepsin ∆chitinase ∆lef2 +</w:t>
            </w:r>
            <w:proofErr w:type="spellStart"/>
            <w:r w:rsidRPr="00234E4B">
              <w:rPr>
                <w:rFonts w:ascii="Arial" w:hAnsi="Arial" w:cs="Arial"/>
              </w:rPr>
              <w:t>tolC</w:t>
            </w:r>
            <w:proofErr w:type="spellEnd"/>
            <w:r w:rsidRPr="00234E4B">
              <w:rPr>
                <w:rFonts w:ascii="Arial" w:hAnsi="Arial" w:cs="Arial"/>
              </w:rPr>
              <w:t>]</w:t>
            </w:r>
          </w:p>
        </w:tc>
      </w:tr>
      <w:tr w:rsidR="00234E4B" w:rsidRPr="00234E4B" w14:paraId="7446368C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206F4892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 xml:space="preserve">H099, </w:t>
            </w:r>
            <w:proofErr w:type="spellStart"/>
            <w:r w:rsidRPr="00234E4B">
              <w:rPr>
                <w:rFonts w:ascii="Arial" w:hAnsi="Arial" w:cs="Arial"/>
              </w:rPr>
              <w:t>DefBac</w:t>
            </w:r>
            <w:proofErr w:type="spellEnd"/>
          </w:p>
        </w:tc>
        <w:tc>
          <w:tcPr>
            <w:tcW w:w="9280" w:type="dxa"/>
            <w:noWrap/>
            <w:hideMark/>
          </w:tcPr>
          <w:p w14:paraId="683FD7C9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 ∆cathepsin ∆chitinase ∆lef2]</w:t>
            </w:r>
          </w:p>
        </w:tc>
      </w:tr>
      <w:tr w:rsidR="00234E4B" w:rsidRPr="00234E4B" w14:paraId="006B6CA7" w14:textId="77777777" w:rsidTr="00234E4B">
        <w:trPr>
          <w:trHeight w:val="320"/>
        </w:trPr>
        <w:tc>
          <w:tcPr>
            <w:tcW w:w="2480" w:type="dxa"/>
            <w:noWrap/>
            <w:hideMark/>
          </w:tcPr>
          <w:p w14:paraId="44A794B7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H131</w:t>
            </w:r>
          </w:p>
        </w:tc>
        <w:tc>
          <w:tcPr>
            <w:tcW w:w="9280" w:type="dxa"/>
            <w:noWrap/>
            <w:hideMark/>
          </w:tcPr>
          <w:p w14:paraId="6C01140F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 ∆cathepsin ∆chitinase ∆lef2 ∆conotoxin +</w:t>
            </w:r>
            <w:proofErr w:type="spellStart"/>
            <w:r w:rsidRPr="00234E4B">
              <w:rPr>
                <w:rFonts w:ascii="Arial" w:hAnsi="Arial" w:cs="Arial"/>
              </w:rPr>
              <w:t>tolCFurin</w:t>
            </w:r>
            <w:proofErr w:type="spellEnd"/>
            <w:r w:rsidRPr="00234E4B">
              <w:rPr>
                <w:rFonts w:ascii="Arial" w:hAnsi="Arial" w:cs="Arial"/>
              </w:rPr>
              <w:t>]</w:t>
            </w:r>
          </w:p>
        </w:tc>
      </w:tr>
      <w:tr w:rsidR="00234E4B" w:rsidRPr="00234E4B" w14:paraId="3942231D" w14:textId="77777777" w:rsidTr="00234E4B">
        <w:trPr>
          <w:trHeight w:val="360"/>
        </w:trPr>
        <w:tc>
          <w:tcPr>
            <w:tcW w:w="2480" w:type="dxa"/>
            <w:noWrap/>
            <w:hideMark/>
          </w:tcPr>
          <w:p w14:paraId="3433F70B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 xml:space="preserve">H133, </w:t>
            </w:r>
            <w:proofErr w:type="spellStart"/>
            <w:r w:rsidRPr="00234E4B">
              <w:rPr>
                <w:rFonts w:ascii="Arial" w:hAnsi="Arial" w:cs="Arial"/>
              </w:rPr>
              <w:t>DefBac</w:t>
            </w:r>
            <w:r w:rsidRPr="00234E4B">
              <w:rPr>
                <w:rFonts w:ascii="Arial" w:hAnsi="Arial" w:cs="Arial"/>
                <w:vertAlign w:val="superscript"/>
              </w:rPr>
              <w:t>Fur</w:t>
            </w:r>
            <w:proofErr w:type="spellEnd"/>
            <w:r w:rsidRPr="00234E4B">
              <w:rPr>
                <w:rFonts w:ascii="Arial" w:hAnsi="Arial" w:cs="Arial"/>
                <w:vertAlign w:val="superscript"/>
              </w:rPr>
              <w:t>+</w:t>
            </w:r>
          </w:p>
        </w:tc>
        <w:tc>
          <w:tcPr>
            <w:tcW w:w="9280" w:type="dxa"/>
            <w:noWrap/>
            <w:hideMark/>
          </w:tcPr>
          <w:p w14:paraId="48993990" w14:textId="77777777" w:rsidR="00234E4B" w:rsidRPr="00234E4B" w:rsidRDefault="00234E4B" w:rsidP="00234E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34E4B">
              <w:rPr>
                <w:rFonts w:ascii="Arial" w:hAnsi="Arial" w:cs="Arial"/>
              </w:rPr>
              <w:t>RL001 bMON14272[∆1629 ∆cathepsin ∆chitinase ∆lef2 ∆conotoxin, +</w:t>
            </w:r>
            <w:proofErr w:type="spellStart"/>
            <w:r w:rsidRPr="00234E4B">
              <w:rPr>
                <w:rFonts w:ascii="Arial" w:hAnsi="Arial" w:cs="Arial"/>
              </w:rPr>
              <w:t>Furin</w:t>
            </w:r>
            <w:proofErr w:type="spellEnd"/>
            <w:r w:rsidRPr="00234E4B">
              <w:rPr>
                <w:rFonts w:ascii="Arial" w:hAnsi="Arial" w:cs="Arial"/>
              </w:rPr>
              <w:t>]</w:t>
            </w:r>
          </w:p>
        </w:tc>
      </w:tr>
    </w:tbl>
    <w:p w14:paraId="2E141D1C" w14:textId="77777777" w:rsidR="00234E4B" w:rsidRPr="00F55815" w:rsidRDefault="00234E4B" w:rsidP="003E0049">
      <w:pPr>
        <w:spacing w:line="360" w:lineRule="auto"/>
        <w:jc w:val="both"/>
        <w:rPr>
          <w:rFonts w:ascii="Arial" w:hAnsi="Arial" w:cs="Arial"/>
        </w:rPr>
      </w:pPr>
    </w:p>
    <w:sectPr w:rsidR="00234E4B" w:rsidRPr="00F55815" w:rsidSect="008C396E">
      <w:footerReference w:type="even" r:id="rId8"/>
      <w:footerReference w:type="default" r:id="rId9"/>
      <w:pgSz w:w="11900" w:h="16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BF0D9" w14:textId="77777777" w:rsidR="0028693F" w:rsidRDefault="0028693F">
      <w:r>
        <w:separator/>
      </w:r>
    </w:p>
  </w:endnote>
  <w:endnote w:type="continuationSeparator" w:id="0">
    <w:p w14:paraId="60367DEF" w14:textId="77777777" w:rsidR="0028693F" w:rsidRDefault="0028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AF76" w14:textId="77777777" w:rsidR="00017719" w:rsidRDefault="00017719" w:rsidP="008C3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2D3509" w14:textId="77777777" w:rsidR="00017719" w:rsidRDefault="00017719" w:rsidP="008C39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99DE7" w14:textId="77777777" w:rsidR="00017719" w:rsidRDefault="00017719" w:rsidP="008C39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0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EB7C8F" w14:textId="77777777" w:rsidR="00017719" w:rsidRDefault="00017719" w:rsidP="008C39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F7C3" w14:textId="77777777" w:rsidR="0028693F" w:rsidRDefault="0028693F">
      <w:r>
        <w:separator/>
      </w:r>
    </w:p>
  </w:footnote>
  <w:footnote w:type="continuationSeparator" w:id="0">
    <w:p w14:paraId="55E708EE" w14:textId="77777777" w:rsidR="0028693F" w:rsidRDefault="00286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100"/>
    <w:multiLevelType w:val="hybridMultilevel"/>
    <w:tmpl w:val="1598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568B"/>
    <w:multiLevelType w:val="hybridMultilevel"/>
    <w:tmpl w:val="6BDE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A7F"/>
    <w:multiLevelType w:val="hybridMultilevel"/>
    <w:tmpl w:val="0948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51AAB"/>
    <w:multiLevelType w:val="hybridMultilevel"/>
    <w:tmpl w:val="A6F6D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09BB"/>
    <w:multiLevelType w:val="hybridMultilevel"/>
    <w:tmpl w:val="21C6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9501C"/>
    <w:multiLevelType w:val="hybridMultilevel"/>
    <w:tmpl w:val="1E0C1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E0CF1"/>
    <w:multiLevelType w:val="hybridMultilevel"/>
    <w:tmpl w:val="DE38BF80"/>
    <w:lvl w:ilvl="0" w:tplc="B4C2F5A8">
      <w:start w:val="2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9A21B0"/>
    <w:multiLevelType w:val="hybridMultilevel"/>
    <w:tmpl w:val="9CD063BC"/>
    <w:lvl w:ilvl="0" w:tplc="A440D9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17EDF"/>
    <w:multiLevelType w:val="hybridMultilevel"/>
    <w:tmpl w:val="59EE8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ell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C396E"/>
    <w:rsid w:val="00017719"/>
    <w:rsid w:val="00077550"/>
    <w:rsid w:val="000B5453"/>
    <w:rsid w:val="000D502E"/>
    <w:rsid w:val="00115B94"/>
    <w:rsid w:val="00131C42"/>
    <w:rsid w:val="00131E4B"/>
    <w:rsid w:val="00166313"/>
    <w:rsid w:val="001709FA"/>
    <w:rsid w:val="001A7E34"/>
    <w:rsid w:val="001C4C15"/>
    <w:rsid w:val="001E6F72"/>
    <w:rsid w:val="001F2F46"/>
    <w:rsid w:val="0021090A"/>
    <w:rsid w:val="00227E30"/>
    <w:rsid w:val="00234E4B"/>
    <w:rsid w:val="00236F91"/>
    <w:rsid w:val="0028693F"/>
    <w:rsid w:val="00297A30"/>
    <w:rsid w:val="002B79DA"/>
    <w:rsid w:val="002D6EA1"/>
    <w:rsid w:val="003052D1"/>
    <w:rsid w:val="003278DD"/>
    <w:rsid w:val="003340BD"/>
    <w:rsid w:val="00365CF9"/>
    <w:rsid w:val="00366BEE"/>
    <w:rsid w:val="003923A4"/>
    <w:rsid w:val="003C0855"/>
    <w:rsid w:val="003D3601"/>
    <w:rsid w:val="003E0049"/>
    <w:rsid w:val="0040583C"/>
    <w:rsid w:val="004478EB"/>
    <w:rsid w:val="0046647F"/>
    <w:rsid w:val="00483051"/>
    <w:rsid w:val="004B3E80"/>
    <w:rsid w:val="004F3CAB"/>
    <w:rsid w:val="004F6C93"/>
    <w:rsid w:val="00511535"/>
    <w:rsid w:val="005254E4"/>
    <w:rsid w:val="00541A8A"/>
    <w:rsid w:val="00544BAB"/>
    <w:rsid w:val="0056083D"/>
    <w:rsid w:val="005660D7"/>
    <w:rsid w:val="00567B2F"/>
    <w:rsid w:val="0059515D"/>
    <w:rsid w:val="005C433B"/>
    <w:rsid w:val="005D21B0"/>
    <w:rsid w:val="00620215"/>
    <w:rsid w:val="006B7147"/>
    <w:rsid w:val="0073036A"/>
    <w:rsid w:val="00733685"/>
    <w:rsid w:val="007609BA"/>
    <w:rsid w:val="00790328"/>
    <w:rsid w:val="007C2B84"/>
    <w:rsid w:val="007D477B"/>
    <w:rsid w:val="00815CDC"/>
    <w:rsid w:val="008513EE"/>
    <w:rsid w:val="0088581B"/>
    <w:rsid w:val="0089004A"/>
    <w:rsid w:val="008A7B3C"/>
    <w:rsid w:val="008C396E"/>
    <w:rsid w:val="008C7845"/>
    <w:rsid w:val="008F3490"/>
    <w:rsid w:val="00902A9E"/>
    <w:rsid w:val="009272D1"/>
    <w:rsid w:val="0093271E"/>
    <w:rsid w:val="00A213C1"/>
    <w:rsid w:val="00A84DF6"/>
    <w:rsid w:val="00A9183D"/>
    <w:rsid w:val="00AA48C0"/>
    <w:rsid w:val="00AC5C7B"/>
    <w:rsid w:val="00B0109D"/>
    <w:rsid w:val="00B13CFE"/>
    <w:rsid w:val="00B25C70"/>
    <w:rsid w:val="00B30172"/>
    <w:rsid w:val="00B378D0"/>
    <w:rsid w:val="00B92F4E"/>
    <w:rsid w:val="00BA1708"/>
    <w:rsid w:val="00BA72B7"/>
    <w:rsid w:val="00BD02AC"/>
    <w:rsid w:val="00C0445E"/>
    <w:rsid w:val="00C055DA"/>
    <w:rsid w:val="00C415ED"/>
    <w:rsid w:val="00C50322"/>
    <w:rsid w:val="00CC64A4"/>
    <w:rsid w:val="00CE0FEA"/>
    <w:rsid w:val="00DA349F"/>
    <w:rsid w:val="00DA536F"/>
    <w:rsid w:val="00DC4104"/>
    <w:rsid w:val="00DD079C"/>
    <w:rsid w:val="00E0244E"/>
    <w:rsid w:val="00E177BA"/>
    <w:rsid w:val="00E22B55"/>
    <w:rsid w:val="00E3236D"/>
    <w:rsid w:val="00E65F50"/>
    <w:rsid w:val="00E80640"/>
    <w:rsid w:val="00E97F72"/>
    <w:rsid w:val="00EA21BA"/>
    <w:rsid w:val="00EB5E0D"/>
    <w:rsid w:val="00F127D1"/>
    <w:rsid w:val="00F55815"/>
    <w:rsid w:val="00F5593E"/>
    <w:rsid w:val="00FA3171"/>
    <w:rsid w:val="00FD6149"/>
    <w:rsid w:val="00FE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581AE"/>
  <w15:chartTrackingRefBased/>
  <w15:docId w15:val="{589D4B23-57FA-BF4C-BA43-5DD10280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396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396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C396E"/>
    <w:rPr>
      <w:rFonts w:ascii="Times" w:eastAsia="Times New Roman" w:hAnsi="Times" w:cs="Times New Roman"/>
      <w:b/>
      <w:bCs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8C396E"/>
    <w:rPr>
      <w:rFonts w:eastAsiaTheme="minorEastAsia"/>
      <w:i/>
      <w:iCs/>
      <w:color w:val="808080" w:themeColor="text1" w:themeTint="7F"/>
      <w:spacing w:val="10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6E"/>
    <w:pPr>
      <w:spacing w:after="320" w:line="480" w:lineRule="auto"/>
      <w:ind w:firstLine="360"/>
      <w:jc w:val="right"/>
    </w:pPr>
    <w:rPr>
      <w:rFonts w:asciiTheme="minorHAnsi" w:eastAsiaTheme="minorEastAsia" w:hAnsiTheme="minorHAnsi" w:cstheme="minorBidi"/>
      <w:i/>
      <w:iCs/>
      <w:color w:val="808080" w:themeColor="text1" w:themeTint="7F"/>
      <w:spacing w:val="10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C396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396E"/>
    <w:pPr>
      <w:tabs>
        <w:tab w:val="center" w:pos="4320"/>
        <w:tab w:val="right" w:pos="8640"/>
      </w:tabs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96E"/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396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96E"/>
    <w:rPr>
      <w:rFonts w:ascii="Times New Roman" w:eastAsia="Times New Roman" w:hAnsi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96E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6E"/>
    <w:rPr>
      <w:rFonts w:ascii="Times New Roman" w:eastAsia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6E"/>
    <w:rPr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9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96E"/>
    <w:rPr>
      <w:b/>
      <w:bCs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8C396E"/>
    <w:rPr>
      <w:rFonts w:ascii="Times" w:eastAsia="Times New Roman" w:hAnsi="Times" w:cs="Times New Roman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qFormat/>
    <w:rsid w:val="008C396E"/>
    <w:pPr>
      <w:spacing w:before="100" w:beforeAutospacing="1" w:after="100" w:afterAutospacing="1"/>
    </w:pPr>
    <w:rPr>
      <w:rFonts w:ascii="Times" w:hAnsi="Times"/>
    </w:rPr>
  </w:style>
  <w:style w:type="character" w:styleId="CommentReference">
    <w:name w:val="annotation reference"/>
    <w:basedOn w:val="DefaultParagraphFont"/>
    <w:uiPriority w:val="99"/>
    <w:semiHidden/>
    <w:unhideWhenUsed/>
    <w:rsid w:val="008C396E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C396E"/>
  </w:style>
  <w:style w:type="paragraph" w:customStyle="1" w:styleId="EndNoteBibliographyTitle">
    <w:name w:val="EndNote Bibliography Title"/>
    <w:basedOn w:val="Normal"/>
    <w:link w:val="EndNoteBibliographyTitleChar"/>
    <w:rsid w:val="003E0049"/>
    <w:pPr>
      <w:jc w:val="center"/>
    </w:pPr>
  </w:style>
  <w:style w:type="character" w:customStyle="1" w:styleId="EndNoteBibliographyTitleChar">
    <w:name w:val="EndNote Bibliography Title Char"/>
    <w:basedOn w:val="DefaultParagraphFont"/>
    <w:link w:val="EndNoteBibliographyTitle"/>
    <w:rsid w:val="003E0049"/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3E0049"/>
    <w:pPr>
      <w:jc w:val="both"/>
    </w:pPr>
  </w:style>
  <w:style w:type="character" w:customStyle="1" w:styleId="EndNoteBibliographyChar">
    <w:name w:val="EndNote Bibliography Char"/>
    <w:basedOn w:val="DefaultParagraphFont"/>
    <w:link w:val="EndNoteBibliography"/>
    <w:rsid w:val="003E004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234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84563D-76FB-0542-BE66-C072B6BF9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Drechsel,David Nelson</cp:lastModifiedBy>
  <cp:revision>32</cp:revision>
  <dcterms:created xsi:type="dcterms:W3CDTF">2018-03-20T19:01:00Z</dcterms:created>
  <dcterms:modified xsi:type="dcterms:W3CDTF">2019-03-22T17:37:00Z</dcterms:modified>
</cp:coreProperties>
</file>