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0DC7" w14:textId="77777777" w:rsidR="005D627C" w:rsidRDefault="000B3B22" w:rsidP="005D627C">
      <w:pPr>
        <w:pStyle w:val="Caption"/>
      </w:pPr>
      <w:bookmarkStart w:id="0" w:name="_Ref451523484"/>
      <w:bookmarkStart w:id="1" w:name="_Ref451523473"/>
      <w:r>
        <w:t>Additional</w:t>
      </w:r>
      <w:r w:rsidR="005D627C">
        <w:t xml:space="preserve"> Tables:</w:t>
      </w:r>
      <w:r w:rsidR="00BE55B8" w:rsidRPr="00BE55B8">
        <w:rPr>
          <w:noProof/>
        </w:rPr>
        <w:t xml:space="preserve"> </w:t>
      </w:r>
    </w:p>
    <w:p w14:paraId="2B2D5EB1" w14:textId="77777777" w:rsidR="00BE55B8" w:rsidRPr="00BE55B8" w:rsidRDefault="00BE55B8" w:rsidP="00BE55B8"/>
    <w:bookmarkEnd w:id="0"/>
    <w:p w14:paraId="06966626" w14:textId="77777777" w:rsidR="005D627C" w:rsidRPr="001C71B0" w:rsidRDefault="000B3B22" w:rsidP="005D627C">
      <w:pPr>
        <w:pStyle w:val="Caption"/>
        <w:rPr>
          <w:rFonts w:ascii="Arial" w:hAnsi="Arial" w:cs="Arial"/>
          <w:b w:val="0"/>
          <w:bCs w:val="0"/>
          <w:szCs w:val="24"/>
        </w:rPr>
      </w:pPr>
      <w:r w:rsidRPr="001C71B0">
        <w:rPr>
          <w:b w:val="0"/>
          <w:szCs w:val="24"/>
        </w:rPr>
        <w:t>S</w:t>
      </w:r>
      <w:r w:rsidR="002B3469" w:rsidRPr="001C71B0">
        <w:rPr>
          <w:b w:val="0"/>
          <w:szCs w:val="24"/>
        </w:rPr>
        <w:t>1</w:t>
      </w:r>
      <w:r w:rsidR="005D627C" w:rsidRPr="001C71B0">
        <w:rPr>
          <w:b w:val="0"/>
          <w:szCs w:val="24"/>
        </w:rPr>
        <w:t>.</w:t>
      </w:r>
      <w:r w:rsidR="005D627C" w:rsidRPr="001C71B0">
        <w:rPr>
          <w:rFonts w:ascii="Arial" w:hAnsi="Arial" w:cs="Arial"/>
          <w:b w:val="0"/>
          <w:bCs w:val="0"/>
          <w:szCs w:val="24"/>
        </w:rPr>
        <w:t xml:space="preserve"> </w:t>
      </w:r>
      <w:r w:rsidR="005D627C" w:rsidRPr="001C71B0">
        <w:rPr>
          <w:b w:val="0"/>
          <w:bCs w:val="0"/>
          <w:szCs w:val="24"/>
        </w:rPr>
        <w:t>Total Nucleated Cells (TNC) and total monocytes from apheresis bag and RO fraction enriched monocytes</w:t>
      </w:r>
      <w:bookmarkEnd w:id="1"/>
    </w:p>
    <w:tbl>
      <w:tblPr>
        <w:tblW w:w="7308" w:type="dxa"/>
        <w:tblInd w:w="468" w:type="dxa"/>
        <w:tblLook w:val="04A0" w:firstRow="1" w:lastRow="0" w:firstColumn="1" w:lastColumn="0" w:noHBand="0" w:noVBand="1"/>
      </w:tblPr>
      <w:tblGrid>
        <w:gridCol w:w="900"/>
        <w:gridCol w:w="1233"/>
        <w:gridCol w:w="2096"/>
        <w:gridCol w:w="1226"/>
        <w:gridCol w:w="1853"/>
      </w:tblGrid>
      <w:tr w:rsidR="005D627C" w:rsidRPr="00143EA9" w14:paraId="3969139A" w14:textId="77777777" w:rsidTr="00F11612">
        <w:trPr>
          <w:trHeight w:val="31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D97BF9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Donor #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14:paraId="7C75D3D3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Apheresis Bag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F4C33B9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Elutriated RO fraction</w:t>
            </w:r>
          </w:p>
        </w:tc>
      </w:tr>
      <w:tr w:rsidR="005D627C" w:rsidRPr="00143EA9" w14:paraId="6B86A614" w14:textId="77777777" w:rsidTr="00F11612">
        <w:trPr>
          <w:trHeight w:val="261"/>
        </w:trPr>
        <w:tc>
          <w:tcPr>
            <w:tcW w:w="9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0F21DB28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0E149B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TNC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14:paraId="7DD52C65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Total monocytes</w:t>
            </w:r>
          </w:p>
        </w:tc>
        <w:tc>
          <w:tcPr>
            <w:tcW w:w="1226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6150CC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TNC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097683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Total monocytes</w:t>
            </w:r>
          </w:p>
        </w:tc>
      </w:tr>
      <w:tr w:rsidR="005D627C" w:rsidRPr="00143EA9" w14:paraId="16E4501A" w14:textId="77777777" w:rsidTr="00F11612">
        <w:trPr>
          <w:trHeight w:val="276"/>
        </w:trPr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6C4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3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CD7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6.17E+09</w:t>
            </w:r>
          </w:p>
        </w:tc>
        <w:tc>
          <w:tcPr>
            <w:tcW w:w="209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81A338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2.47E+09</w:t>
            </w:r>
          </w:p>
        </w:tc>
        <w:tc>
          <w:tcPr>
            <w:tcW w:w="122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1A7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1.41E+09</w:t>
            </w:r>
          </w:p>
        </w:tc>
        <w:tc>
          <w:tcPr>
            <w:tcW w:w="18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ACAC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1.27E+09</w:t>
            </w:r>
          </w:p>
        </w:tc>
      </w:tr>
      <w:tr w:rsidR="005D627C" w:rsidRPr="00143EA9" w14:paraId="640B6CF8" w14:textId="77777777" w:rsidTr="00F11612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49C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33C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6.72E+09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B4F11C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2.08E+09</w:t>
            </w:r>
          </w:p>
        </w:tc>
        <w:tc>
          <w:tcPr>
            <w:tcW w:w="1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C7D6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1.55E+09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8EE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1.38E+09</w:t>
            </w:r>
          </w:p>
        </w:tc>
      </w:tr>
      <w:tr w:rsidR="005D627C" w:rsidRPr="00143EA9" w14:paraId="3E444F1C" w14:textId="77777777" w:rsidTr="00F11612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F4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6A8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7.25E+09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71798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6.52E+08</w:t>
            </w:r>
          </w:p>
        </w:tc>
        <w:tc>
          <w:tcPr>
            <w:tcW w:w="1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617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1.67E+09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77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1.14E+09</w:t>
            </w:r>
          </w:p>
        </w:tc>
      </w:tr>
      <w:tr w:rsidR="005D627C" w:rsidRPr="00143EA9" w14:paraId="39EE04F2" w14:textId="77777777" w:rsidTr="00F11612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545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F89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1.32E+10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9DF771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3.29E+09</w:t>
            </w:r>
          </w:p>
        </w:tc>
        <w:tc>
          <w:tcPr>
            <w:tcW w:w="1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44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3.03E+09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72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2.42E+09</w:t>
            </w:r>
          </w:p>
        </w:tc>
      </w:tr>
    </w:tbl>
    <w:p w14:paraId="420983AE" w14:textId="77777777" w:rsidR="001C71B0" w:rsidRDefault="001C71B0" w:rsidP="005D627C">
      <w:pPr>
        <w:spacing w:after="200" w:line="276" w:lineRule="auto"/>
        <w:rPr>
          <w:rFonts w:asciiTheme="majorBidi" w:hAnsiTheme="majorBidi" w:cstheme="majorBidi"/>
          <w:bCs/>
          <w:sz w:val="22"/>
          <w:szCs w:val="22"/>
        </w:rPr>
      </w:pPr>
    </w:p>
    <w:p w14:paraId="06C0F332" w14:textId="59CF4C91" w:rsidR="001C71B0" w:rsidRPr="001C71B0" w:rsidRDefault="001C71B0" w:rsidP="001C71B0">
      <w:pPr>
        <w:spacing w:after="200" w:line="276" w:lineRule="auto"/>
        <w:rPr>
          <w:rFonts w:asciiTheme="majorBidi" w:hAnsiTheme="majorBidi" w:cstheme="majorBidi"/>
          <w:bCs/>
          <w:sz w:val="22"/>
          <w:szCs w:val="22"/>
        </w:rPr>
      </w:pPr>
      <w:r w:rsidRPr="001C71B0">
        <w:rPr>
          <w:rFonts w:asciiTheme="majorBidi" w:hAnsiTheme="majorBidi" w:cstheme="majorBidi"/>
          <w:bCs/>
        </w:rPr>
        <w:t>S2. Percentages and total number of cells from the elutriation fraction from Figures 1B and 1C</w:t>
      </w:r>
      <w:r w:rsidR="0069079A">
        <w:rPr>
          <w:rFonts w:ascii="Arial" w:hAnsi="Arial" w:cs="Arial"/>
          <w:bCs/>
          <w:noProof/>
          <w:lang w:eastAsia="en-US"/>
        </w:rPr>
        <w:drawing>
          <wp:inline distT="0" distB="0" distL="0" distR="0" wp14:anchorId="4DF7BC34" wp14:editId="131701E8">
            <wp:extent cx="5995631" cy="23636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sentation4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" t="7999" r="18731" b="36399"/>
                    <a:stretch/>
                  </pic:blipFill>
                  <pic:spPr bwMode="auto">
                    <a:xfrm>
                      <a:off x="0" y="0"/>
                      <a:ext cx="6081804" cy="23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Ref451523521"/>
      <w:bookmarkStart w:id="3" w:name="_Ref451523511"/>
    </w:p>
    <w:p w14:paraId="76330CA6" w14:textId="156CB74E" w:rsidR="005D627C" w:rsidRPr="001C71B0" w:rsidRDefault="005D627C" w:rsidP="005D627C">
      <w:pPr>
        <w:pStyle w:val="Caption"/>
        <w:rPr>
          <w:b w:val="0"/>
          <w:bCs w:val="0"/>
          <w:szCs w:val="24"/>
        </w:rPr>
      </w:pPr>
      <w:r w:rsidRPr="001C71B0">
        <w:rPr>
          <w:b w:val="0"/>
          <w:szCs w:val="24"/>
        </w:rPr>
        <w:t>S</w:t>
      </w:r>
      <w:bookmarkEnd w:id="2"/>
      <w:r w:rsidR="002B3469" w:rsidRPr="001C71B0">
        <w:rPr>
          <w:b w:val="0"/>
          <w:szCs w:val="24"/>
        </w:rPr>
        <w:t>3</w:t>
      </w:r>
      <w:r w:rsidRPr="001C71B0">
        <w:rPr>
          <w:rFonts w:ascii="Arial" w:hAnsi="Arial" w:cs="Arial"/>
          <w:b w:val="0"/>
          <w:bCs w:val="0"/>
          <w:szCs w:val="24"/>
        </w:rPr>
        <w:t xml:space="preserve">. </w:t>
      </w:r>
      <w:bookmarkStart w:id="4" w:name="_Ref451523516"/>
      <w:r w:rsidRPr="001C71B0">
        <w:rPr>
          <w:b w:val="0"/>
          <w:bCs w:val="0"/>
          <w:szCs w:val="24"/>
        </w:rPr>
        <w:t>Supplemented monocytes prior to overnight storage (day 0)</w:t>
      </w:r>
      <w:bookmarkEnd w:id="3"/>
      <w:bookmarkEnd w:id="4"/>
    </w:p>
    <w:tbl>
      <w:tblPr>
        <w:tblW w:w="7488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0"/>
        <w:gridCol w:w="967"/>
        <w:gridCol w:w="1553"/>
        <w:gridCol w:w="1440"/>
        <w:gridCol w:w="1085"/>
        <w:gridCol w:w="1543"/>
      </w:tblGrid>
      <w:tr w:rsidR="005D627C" w:rsidRPr="007B76F9" w14:paraId="79A800FD" w14:textId="77777777" w:rsidTr="00F11612">
        <w:trPr>
          <w:trHeight w:val="6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F7933F8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14:paraId="07CB67B8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Donor #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156C148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Volume (mL)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841ACEB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Cell concentration/mL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A936AF8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 xml:space="preserve">Total Nucleated Cells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47B7D63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%  viability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086423D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% Viable monocytes (FACs)</w:t>
            </w:r>
          </w:p>
        </w:tc>
      </w:tr>
      <w:tr w:rsidR="005D627C" w:rsidRPr="007B76F9" w14:paraId="6A6519FD" w14:textId="77777777" w:rsidTr="00F11612">
        <w:trPr>
          <w:trHeight w:val="276"/>
        </w:trPr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A27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E7E8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202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BAC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8.47E+06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EC1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1.71E+09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A2E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99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185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83.7</w:t>
            </w:r>
          </w:p>
        </w:tc>
      </w:tr>
      <w:tr w:rsidR="005D627C" w:rsidRPr="007B76F9" w14:paraId="1693EC26" w14:textId="77777777" w:rsidTr="00F11612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479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9F92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872C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7.51E+06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260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1.51E+09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9F9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5223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76.3</w:t>
            </w:r>
          </w:p>
        </w:tc>
      </w:tr>
      <w:tr w:rsidR="005D627C" w:rsidRPr="007B76F9" w14:paraId="63D20B36" w14:textId="77777777" w:rsidTr="00F11612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2B4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65F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254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7.41E+06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15DC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1.56E+09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E7E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BE1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67.0</w:t>
            </w:r>
          </w:p>
        </w:tc>
      </w:tr>
      <w:tr w:rsidR="005D627C" w:rsidRPr="007B76F9" w14:paraId="224C9ECB" w14:textId="77777777" w:rsidTr="00F11612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F5DB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80DE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1DE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1.03E+07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47D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3.07E+09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3CA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4E96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75.1</w:t>
            </w:r>
          </w:p>
        </w:tc>
      </w:tr>
    </w:tbl>
    <w:p w14:paraId="4AE5B81C" w14:textId="77777777" w:rsidR="005D627C" w:rsidRPr="00BE55B8" w:rsidRDefault="000B3B22" w:rsidP="005D627C">
      <w:pPr>
        <w:pStyle w:val="Caption"/>
        <w:rPr>
          <w:rFonts w:ascii="Arial" w:hAnsi="Arial" w:cs="Arial"/>
          <w:b w:val="0"/>
          <w:bCs w:val="0"/>
        </w:rPr>
      </w:pPr>
      <w:r>
        <w:rPr>
          <w:b w:val="0"/>
        </w:rPr>
        <w:t>S</w:t>
      </w:r>
      <w:r w:rsidR="002B3469">
        <w:rPr>
          <w:b w:val="0"/>
        </w:rPr>
        <w:t>4</w:t>
      </w:r>
      <w:r w:rsidR="005D627C" w:rsidRPr="00BE55B8">
        <w:rPr>
          <w:b w:val="0"/>
          <w:bCs w:val="0"/>
        </w:rPr>
        <w:t>.  Stored bag cell viability and purity (day 1)</w:t>
      </w:r>
    </w:p>
    <w:tbl>
      <w:tblPr>
        <w:tblW w:w="7688" w:type="dxa"/>
        <w:tblInd w:w="468" w:type="dxa"/>
        <w:tblLook w:val="04A0" w:firstRow="1" w:lastRow="0" w:firstColumn="1" w:lastColumn="0" w:noHBand="0" w:noVBand="1"/>
      </w:tblPr>
      <w:tblGrid>
        <w:gridCol w:w="816"/>
        <w:gridCol w:w="1080"/>
        <w:gridCol w:w="1904"/>
        <w:gridCol w:w="1440"/>
        <w:gridCol w:w="1080"/>
        <w:gridCol w:w="1368"/>
      </w:tblGrid>
      <w:tr w:rsidR="005D627C" w:rsidRPr="007B76F9" w14:paraId="5619BFD1" w14:textId="77777777" w:rsidTr="00F11612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9D4E223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14:paraId="26F43BFF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14:paraId="02AE72F7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Donor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97D3296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Volume (mL)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30AA1EC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Cell concentration/mL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9F2CE33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 xml:space="preserve">Total Nucleated Cells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2DD50D8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% viability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F7351E7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% Viable monocytes (FACs)</w:t>
            </w:r>
          </w:p>
        </w:tc>
      </w:tr>
      <w:tr w:rsidR="005D627C" w:rsidRPr="007B76F9" w14:paraId="4D77CC3B" w14:textId="77777777" w:rsidTr="00F11612">
        <w:trPr>
          <w:trHeight w:val="276"/>
        </w:trPr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7E8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719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202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F6E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8.34E+06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E2B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1.68E+09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5BBB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97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F30C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83.1</w:t>
            </w:r>
          </w:p>
        </w:tc>
      </w:tr>
      <w:tr w:rsidR="005D627C" w:rsidRPr="007B76F9" w14:paraId="7888296C" w14:textId="77777777" w:rsidTr="00F11612">
        <w:trPr>
          <w:trHeight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81B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7107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C61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7.17E+06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4FFA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1.44E+09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0262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99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E45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81.5</w:t>
            </w:r>
          </w:p>
        </w:tc>
      </w:tr>
      <w:tr w:rsidR="005D627C" w:rsidRPr="007B76F9" w14:paraId="47B07013" w14:textId="77777777" w:rsidTr="00F11612">
        <w:trPr>
          <w:trHeight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275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0904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F01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6.90E+06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0E2E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1.44E+09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501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CD57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65.6</w:t>
            </w:r>
          </w:p>
        </w:tc>
      </w:tr>
      <w:tr w:rsidR="005D627C" w:rsidRPr="007B76F9" w14:paraId="700EAAC3" w14:textId="77777777" w:rsidTr="00F11612">
        <w:trPr>
          <w:trHeight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147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8B9B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296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98D7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1.00E+07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60A5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2.96E+09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367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AC1" w14:textId="77777777" w:rsidR="005D627C" w:rsidRPr="007B76F9" w:rsidRDefault="005D627C" w:rsidP="00F11612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B76F9">
              <w:rPr>
                <w:rFonts w:ascii="Arial" w:eastAsia="Times New Roman" w:hAnsi="Arial" w:cs="Arial"/>
                <w:color w:val="000000"/>
                <w:sz w:val="22"/>
              </w:rPr>
              <w:t>74.8</w:t>
            </w:r>
          </w:p>
        </w:tc>
      </w:tr>
    </w:tbl>
    <w:p w14:paraId="61D552D8" w14:textId="77777777" w:rsidR="005D627C" w:rsidRPr="00BE55B8" w:rsidRDefault="000B3B22" w:rsidP="005D627C">
      <w:pPr>
        <w:pStyle w:val="Caption"/>
        <w:rPr>
          <w:rFonts w:ascii="Arial" w:hAnsi="Arial" w:cs="Arial"/>
          <w:b w:val="0"/>
          <w:bCs w:val="0"/>
          <w:szCs w:val="24"/>
        </w:rPr>
      </w:pPr>
      <w:r>
        <w:rPr>
          <w:b w:val="0"/>
        </w:rPr>
        <w:lastRenderedPageBreak/>
        <w:t>S</w:t>
      </w:r>
      <w:r w:rsidR="002B3469">
        <w:rPr>
          <w:b w:val="0"/>
        </w:rPr>
        <w:t>5</w:t>
      </w:r>
      <w:r w:rsidR="005D627C" w:rsidRPr="00BE55B8">
        <w:rPr>
          <w:b w:val="0"/>
        </w:rPr>
        <w:t xml:space="preserve">.  </w:t>
      </w:r>
      <w:r w:rsidR="005D627C" w:rsidRPr="00BE55B8">
        <w:rPr>
          <w:b w:val="0"/>
          <w:bCs w:val="0"/>
          <w:szCs w:val="24"/>
        </w:rPr>
        <w:t>Cell recovery after overnight storage</w:t>
      </w:r>
    </w:p>
    <w:tbl>
      <w:tblPr>
        <w:tblW w:w="2520" w:type="dxa"/>
        <w:tblInd w:w="468" w:type="dxa"/>
        <w:tblLook w:val="04A0" w:firstRow="1" w:lastRow="0" w:firstColumn="1" w:lastColumn="0" w:noHBand="0" w:noVBand="1"/>
      </w:tblPr>
      <w:tblGrid>
        <w:gridCol w:w="1080"/>
        <w:gridCol w:w="1440"/>
      </w:tblGrid>
      <w:tr w:rsidR="005D627C" w:rsidRPr="00143EA9" w14:paraId="20900B24" w14:textId="77777777" w:rsidTr="00F1161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FD80F7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  <w:p w14:paraId="2ED74B9C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  <w:p w14:paraId="147C7CA9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Donor 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6C722D5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Cell recovery</w:t>
            </w:r>
          </w:p>
        </w:tc>
      </w:tr>
      <w:tr w:rsidR="005D627C" w:rsidRPr="00143EA9" w14:paraId="78A5A159" w14:textId="77777777" w:rsidTr="00F11612">
        <w:trPr>
          <w:trHeight w:val="276"/>
        </w:trPr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BA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8D25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98%</w:t>
            </w:r>
          </w:p>
        </w:tc>
      </w:tr>
      <w:tr w:rsidR="005D627C" w:rsidRPr="00143EA9" w14:paraId="71A54B30" w14:textId="77777777" w:rsidTr="00F11612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C88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0FE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95%</w:t>
            </w:r>
          </w:p>
        </w:tc>
      </w:tr>
      <w:tr w:rsidR="005D627C" w:rsidRPr="00143EA9" w14:paraId="39854EB5" w14:textId="77777777" w:rsidTr="00F11612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7A5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24D9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92%</w:t>
            </w:r>
          </w:p>
        </w:tc>
      </w:tr>
      <w:tr w:rsidR="005D627C" w:rsidRPr="00143EA9" w14:paraId="1C0C77A2" w14:textId="77777777" w:rsidTr="00F11612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03B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0667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96%</w:t>
            </w:r>
          </w:p>
        </w:tc>
      </w:tr>
    </w:tbl>
    <w:p w14:paraId="25565001" w14:textId="77777777" w:rsidR="005D627C" w:rsidRDefault="005D627C" w:rsidP="00D278B6">
      <w:pPr>
        <w:contextualSpacing/>
        <w:rPr>
          <w:rFonts w:ascii="Arial" w:hAnsi="Arial" w:cs="Arial"/>
          <w:b/>
          <w:bCs/>
          <w:sz w:val="22"/>
        </w:rPr>
      </w:pPr>
    </w:p>
    <w:p w14:paraId="7B47FB25" w14:textId="77777777" w:rsidR="005D627C" w:rsidRPr="00952C8C" w:rsidRDefault="000B3B22" w:rsidP="00952C8C">
      <w:pPr>
        <w:pStyle w:val="Caption"/>
        <w:rPr>
          <w:b w:val="0"/>
          <w:bCs w:val="0"/>
        </w:rPr>
      </w:pPr>
      <w:r>
        <w:rPr>
          <w:b w:val="0"/>
        </w:rPr>
        <w:t>S</w:t>
      </w:r>
      <w:r w:rsidR="00D278B6">
        <w:rPr>
          <w:b w:val="0"/>
        </w:rPr>
        <w:t>6</w:t>
      </w:r>
      <w:r w:rsidR="005D627C" w:rsidRPr="00BE55B8">
        <w:rPr>
          <w:b w:val="0"/>
          <w:bCs w:val="0"/>
        </w:rPr>
        <w:t>. Final product safety assays</w:t>
      </w:r>
    </w:p>
    <w:tbl>
      <w:tblPr>
        <w:tblW w:w="6578" w:type="dxa"/>
        <w:tblInd w:w="468" w:type="dxa"/>
        <w:tblLook w:val="04A0" w:firstRow="1" w:lastRow="0" w:firstColumn="1" w:lastColumn="0" w:noHBand="0" w:noVBand="1"/>
      </w:tblPr>
      <w:tblGrid>
        <w:gridCol w:w="776"/>
        <w:gridCol w:w="1440"/>
        <w:gridCol w:w="1710"/>
        <w:gridCol w:w="1530"/>
        <w:gridCol w:w="1122"/>
      </w:tblGrid>
      <w:tr w:rsidR="005D627C" w:rsidRPr="00143EA9" w14:paraId="0610C0EE" w14:textId="77777777" w:rsidTr="00F11612">
        <w:trPr>
          <w:trHeight w:val="4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37AB0E8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  <w:p w14:paraId="64E16E8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 xml:space="preserve">Donor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759038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FN bacterial sterility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CE8785A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FN fungal sterility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D5E04A4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Mycoplasma PCR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AE4C97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Endotoxin</w:t>
            </w:r>
          </w:p>
        </w:tc>
      </w:tr>
      <w:tr w:rsidR="005D627C" w:rsidRPr="00143EA9" w14:paraId="45429169" w14:textId="77777777" w:rsidTr="00F11612">
        <w:trPr>
          <w:trHeight w:val="528"/>
        </w:trPr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2BD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  <w:p w14:paraId="0C8DF9C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2DFA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 xml:space="preserve">No growth 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970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No growth of fungus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A45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Negative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8CA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 xml:space="preserve">NA </w:t>
            </w:r>
          </w:p>
        </w:tc>
      </w:tr>
      <w:tr w:rsidR="005D627C" w:rsidRPr="00143EA9" w14:paraId="2DF3B9A0" w14:textId="77777777" w:rsidTr="00F11612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5CB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  <w:p w14:paraId="6AD50EC1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34B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No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0D6A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No growth of fungus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8C0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Negative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A1D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&lt;5 EU/mL</w:t>
            </w:r>
          </w:p>
        </w:tc>
      </w:tr>
      <w:tr w:rsidR="005D627C" w:rsidRPr="00143EA9" w14:paraId="1F567C20" w14:textId="77777777" w:rsidTr="00F11612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BC6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  <w:p w14:paraId="77DBD429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53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No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FC8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No growth of fungus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A40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Negative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07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&lt;5 EU/mL</w:t>
            </w:r>
          </w:p>
        </w:tc>
      </w:tr>
      <w:tr w:rsidR="005D627C" w:rsidRPr="00143EA9" w14:paraId="5A72E379" w14:textId="77777777" w:rsidTr="00F11612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D6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  <w:p w14:paraId="04769691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E39C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No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B496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No growth of fungus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9AF6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Negative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994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&lt;5 EU/mL</w:t>
            </w:r>
          </w:p>
        </w:tc>
      </w:tr>
    </w:tbl>
    <w:p w14:paraId="048D6DC8" w14:textId="77777777" w:rsidR="005D627C" w:rsidRPr="00461EA5" w:rsidRDefault="005D627C" w:rsidP="005D627C">
      <w:pPr>
        <w:spacing w:line="200" w:lineRule="atLeast"/>
        <w:ind w:left="536"/>
        <w:rPr>
          <w:b/>
          <w:spacing w:val="-1"/>
          <w:sz w:val="32"/>
        </w:rPr>
      </w:pPr>
    </w:p>
    <w:p w14:paraId="1C6A9460" w14:textId="00B94D25" w:rsidR="005D627C" w:rsidRPr="00952C8C" w:rsidRDefault="000B3B22" w:rsidP="00952C8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D278B6">
        <w:rPr>
          <w:rFonts w:asciiTheme="majorBidi" w:hAnsiTheme="majorBidi" w:cstheme="majorBidi"/>
        </w:rPr>
        <w:t>7</w:t>
      </w:r>
      <w:r w:rsidR="005D627C" w:rsidRPr="00BE55B8">
        <w:rPr>
          <w:rFonts w:asciiTheme="majorBidi" w:hAnsiTheme="majorBidi" w:cstheme="majorBidi"/>
        </w:rPr>
        <w:t>: Cryopreserved cell recovery</w:t>
      </w:r>
    </w:p>
    <w:tbl>
      <w:tblPr>
        <w:tblW w:w="8527" w:type="dxa"/>
        <w:tblInd w:w="468" w:type="dxa"/>
        <w:tblLook w:val="04A0" w:firstRow="1" w:lastRow="0" w:firstColumn="1" w:lastColumn="0" w:noHBand="0" w:noVBand="1"/>
      </w:tblPr>
      <w:tblGrid>
        <w:gridCol w:w="876"/>
        <w:gridCol w:w="1233"/>
        <w:gridCol w:w="1378"/>
        <w:gridCol w:w="1260"/>
        <w:gridCol w:w="1056"/>
        <w:gridCol w:w="1226"/>
        <w:gridCol w:w="1498"/>
      </w:tblGrid>
      <w:tr w:rsidR="005D627C" w:rsidRPr="00143EA9" w14:paraId="0876B3D3" w14:textId="77777777" w:rsidTr="00F11612">
        <w:trPr>
          <w:trHeight w:val="24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CADC0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Sample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14:paraId="6466BD85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TNC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18922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CD14+/CD16+</w:t>
            </w:r>
          </w:p>
        </w:tc>
      </w:tr>
      <w:tr w:rsidR="005D627C" w:rsidRPr="00143EA9" w14:paraId="48928DBE" w14:textId="77777777" w:rsidTr="00F11612">
        <w:trPr>
          <w:trHeight w:val="261"/>
        </w:trPr>
        <w:tc>
          <w:tcPr>
            <w:tcW w:w="87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4CDD4A4B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077F244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Pre Thaw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495FE6E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Post Thaw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D9D9D9"/>
          </w:tcPr>
          <w:p w14:paraId="394EB919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Recovery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1C1FC6BB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Pre Thaw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A17B4D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Post Thaw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A80C1AB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Recovery</w:t>
            </w:r>
          </w:p>
        </w:tc>
      </w:tr>
      <w:tr w:rsidR="005D627C" w:rsidRPr="00143EA9" w14:paraId="5922933E" w14:textId="77777777" w:rsidTr="00F11612">
        <w:trPr>
          <w:trHeight w:val="276"/>
        </w:trPr>
        <w:tc>
          <w:tcPr>
            <w:tcW w:w="87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CF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3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178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3.50</w:t>
            </w:r>
            <w:r w:rsidRPr="00143EA9">
              <w:rPr>
                <w:rFonts w:eastAsia="Times New Roman"/>
                <w:color w:val="000000"/>
                <w:sz w:val="22"/>
              </w:rPr>
              <w:t>E+0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37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577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3.50</w:t>
            </w:r>
            <w:r w:rsidRPr="00143EA9">
              <w:rPr>
                <w:rFonts w:eastAsia="Times New Roman"/>
                <w:color w:val="000000"/>
                <w:sz w:val="22"/>
              </w:rPr>
              <w:t>E+0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26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370D3A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100.0%</w:t>
            </w:r>
          </w:p>
        </w:tc>
        <w:tc>
          <w:tcPr>
            <w:tcW w:w="105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03191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2.85E+08</w:t>
            </w:r>
          </w:p>
        </w:tc>
        <w:tc>
          <w:tcPr>
            <w:tcW w:w="122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D2A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2.94</w:t>
            </w:r>
            <w:r w:rsidRPr="00143EA9">
              <w:rPr>
                <w:rFonts w:eastAsia="Times New Roman"/>
                <w:color w:val="000000"/>
                <w:sz w:val="22"/>
              </w:rPr>
              <w:t>E+0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49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B45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103.3%</w:t>
            </w:r>
          </w:p>
        </w:tc>
      </w:tr>
      <w:tr w:rsidR="005D627C" w:rsidRPr="00143EA9" w14:paraId="0C0AE2B7" w14:textId="77777777" w:rsidTr="00F11612">
        <w:trPr>
          <w:trHeight w:val="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91E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456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4.22</w:t>
            </w:r>
            <w:r w:rsidRPr="00143EA9">
              <w:rPr>
                <w:rFonts w:eastAsia="Times New Roman"/>
                <w:color w:val="000000"/>
                <w:sz w:val="22"/>
              </w:rPr>
              <w:t>E+0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392C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3.97</w:t>
            </w:r>
            <w:r w:rsidRPr="00143EA9">
              <w:rPr>
                <w:rFonts w:eastAsia="Times New Roman"/>
                <w:color w:val="000000"/>
                <w:sz w:val="22"/>
              </w:rPr>
              <w:t>E+0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193669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94.1%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49236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3.16E+08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D8C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3.12</w:t>
            </w:r>
            <w:r w:rsidRPr="00143EA9">
              <w:rPr>
                <w:rFonts w:eastAsia="Times New Roman"/>
                <w:color w:val="000000"/>
                <w:sz w:val="22"/>
              </w:rPr>
              <w:t>E+0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FE5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98.6%</w:t>
            </w:r>
          </w:p>
        </w:tc>
      </w:tr>
      <w:tr w:rsidR="005D627C" w:rsidRPr="00143EA9" w14:paraId="5829AB70" w14:textId="77777777" w:rsidTr="00F11612">
        <w:trPr>
          <w:trHeight w:val="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E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2FB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3.33</w:t>
            </w:r>
            <w:r w:rsidRPr="00143EA9">
              <w:rPr>
                <w:rFonts w:eastAsia="Times New Roman"/>
                <w:color w:val="000000"/>
                <w:sz w:val="22"/>
              </w:rPr>
              <w:t>E+0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9B8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2.93</w:t>
            </w:r>
            <w:r w:rsidRPr="00143EA9">
              <w:rPr>
                <w:rFonts w:eastAsia="Times New Roman"/>
                <w:color w:val="000000"/>
                <w:sz w:val="22"/>
              </w:rPr>
              <w:t>E+08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3ED1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88.0%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5AB497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2.60E+08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D1C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2.37</w:t>
            </w:r>
            <w:r w:rsidRPr="00143EA9">
              <w:rPr>
                <w:rFonts w:eastAsia="Times New Roman"/>
                <w:color w:val="000000"/>
                <w:sz w:val="22"/>
              </w:rPr>
              <w:t>E+0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A94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91.3%</w:t>
            </w:r>
          </w:p>
        </w:tc>
      </w:tr>
    </w:tbl>
    <w:p w14:paraId="51A2C233" w14:textId="77777777" w:rsidR="005D627C" w:rsidRDefault="005D627C" w:rsidP="005D627C">
      <w:pPr>
        <w:rPr>
          <w:b/>
        </w:rPr>
      </w:pPr>
    </w:p>
    <w:p w14:paraId="6C01088C" w14:textId="77777777" w:rsidR="005D627C" w:rsidRPr="00BE55B8" w:rsidRDefault="000B3B22" w:rsidP="005D62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D278B6">
        <w:rPr>
          <w:rFonts w:asciiTheme="majorBidi" w:hAnsiTheme="majorBidi" w:cstheme="majorBidi"/>
        </w:rPr>
        <w:t>8</w:t>
      </w:r>
      <w:r w:rsidR="005D627C" w:rsidRPr="00BE55B8">
        <w:rPr>
          <w:rFonts w:asciiTheme="majorBidi" w:hAnsiTheme="majorBidi" w:cstheme="majorBidi"/>
        </w:rPr>
        <w:t>: Frequency of CD14/CD16 monocytes</w:t>
      </w:r>
    </w:p>
    <w:p w14:paraId="7EB1E3E2" w14:textId="77777777" w:rsidR="005D627C" w:rsidRDefault="005D627C" w:rsidP="005D627C">
      <w:pPr>
        <w:pStyle w:val="ListParagraph"/>
      </w:pPr>
    </w:p>
    <w:tbl>
      <w:tblPr>
        <w:tblW w:w="7029" w:type="dxa"/>
        <w:tblInd w:w="468" w:type="dxa"/>
        <w:tblLook w:val="04A0" w:firstRow="1" w:lastRow="0" w:firstColumn="1" w:lastColumn="0" w:noHBand="0" w:noVBand="1"/>
      </w:tblPr>
      <w:tblGrid>
        <w:gridCol w:w="876"/>
        <w:gridCol w:w="1233"/>
        <w:gridCol w:w="1378"/>
        <w:gridCol w:w="1260"/>
        <w:gridCol w:w="1056"/>
        <w:gridCol w:w="1226"/>
      </w:tblGrid>
      <w:tr w:rsidR="005D627C" w:rsidRPr="00143EA9" w14:paraId="49B26A1D" w14:textId="77777777" w:rsidTr="00F11612">
        <w:trPr>
          <w:trHeight w:val="24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804D37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Sample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14:paraId="1A1EF10D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Fresh sample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250CC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Cryo sample</w:t>
            </w:r>
          </w:p>
        </w:tc>
      </w:tr>
      <w:tr w:rsidR="005D627C" w:rsidRPr="00143EA9" w14:paraId="15C191A5" w14:textId="77777777" w:rsidTr="00F11612">
        <w:trPr>
          <w:trHeight w:val="261"/>
        </w:trPr>
        <w:tc>
          <w:tcPr>
            <w:tcW w:w="87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5C9DC9BA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C50D3B1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Bag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3D5EF17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D9D9D9"/>
          </w:tcPr>
          <w:p w14:paraId="31420B44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FN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4DB6F53C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Day 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EEAEE36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FN</w:t>
            </w:r>
          </w:p>
        </w:tc>
      </w:tr>
      <w:tr w:rsidR="005D627C" w:rsidRPr="00143EA9" w14:paraId="52E070E4" w14:textId="77777777" w:rsidTr="00F11612">
        <w:trPr>
          <w:trHeight w:val="276"/>
        </w:trPr>
        <w:tc>
          <w:tcPr>
            <w:tcW w:w="87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C84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3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8EC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15.30%</w:t>
            </w:r>
          </w:p>
        </w:tc>
        <w:tc>
          <w:tcPr>
            <w:tcW w:w="137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DED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81.40%</w:t>
            </w:r>
          </w:p>
        </w:tc>
        <w:tc>
          <w:tcPr>
            <w:tcW w:w="126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4C1D5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79.10%</w:t>
            </w:r>
          </w:p>
        </w:tc>
        <w:tc>
          <w:tcPr>
            <w:tcW w:w="105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0F7B6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84.10%</w:t>
            </w:r>
          </w:p>
        </w:tc>
        <w:tc>
          <w:tcPr>
            <w:tcW w:w="122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4F85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87.60%</w:t>
            </w:r>
          </w:p>
        </w:tc>
      </w:tr>
      <w:tr w:rsidR="005D627C" w:rsidRPr="00143EA9" w14:paraId="1984E902" w14:textId="77777777" w:rsidTr="00F11612">
        <w:trPr>
          <w:trHeight w:val="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0E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C4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14.00%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799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74.80%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12B0C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79.10%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158B0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78.40%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9BC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74.80%</w:t>
            </w:r>
          </w:p>
        </w:tc>
      </w:tr>
      <w:tr w:rsidR="005D627C" w:rsidRPr="00143EA9" w14:paraId="33071CE3" w14:textId="77777777" w:rsidTr="00F11612">
        <w:trPr>
          <w:trHeight w:val="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EB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8D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43.50%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A37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78.10%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C4D3F9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76.80%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04E90C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81.00%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949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80.60%</w:t>
            </w:r>
          </w:p>
        </w:tc>
      </w:tr>
    </w:tbl>
    <w:p w14:paraId="32EC025D" w14:textId="77777777" w:rsidR="005D627C" w:rsidRDefault="005D627C" w:rsidP="005D627C">
      <w:pPr>
        <w:pStyle w:val="ListParagraph"/>
      </w:pPr>
    </w:p>
    <w:p w14:paraId="232371B8" w14:textId="77777777" w:rsidR="005D627C" w:rsidRDefault="005D627C" w:rsidP="005D627C">
      <w:pPr>
        <w:rPr>
          <w:b/>
        </w:rPr>
      </w:pPr>
    </w:p>
    <w:p w14:paraId="21CE61B5" w14:textId="77777777" w:rsidR="005D627C" w:rsidRPr="00BE55B8" w:rsidRDefault="000B3B22" w:rsidP="005D62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D278B6">
        <w:rPr>
          <w:rFonts w:asciiTheme="majorBidi" w:hAnsiTheme="majorBidi" w:cstheme="majorBidi"/>
        </w:rPr>
        <w:t>9</w:t>
      </w:r>
      <w:r w:rsidR="005D627C" w:rsidRPr="00BE55B8">
        <w:rPr>
          <w:rFonts w:asciiTheme="majorBidi" w:hAnsiTheme="majorBidi" w:cstheme="majorBidi"/>
        </w:rPr>
        <w:t>: Absolute cell number and recovery of CD14/CD16 monocytes, day 1 through FN</w:t>
      </w:r>
    </w:p>
    <w:p w14:paraId="058729A2" w14:textId="77777777" w:rsidR="005D627C" w:rsidRDefault="005D627C" w:rsidP="005D627C">
      <w:pPr>
        <w:pStyle w:val="ListParagraph"/>
      </w:pPr>
    </w:p>
    <w:tbl>
      <w:tblPr>
        <w:tblW w:w="8527" w:type="dxa"/>
        <w:tblInd w:w="468" w:type="dxa"/>
        <w:tblLook w:val="04A0" w:firstRow="1" w:lastRow="0" w:firstColumn="1" w:lastColumn="0" w:noHBand="0" w:noVBand="1"/>
      </w:tblPr>
      <w:tblGrid>
        <w:gridCol w:w="876"/>
        <w:gridCol w:w="1233"/>
        <w:gridCol w:w="1378"/>
        <w:gridCol w:w="1260"/>
        <w:gridCol w:w="1056"/>
        <w:gridCol w:w="1226"/>
        <w:gridCol w:w="1498"/>
      </w:tblGrid>
      <w:tr w:rsidR="005D627C" w:rsidRPr="00143EA9" w14:paraId="6EFD7DF4" w14:textId="77777777" w:rsidTr="00F11612">
        <w:trPr>
          <w:trHeight w:val="24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54ED44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Sample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14:paraId="2E1F1322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Fresh sample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2DD97D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Cryo sample</w:t>
            </w:r>
          </w:p>
        </w:tc>
      </w:tr>
      <w:tr w:rsidR="005D627C" w:rsidRPr="00143EA9" w14:paraId="55F4C581" w14:textId="77777777" w:rsidTr="00F11612">
        <w:trPr>
          <w:trHeight w:val="261"/>
        </w:trPr>
        <w:tc>
          <w:tcPr>
            <w:tcW w:w="87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0DD5E91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25AC22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Day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ED867D4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FN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D9D9D9"/>
          </w:tcPr>
          <w:p w14:paraId="5F14194A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Recovery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211B0D97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Day 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5E52E4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FN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42E0EA5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Recovery</w:t>
            </w:r>
          </w:p>
        </w:tc>
      </w:tr>
      <w:tr w:rsidR="005D627C" w:rsidRPr="00143EA9" w14:paraId="60F94C45" w14:textId="77777777" w:rsidTr="00F11612">
        <w:trPr>
          <w:trHeight w:val="276"/>
        </w:trPr>
        <w:tc>
          <w:tcPr>
            <w:tcW w:w="87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F7B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3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E7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7.50E+07</w:t>
            </w:r>
          </w:p>
        </w:tc>
        <w:tc>
          <w:tcPr>
            <w:tcW w:w="137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B788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7.55E+07</w:t>
            </w:r>
          </w:p>
        </w:tc>
        <w:tc>
          <w:tcPr>
            <w:tcW w:w="126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9A98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100.67%</w:t>
            </w:r>
          </w:p>
        </w:tc>
        <w:tc>
          <w:tcPr>
            <w:tcW w:w="105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48B68B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2.45E+08</w:t>
            </w:r>
          </w:p>
        </w:tc>
        <w:tc>
          <w:tcPr>
            <w:tcW w:w="122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D5ED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2.25</w:t>
            </w:r>
            <w:r w:rsidRPr="00143EA9">
              <w:rPr>
                <w:rFonts w:eastAsia="Times New Roman"/>
                <w:color w:val="000000"/>
                <w:sz w:val="22"/>
              </w:rPr>
              <w:t>E+0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49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C06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91.84%</w:t>
            </w:r>
          </w:p>
        </w:tc>
      </w:tr>
      <w:tr w:rsidR="005D627C" w:rsidRPr="00143EA9" w14:paraId="2C2C0960" w14:textId="77777777" w:rsidTr="00F11612">
        <w:trPr>
          <w:trHeight w:val="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D2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BA58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2.16E+08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9404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2.20E+08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58335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101.85%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B5B0C7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2.80E+08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98E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2.43E</w:t>
            </w:r>
            <w:r w:rsidRPr="00143EA9">
              <w:rPr>
                <w:rFonts w:eastAsia="Times New Roman"/>
                <w:color w:val="000000"/>
                <w:sz w:val="22"/>
              </w:rPr>
              <w:t>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D5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86.82%</w:t>
            </w:r>
          </w:p>
        </w:tc>
      </w:tr>
      <w:tr w:rsidR="005D627C" w:rsidRPr="00143EA9" w14:paraId="723F8C1D" w14:textId="77777777" w:rsidTr="00F11612">
        <w:trPr>
          <w:trHeight w:val="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F66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966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7.50E+07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0EA1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7.03E+07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043F4F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93.73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FD874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2.61E+08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7C03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2.36</w:t>
            </w:r>
            <w:r w:rsidRPr="00143EA9">
              <w:rPr>
                <w:rFonts w:eastAsia="Times New Roman"/>
                <w:color w:val="000000"/>
                <w:sz w:val="22"/>
              </w:rPr>
              <w:t>E+0</w:t>
            </w: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7028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90.34%</w:t>
            </w:r>
          </w:p>
        </w:tc>
      </w:tr>
    </w:tbl>
    <w:p w14:paraId="0AEF2FB9" w14:textId="77777777" w:rsidR="005D627C" w:rsidRDefault="005D627C" w:rsidP="005D627C"/>
    <w:p w14:paraId="15067100" w14:textId="77777777" w:rsidR="005D627C" w:rsidRDefault="005D627C" w:rsidP="00D278B6"/>
    <w:p w14:paraId="3329C798" w14:textId="77777777" w:rsidR="005D627C" w:rsidRPr="00BE55B8" w:rsidRDefault="000B3B22" w:rsidP="005D62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BE55B8">
        <w:rPr>
          <w:rFonts w:asciiTheme="majorBidi" w:hAnsiTheme="majorBidi" w:cstheme="majorBidi"/>
        </w:rPr>
        <w:t>1</w:t>
      </w:r>
      <w:r w:rsidR="00D278B6">
        <w:rPr>
          <w:rFonts w:asciiTheme="majorBidi" w:hAnsiTheme="majorBidi" w:cstheme="majorBidi"/>
        </w:rPr>
        <w:t>0</w:t>
      </w:r>
      <w:r w:rsidR="005D627C" w:rsidRPr="00BE55B8">
        <w:rPr>
          <w:rFonts w:asciiTheme="majorBidi" w:hAnsiTheme="majorBidi" w:cstheme="majorBidi"/>
        </w:rPr>
        <w:t>: Functional assay (% Killing)</w:t>
      </w:r>
    </w:p>
    <w:p w14:paraId="64DAEDB4" w14:textId="77777777" w:rsidR="005D627C" w:rsidRPr="00BE55B8" w:rsidRDefault="005D627C" w:rsidP="005D627C"/>
    <w:tbl>
      <w:tblPr>
        <w:tblW w:w="4500" w:type="dxa"/>
        <w:tblInd w:w="468" w:type="dxa"/>
        <w:tblLook w:val="04A0" w:firstRow="1" w:lastRow="0" w:firstColumn="1" w:lastColumn="0" w:noHBand="0" w:noVBand="1"/>
      </w:tblPr>
      <w:tblGrid>
        <w:gridCol w:w="1080"/>
        <w:gridCol w:w="1597"/>
        <w:gridCol w:w="1823"/>
      </w:tblGrid>
      <w:tr w:rsidR="005D627C" w:rsidRPr="00143EA9" w14:paraId="0F3B9211" w14:textId="77777777" w:rsidTr="00F11612">
        <w:trPr>
          <w:trHeight w:val="5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E0A47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Sample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D1140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Fresh sample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CB745A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Cryo sample</w:t>
            </w:r>
          </w:p>
        </w:tc>
      </w:tr>
      <w:tr w:rsidR="005D627C" w:rsidRPr="00143EA9" w14:paraId="0D1B8149" w14:textId="77777777" w:rsidTr="00F11612">
        <w:trPr>
          <w:trHeight w:val="276"/>
        </w:trPr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2D4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C91D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94.1%</w:t>
            </w: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806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95.8</w:t>
            </w:r>
            <w:r w:rsidRPr="00143EA9">
              <w:rPr>
                <w:rFonts w:eastAsia="Times New Roman"/>
                <w:color w:val="000000"/>
                <w:sz w:val="22"/>
              </w:rPr>
              <w:t>%</w:t>
            </w:r>
          </w:p>
        </w:tc>
      </w:tr>
      <w:tr w:rsidR="005D627C" w:rsidRPr="00143EA9" w14:paraId="0CCF8C03" w14:textId="77777777" w:rsidTr="00F11612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C59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5054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96.1%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2DE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94.7</w:t>
            </w:r>
            <w:r w:rsidRPr="00143EA9">
              <w:rPr>
                <w:rFonts w:eastAsia="Times New Roman"/>
                <w:color w:val="000000"/>
                <w:sz w:val="22"/>
              </w:rPr>
              <w:t>%</w:t>
            </w:r>
          </w:p>
        </w:tc>
      </w:tr>
      <w:tr w:rsidR="005D627C" w:rsidRPr="00143EA9" w14:paraId="53549217" w14:textId="77777777" w:rsidTr="00F11612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F02" w14:textId="77777777" w:rsidR="005D627C" w:rsidRPr="00143EA9" w:rsidRDefault="005D627C" w:rsidP="00F11612">
            <w:pPr>
              <w:rPr>
                <w:rFonts w:eastAsia="Times New Roman"/>
                <w:color w:val="000000"/>
                <w:sz w:val="22"/>
              </w:rPr>
            </w:pPr>
            <w:r w:rsidRPr="00143EA9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B70E2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95.7%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4793" w14:textId="77777777" w:rsidR="005D627C" w:rsidRPr="00143EA9" w:rsidRDefault="005D627C" w:rsidP="00F1161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95.3</w:t>
            </w:r>
            <w:r w:rsidRPr="00143EA9">
              <w:rPr>
                <w:rFonts w:eastAsia="Times New Roman"/>
                <w:color w:val="000000"/>
                <w:sz w:val="22"/>
              </w:rPr>
              <w:t>%</w:t>
            </w:r>
          </w:p>
        </w:tc>
      </w:tr>
    </w:tbl>
    <w:p w14:paraId="6E756554" w14:textId="77777777" w:rsidR="005D627C" w:rsidRDefault="005D627C" w:rsidP="005D627C"/>
    <w:p w14:paraId="28BD33B7" w14:textId="77777777" w:rsidR="00D278B6" w:rsidRDefault="00D278B6" w:rsidP="005D627C">
      <w:bookmarkStart w:id="5" w:name="_GoBack"/>
      <w:bookmarkEnd w:id="5"/>
    </w:p>
    <w:p w14:paraId="7D75B20B" w14:textId="77777777" w:rsidR="00D278B6" w:rsidRPr="00C669BB" w:rsidRDefault="000B3B22" w:rsidP="005D627C">
      <w:pPr>
        <w:rPr>
          <w:rFonts w:asciiTheme="majorBidi" w:hAnsiTheme="majorBidi" w:cstheme="majorBidi"/>
        </w:rPr>
      </w:pPr>
      <w:r w:rsidRPr="00C669BB">
        <w:rPr>
          <w:rFonts w:asciiTheme="majorBidi" w:hAnsiTheme="majorBidi" w:cstheme="majorBidi"/>
        </w:rPr>
        <w:t>S</w:t>
      </w:r>
      <w:r w:rsidR="00D278B6" w:rsidRPr="00C669BB">
        <w:rPr>
          <w:rFonts w:asciiTheme="majorBidi" w:hAnsiTheme="majorBidi" w:cstheme="majorBidi"/>
        </w:rPr>
        <w:t>11: Materials used in development of the final product</w:t>
      </w:r>
    </w:p>
    <w:p w14:paraId="273C438A" w14:textId="77777777" w:rsidR="005D627C" w:rsidRDefault="00FE340C" w:rsidP="005D627C">
      <w:r>
        <w:rPr>
          <w:noProof/>
          <w:lang w:eastAsia="en-US"/>
        </w:rPr>
        <w:drawing>
          <wp:inline distT="0" distB="0" distL="0" distR="0" wp14:anchorId="6637861C" wp14:editId="7B20C060">
            <wp:extent cx="6006163" cy="293975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5.pd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15081" r="9252" b="14339"/>
                    <a:stretch/>
                  </pic:blipFill>
                  <pic:spPr bwMode="auto">
                    <a:xfrm>
                      <a:off x="0" y="0"/>
                      <a:ext cx="6034831" cy="2953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627C" w:rsidSect="000B629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27C"/>
    <w:rsid w:val="000277EB"/>
    <w:rsid w:val="00033633"/>
    <w:rsid w:val="0003678A"/>
    <w:rsid w:val="000543E0"/>
    <w:rsid w:val="00055D83"/>
    <w:rsid w:val="0006732D"/>
    <w:rsid w:val="000718F9"/>
    <w:rsid w:val="00073036"/>
    <w:rsid w:val="0007790E"/>
    <w:rsid w:val="00087C55"/>
    <w:rsid w:val="000928AD"/>
    <w:rsid w:val="00094238"/>
    <w:rsid w:val="000B3B22"/>
    <w:rsid w:val="000C39A3"/>
    <w:rsid w:val="000D2FAD"/>
    <w:rsid w:val="000F17D6"/>
    <w:rsid w:val="00110858"/>
    <w:rsid w:val="001652FB"/>
    <w:rsid w:val="00167CF5"/>
    <w:rsid w:val="00170A8B"/>
    <w:rsid w:val="001820E4"/>
    <w:rsid w:val="00194235"/>
    <w:rsid w:val="001C4F95"/>
    <w:rsid w:val="001C71B0"/>
    <w:rsid w:val="001F54B4"/>
    <w:rsid w:val="00207AE8"/>
    <w:rsid w:val="00221003"/>
    <w:rsid w:val="00225719"/>
    <w:rsid w:val="0024286C"/>
    <w:rsid w:val="00280960"/>
    <w:rsid w:val="00281E37"/>
    <w:rsid w:val="00285B56"/>
    <w:rsid w:val="002A3278"/>
    <w:rsid w:val="002B3469"/>
    <w:rsid w:val="002B6AC3"/>
    <w:rsid w:val="002F0AF0"/>
    <w:rsid w:val="00316E99"/>
    <w:rsid w:val="00321DE3"/>
    <w:rsid w:val="00341E02"/>
    <w:rsid w:val="00346C22"/>
    <w:rsid w:val="00352D44"/>
    <w:rsid w:val="00353B36"/>
    <w:rsid w:val="00360ADA"/>
    <w:rsid w:val="00373839"/>
    <w:rsid w:val="003755BC"/>
    <w:rsid w:val="003772EB"/>
    <w:rsid w:val="00381214"/>
    <w:rsid w:val="00382A83"/>
    <w:rsid w:val="003851CD"/>
    <w:rsid w:val="00387F68"/>
    <w:rsid w:val="003A06F3"/>
    <w:rsid w:val="003A16D4"/>
    <w:rsid w:val="003C3DB9"/>
    <w:rsid w:val="003F5C44"/>
    <w:rsid w:val="004246E3"/>
    <w:rsid w:val="00434889"/>
    <w:rsid w:val="00440033"/>
    <w:rsid w:val="00443357"/>
    <w:rsid w:val="004527CA"/>
    <w:rsid w:val="004610CF"/>
    <w:rsid w:val="00473973"/>
    <w:rsid w:val="00476E7D"/>
    <w:rsid w:val="00495AED"/>
    <w:rsid w:val="004A00E9"/>
    <w:rsid w:val="004C2C6A"/>
    <w:rsid w:val="004D0119"/>
    <w:rsid w:val="004D6D83"/>
    <w:rsid w:val="004D6FB3"/>
    <w:rsid w:val="00501949"/>
    <w:rsid w:val="0051638C"/>
    <w:rsid w:val="0053111F"/>
    <w:rsid w:val="00536298"/>
    <w:rsid w:val="005425DD"/>
    <w:rsid w:val="00550DC3"/>
    <w:rsid w:val="00556F64"/>
    <w:rsid w:val="00567529"/>
    <w:rsid w:val="005851D3"/>
    <w:rsid w:val="005A6087"/>
    <w:rsid w:val="005D627C"/>
    <w:rsid w:val="005E4C6E"/>
    <w:rsid w:val="006136E9"/>
    <w:rsid w:val="00624FBA"/>
    <w:rsid w:val="006335BA"/>
    <w:rsid w:val="00635CBC"/>
    <w:rsid w:val="00654472"/>
    <w:rsid w:val="00657AB8"/>
    <w:rsid w:val="00660EB5"/>
    <w:rsid w:val="00663970"/>
    <w:rsid w:val="0069079A"/>
    <w:rsid w:val="006A7E0C"/>
    <w:rsid w:val="006B7D23"/>
    <w:rsid w:val="006D3B63"/>
    <w:rsid w:val="006D7E2E"/>
    <w:rsid w:val="00702721"/>
    <w:rsid w:val="007106BB"/>
    <w:rsid w:val="007174EC"/>
    <w:rsid w:val="00732F30"/>
    <w:rsid w:val="00734E71"/>
    <w:rsid w:val="0075392A"/>
    <w:rsid w:val="00767D70"/>
    <w:rsid w:val="00767DBF"/>
    <w:rsid w:val="0079512C"/>
    <w:rsid w:val="00796C32"/>
    <w:rsid w:val="007A371B"/>
    <w:rsid w:val="007A5367"/>
    <w:rsid w:val="007C4DA2"/>
    <w:rsid w:val="007D51F1"/>
    <w:rsid w:val="00820D74"/>
    <w:rsid w:val="00845745"/>
    <w:rsid w:val="0085079B"/>
    <w:rsid w:val="00865562"/>
    <w:rsid w:val="008674A7"/>
    <w:rsid w:val="0087179C"/>
    <w:rsid w:val="0087339A"/>
    <w:rsid w:val="008778BB"/>
    <w:rsid w:val="00880625"/>
    <w:rsid w:val="0088618A"/>
    <w:rsid w:val="00896087"/>
    <w:rsid w:val="008A27A6"/>
    <w:rsid w:val="008A3D5C"/>
    <w:rsid w:val="00900FB1"/>
    <w:rsid w:val="0090133B"/>
    <w:rsid w:val="00925CBD"/>
    <w:rsid w:val="00932D7F"/>
    <w:rsid w:val="00935604"/>
    <w:rsid w:val="00952C8C"/>
    <w:rsid w:val="0095772E"/>
    <w:rsid w:val="009B319D"/>
    <w:rsid w:val="009D3291"/>
    <w:rsid w:val="009D47BF"/>
    <w:rsid w:val="009D47E4"/>
    <w:rsid w:val="00A05F71"/>
    <w:rsid w:val="00A1305D"/>
    <w:rsid w:val="00A27583"/>
    <w:rsid w:val="00A531F1"/>
    <w:rsid w:val="00A56132"/>
    <w:rsid w:val="00A57CF6"/>
    <w:rsid w:val="00A66C70"/>
    <w:rsid w:val="00A70475"/>
    <w:rsid w:val="00A911C7"/>
    <w:rsid w:val="00AB273E"/>
    <w:rsid w:val="00AC3F13"/>
    <w:rsid w:val="00AE11FC"/>
    <w:rsid w:val="00B26233"/>
    <w:rsid w:val="00B37827"/>
    <w:rsid w:val="00B51EBE"/>
    <w:rsid w:val="00B5429A"/>
    <w:rsid w:val="00B60DBA"/>
    <w:rsid w:val="00B6524C"/>
    <w:rsid w:val="00B73490"/>
    <w:rsid w:val="00B75CA7"/>
    <w:rsid w:val="00B80C22"/>
    <w:rsid w:val="00B810F1"/>
    <w:rsid w:val="00B84517"/>
    <w:rsid w:val="00B91D92"/>
    <w:rsid w:val="00BA0DEB"/>
    <w:rsid w:val="00BB0725"/>
    <w:rsid w:val="00BB595E"/>
    <w:rsid w:val="00BE55B8"/>
    <w:rsid w:val="00C07839"/>
    <w:rsid w:val="00C12C4E"/>
    <w:rsid w:val="00C17293"/>
    <w:rsid w:val="00C301C2"/>
    <w:rsid w:val="00C356DE"/>
    <w:rsid w:val="00C55BAF"/>
    <w:rsid w:val="00C669BB"/>
    <w:rsid w:val="00C72818"/>
    <w:rsid w:val="00C92CF5"/>
    <w:rsid w:val="00CB3467"/>
    <w:rsid w:val="00CC34D1"/>
    <w:rsid w:val="00CC5656"/>
    <w:rsid w:val="00CD6C93"/>
    <w:rsid w:val="00CE10E9"/>
    <w:rsid w:val="00CE19E8"/>
    <w:rsid w:val="00CF0632"/>
    <w:rsid w:val="00CF7163"/>
    <w:rsid w:val="00D00EF8"/>
    <w:rsid w:val="00D278B6"/>
    <w:rsid w:val="00D45D3C"/>
    <w:rsid w:val="00D60841"/>
    <w:rsid w:val="00D71844"/>
    <w:rsid w:val="00D74F54"/>
    <w:rsid w:val="00D84463"/>
    <w:rsid w:val="00D9380D"/>
    <w:rsid w:val="00DB46C7"/>
    <w:rsid w:val="00DC1F2B"/>
    <w:rsid w:val="00DC6639"/>
    <w:rsid w:val="00DF0DE8"/>
    <w:rsid w:val="00DF7978"/>
    <w:rsid w:val="00E1212F"/>
    <w:rsid w:val="00E16D77"/>
    <w:rsid w:val="00E20A85"/>
    <w:rsid w:val="00E27420"/>
    <w:rsid w:val="00E41484"/>
    <w:rsid w:val="00E63A77"/>
    <w:rsid w:val="00E75443"/>
    <w:rsid w:val="00E8104F"/>
    <w:rsid w:val="00E852B9"/>
    <w:rsid w:val="00EA4CB1"/>
    <w:rsid w:val="00EC11B5"/>
    <w:rsid w:val="00ED016F"/>
    <w:rsid w:val="00ED744F"/>
    <w:rsid w:val="00EF32ED"/>
    <w:rsid w:val="00EF368E"/>
    <w:rsid w:val="00EF5373"/>
    <w:rsid w:val="00F037F0"/>
    <w:rsid w:val="00F07E28"/>
    <w:rsid w:val="00F377AF"/>
    <w:rsid w:val="00F4151B"/>
    <w:rsid w:val="00F653DC"/>
    <w:rsid w:val="00F85BD9"/>
    <w:rsid w:val="00FD4602"/>
    <w:rsid w:val="00FD597A"/>
    <w:rsid w:val="00FD6649"/>
    <w:rsid w:val="00FE340C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F903"/>
  <w15:docId w15:val="{237833DD-CB0D-1D49-BD83-2EC9D963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27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G Caption,Char,Curagen Caption,Caption Char1,Caption Char Char"/>
    <w:basedOn w:val="Normal"/>
    <w:next w:val="Normal"/>
    <w:link w:val="CaptionChar"/>
    <w:uiPriority w:val="99"/>
    <w:qFormat/>
    <w:rsid w:val="005D627C"/>
    <w:pPr>
      <w:keepNext/>
      <w:widowControl w:val="0"/>
      <w:spacing w:before="120" w:after="60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CaptionChar">
    <w:name w:val="Caption Char"/>
    <w:aliases w:val="CG Caption Char,Char Char,Curagen Caption Char,Caption Char1 Char,Caption Char Char Char"/>
    <w:link w:val="Caption"/>
    <w:uiPriority w:val="99"/>
    <w:locked/>
    <w:rsid w:val="005D627C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D627C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rsid w:val="005D627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2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Daniel (NIH/NCI) [E]</dc:creator>
  <cp:keywords/>
  <dc:description/>
  <cp:lastModifiedBy>Annunziata, Christina (NIH/NCI) [E]</cp:lastModifiedBy>
  <cp:revision>8</cp:revision>
  <dcterms:created xsi:type="dcterms:W3CDTF">2019-01-12T16:03:00Z</dcterms:created>
  <dcterms:modified xsi:type="dcterms:W3CDTF">2019-03-11T15:26:00Z</dcterms:modified>
</cp:coreProperties>
</file>