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21" w:rsidRPr="00E11B64" w:rsidRDefault="00017921" w:rsidP="00146EE3">
      <w:pPr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</w:rPr>
      </w:pPr>
      <w:bookmarkStart w:id="0" w:name="_GoBack"/>
      <w:bookmarkStart w:id="1" w:name="_Hlk1663072"/>
      <w:bookmarkEnd w:id="0"/>
      <w:r w:rsidRPr="00E11B64">
        <w:rPr>
          <w:rFonts w:ascii="Times New Roman" w:hAnsi="Times New Roman" w:cs="Times New Roman"/>
          <w:b/>
        </w:rPr>
        <w:t>Additional file 1:</w:t>
      </w:r>
      <w:r w:rsidR="00E11B64">
        <w:rPr>
          <w:rFonts w:ascii="Times New Roman" w:hAnsi="Times New Roman" w:cs="Times New Roman"/>
          <w:b/>
        </w:rPr>
        <w:t xml:space="preserve"> </w:t>
      </w:r>
      <w:r w:rsidRPr="00E11B64">
        <w:rPr>
          <w:rFonts w:ascii="Times New Roman" w:hAnsi="Times New Roman" w:cs="Times New Roman"/>
          <w:b/>
        </w:rPr>
        <w:t>Table S1</w:t>
      </w:r>
      <w:r w:rsidRPr="00E11B64">
        <w:rPr>
          <w:rFonts w:ascii="Times New Roman" w:hAnsi="Times New Roman" w:cs="Times New Roman"/>
        </w:rPr>
        <w:t>. Description of primers used in this study</w:t>
      </w:r>
    </w:p>
    <w:tbl>
      <w:tblPr>
        <w:tblStyle w:val="TableGrid"/>
        <w:tblW w:w="9895" w:type="dxa"/>
        <w:tblLayout w:type="fixed"/>
        <w:tblLook w:val="04A0"/>
      </w:tblPr>
      <w:tblGrid>
        <w:gridCol w:w="2245"/>
        <w:gridCol w:w="3083"/>
        <w:gridCol w:w="900"/>
        <w:gridCol w:w="1530"/>
        <w:gridCol w:w="2137"/>
      </w:tblGrid>
      <w:tr w:rsidR="00E11B64" w:rsidRPr="00E11B64" w:rsidTr="00A65849">
        <w:trPr>
          <w:trHeight w:val="511"/>
        </w:trPr>
        <w:tc>
          <w:tcPr>
            <w:tcW w:w="2245" w:type="dxa"/>
            <w:vAlign w:val="center"/>
          </w:tcPr>
          <w:bookmarkEnd w:id="1"/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r w:rsidRPr="00E11B64">
              <w:rPr>
                <w:rFonts w:ascii="Times New Roman" w:hAnsi="Times New Roman" w:cs="Times New Roman"/>
                <w:b/>
                <w:sz w:val="22"/>
              </w:rPr>
              <w:t>Primer name</w:t>
            </w:r>
          </w:p>
        </w:tc>
        <w:tc>
          <w:tcPr>
            <w:tcW w:w="3083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r w:rsidRPr="00E11B64">
              <w:rPr>
                <w:rFonts w:ascii="Times New Roman" w:hAnsi="Times New Roman" w:cs="Times New Roman"/>
                <w:b/>
                <w:sz w:val="22"/>
              </w:rPr>
              <w:t>Primer sequence (5′ to 3′)</w:t>
            </w:r>
          </w:p>
        </w:tc>
        <w:tc>
          <w:tcPr>
            <w:tcW w:w="900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r w:rsidRPr="00E11B64">
              <w:rPr>
                <w:rFonts w:ascii="Times New Roman" w:hAnsi="Times New Roman" w:cs="Times New Roman"/>
                <w:b/>
                <w:sz w:val="22"/>
              </w:rPr>
              <w:t xml:space="preserve">Length (nt) </w:t>
            </w:r>
          </w:p>
        </w:tc>
        <w:tc>
          <w:tcPr>
            <w:tcW w:w="1530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r w:rsidRPr="00E11B64">
              <w:rPr>
                <w:rFonts w:ascii="Times New Roman" w:hAnsi="Times New Roman" w:cs="Times New Roman"/>
                <w:b/>
                <w:sz w:val="22"/>
              </w:rPr>
              <w:t>Position in  SSU rRNA</w:t>
            </w:r>
            <w:r w:rsidRPr="00E11B64">
              <w:rPr>
                <w:rFonts w:ascii="Times New Roman" w:hAnsi="Times New Roman" w:cs="Times New Roman"/>
                <w:b/>
                <w:sz w:val="22"/>
                <w:vertAlign w:val="superscript"/>
              </w:rPr>
              <w:t>†</w:t>
            </w:r>
          </w:p>
        </w:tc>
        <w:tc>
          <w:tcPr>
            <w:tcW w:w="2137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r w:rsidRPr="00E11B64">
              <w:rPr>
                <w:rFonts w:ascii="Times New Roman" w:hAnsi="Times New Roman" w:cs="Times New Roman"/>
                <w:b/>
                <w:sz w:val="22"/>
              </w:rPr>
              <w:t>Application</w:t>
            </w:r>
          </w:p>
        </w:tc>
      </w:tr>
      <w:tr w:rsidR="00E11B64" w:rsidRPr="00E11B64" w:rsidTr="00A65849">
        <w:trPr>
          <w:trHeight w:val="511"/>
        </w:trPr>
        <w:tc>
          <w:tcPr>
            <w:tcW w:w="2245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Microspor_270F</w:t>
            </w:r>
            <w:r w:rsidRPr="00E11B64">
              <w:rPr>
                <w:rFonts w:ascii="Times New Roman" w:hAnsi="Times New Roman" w:cs="Times New Roman"/>
                <w:sz w:val="22"/>
                <w:vertAlign w:val="superscript"/>
              </w:rPr>
              <w:t>‡</w:t>
            </w:r>
          </w:p>
        </w:tc>
        <w:tc>
          <w:tcPr>
            <w:tcW w:w="3083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Monaco" w:hAnsi="Monaco" w:cs="Times New Roman"/>
                <w:sz w:val="20"/>
              </w:rPr>
            </w:pPr>
            <w:r w:rsidRPr="00E11B64">
              <w:rPr>
                <w:rFonts w:ascii="Monaco" w:hAnsi="Monaco" w:cs="Times New Roman"/>
                <w:sz w:val="20"/>
              </w:rPr>
              <w:t>GCCTGAGATGGCTMYACG</w:t>
            </w:r>
          </w:p>
        </w:tc>
        <w:tc>
          <w:tcPr>
            <w:tcW w:w="900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530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297</w:t>
            </w:r>
          </w:p>
        </w:tc>
        <w:tc>
          <w:tcPr>
            <w:tcW w:w="2137" w:type="dxa"/>
            <w:vMerge w:val="restart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Universal primers for Primary PCR</w:t>
            </w:r>
          </w:p>
        </w:tc>
      </w:tr>
      <w:tr w:rsidR="00E11B64" w:rsidRPr="00E11B64" w:rsidTr="00A65849">
        <w:trPr>
          <w:trHeight w:val="511"/>
        </w:trPr>
        <w:tc>
          <w:tcPr>
            <w:tcW w:w="2245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Microspor_840R</w:t>
            </w:r>
            <w:r w:rsidRPr="00E11B64">
              <w:rPr>
                <w:rFonts w:ascii="Times New Roman" w:hAnsi="Times New Roman" w:cs="Times New Roman"/>
                <w:sz w:val="22"/>
                <w:vertAlign w:val="superscript"/>
              </w:rPr>
              <w:t>‡</w:t>
            </w:r>
          </w:p>
        </w:tc>
        <w:tc>
          <w:tcPr>
            <w:tcW w:w="3083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Monaco" w:hAnsi="Monaco" w:cs="Times New Roman"/>
                <w:sz w:val="20"/>
              </w:rPr>
            </w:pPr>
            <w:r w:rsidRPr="00E11B64">
              <w:rPr>
                <w:rFonts w:ascii="Monaco" w:hAnsi="Monaco" w:cs="Times New Roman"/>
                <w:sz w:val="20"/>
              </w:rPr>
              <w:t>GTTGAGTYAAATTAAGCMGCACA</w:t>
            </w:r>
          </w:p>
        </w:tc>
        <w:tc>
          <w:tcPr>
            <w:tcW w:w="900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530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884</w:t>
            </w:r>
          </w:p>
        </w:tc>
        <w:tc>
          <w:tcPr>
            <w:tcW w:w="2137" w:type="dxa"/>
            <w:vMerge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11B64" w:rsidRPr="00E11B64" w:rsidTr="00A65849">
        <w:trPr>
          <w:trHeight w:val="511"/>
        </w:trPr>
        <w:tc>
          <w:tcPr>
            <w:tcW w:w="2245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Microspor_446F</w:t>
            </w:r>
            <w:r w:rsidRPr="00E11B64">
              <w:rPr>
                <w:rFonts w:ascii="Times New Roman" w:hAnsi="Times New Roman" w:cs="Times New Roman"/>
                <w:sz w:val="22"/>
                <w:vertAlign w:val="superscript"/>
              </w:rPr>
              <w:t>‡</w:t>
            </w:r>
          </w:p>
        </w:tc>
        <w:tc>
          <w:tcPr>
            <w:tcW w:w="3083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Monaco" w:hAnsi="Monaco" w:cs="Times New Roman"/>
                <w:sz w:val="20"/>
              </w:rPr>
            </w:pPr>
            <w:r w:rsidRPr="00E11B64">
              <w:rPr>
                <w:rFonts w:ascii="Monaco" w:hAnsi="Monaco" w:cs="Times New Roman"/>
                <w:sz w:val="20"/>
              </w:rPr>
              <w:t>GRATGCTGCAGTTAAARDGTC</w:t>
            </w:r>
          </w:p>
        </w:tc>
        <w:tc>
          <w:tcPr>
            <w:tcW w:w="900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530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477</w:t>
            </w:r>
          </w:p>
        </w:tc>
        <w:tc>
          <w:tcPr>
            <w:tcW w:w="2137" w:type="dxa"/>
            <w:vMerge w:val="restart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Universal primers for Secondary PCR</w:t>
            </w:r>
          </w:p>
        </w:tc>
      </w:tr>
      <w:tr w:rsidR="00E11B64" w:rsidRPr="00E11B64" w:rsidTr="00A65849">
        <w:trPr>
          <w:trHeight w:val="511"/>
        </w:trPr>
        <w:tc>
          <w:tcPr>
            <w:tcW w:w="2245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Microspor_776R</w:t>
            </w:r>
            <w:r w:rsidRPr="00E11B64">
              <w:rPr>
                <w:rFonts w:ascii="Times New Roman" w:hAnsi="Times New Roman" w:cs="Times New Roman"/>
                <w:sz w:val="22"/>
                <w:vertAlign w:val="superscript"/>
              </w:rPr>
              <w:t>‡</w:t>
            </w:r>
          </w:p>
        </w:tc>
        <w:tc>
          <w:tcPr>
            <w:tcW w:w="3083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Monaco" w:hAnsi="Monaco" w:cs="Times New Roman"/>
                <w:sz w:val="20"/>
              </w:rPr>
            </w:pPr>
            <w:r w:rsidRPr="00E11B64">
              <w:rPr>
                <w:rFonts w:ascii="Monaco" w:hAnsi="Monaco" w:cs="Times New Roman"/>
                <w:sz w:val="20"/>
              </w:rPr>
              <w:t>TCACYCTTGCGAGCRTACTAT</w:t>
            </w:r>
          </w:p>
        </w:tc>
        <w:tc>
          <w:tcPr>
            <w:tcW w:w="900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530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819</w:t>
            </w:r>
          </w:p>
        </w:tc>
        <w:tc>
          <w:tcPr>
            <w:tcW w:w="2137" w:type="dxa"/>
            <w:vMerge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11B64" w:rsidRPr="00E11B64" w:rsidTr="00A65849">
        <w:trPr>
          <w:trHeight w:val="511"/>
        </w:trPr>
        <w:tc>
          <w:tcPr>
            <w:tcW w:w="2245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Microsp_univ01F</w:t>
            </w:r>
          </w:p>
        </w:tc>
        <w:tc>
          <w:tcPr>
            <w:tcW w:w="3083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Monaco" w:hAnsi="Monaco" w:cs="Times New Roman"/>
                <w:sz w:val="20"/>
              </w:rPr>
            </w:pPr>
            <w:r w:rsidRPr="00E11B64">
              <w:rPr>
                <w:rFonts w:ascii="Monaco" w:hAnsi="Monaco" w:cs="Times New Roman"/>
                <w:sz w:val="20"/>
              </w:rPr>
              <w:t>CACCAGGTTGATTCTGCCTGAC</w:t>
            </w:r>
          </w:p>
        </w:tc>
        <w:tc>
          <w:tcPr>
            <w:tcW w:w="900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530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37" w:type="dxa"/>
            <w:vMerge w:val="restart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Amplification of long SSU rRNA</w:t>
            </w:r>
          </w:p>
        </w:tc>
      </w:tr>
      <w:tr w:rsidR="00E11B64" w:rsidRPr="00E11B64" w:rsidTr="00A65849">
        <w:trPr>
          <w:trHeight w:val="511"/>
        </w:trPr>
        <w:tc>
          <w:tcPr>
            <w:tcW w:w="2245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 xml:space="preserve">Microsp_univ02R </w:t>
            </w:r>
          </w:p>
        </w:tc>
        <w:tc>
          <w:tcPr>
            <w:tcW w:w="3083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Monaco" w:hAnsi="Monaco" w:cs="Times New Roman"/>
                <w:sz w:val="20"/>
              </w:rPr>
            </w:pPr>
            <w:r w:rsidRPr="00E11B64">
              <w:rPr>
                <w:rFonts w:ascii="Monaco" w:hAnsi="Monaco" w:cs="Times New Roman"/>
                <w:sz w:val="20"/>
              </w:rPr>
              <w:t>GYTRCCTTGTTACGACTT</w:t>
            </w:r>
          </w:p>
        </w:tc>
        <w:tc>
          <w:tcPr>
            <w:tcW w:w="900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530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1337</w:t>
            </w:r>
          </w:p>
        </w:tc>
        <w:tc>
          <w:tcPr>
            <w:tcW w:w="2137" w:type="dxa"/>
            <w:vMerge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11B64" w:rsidRPr="00E11B64" w:rsidTr="00A65849">
        <w:trPr>
          <w:trHeight w:val="511"/>
        </w:trPr>
        <w:tc>
          <w:tcPr>
            <w:tcW w:w="2245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Microsp_Salam_S1F</w:t>
            </w:r>
          </w:p>
        </w:tc>
        <w:tc>
          <w:tcPr>
            <w:tcW w:w="3083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Monaco" w:hAnsi="Monaco" w:cs="Times New Roman"/>
                <w:sz w:val="20"/>
              </w:rPr>
            </w:pPr>
            <w:r w:rsidRPr="00E11B64">
              <w:rPr>
                <w:rFonts w:ascii="Monaco" w:hAnsi="Monaco" w:cs="Times New Roman"/>
                <w:sz w:val="20"/>
              </w:rPr>
              <w:t>GTACGATGTGCAGGTAAAGTA</w:t>
            </w:r>
          </w:p>
        </w:tc>
        <w:tc>
          <w:tcPr>
            <w:tcW w:w="900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530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385</w:t>
            </w:r>
          </w:p>
        </w:tc>
        <w:tc>
          <w:tcPr>
            <w:tcW w:w="2137" w:type="dxa"/>
            <w:vMerge w:val="restart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 xml:space="preserve">Specific primers for detection; Primary PCR </w:t>
            </w:r>
          </w:p>
        </w:tc>
      </w:tr>
      <w:tr w:rsidR="00E11B64" w:rsidRPr="00E11B64" w:rsidTr="00A65849">
        <w:trPr>
          <w:trHeight w:val="511"/>
        </w:trPr>
        <w:tc>
          <w:tcPr>
            <w:tcW w:w="2245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Microsp_Salam_S1R</w:t>
            </w:r>
          </w:p>
        </w:tc>
        <w:tc>
          <w:tcPr>
            <w:tcW w:w="3083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Monaco" w:hAnsi="Monaco" w:cs="Times New Roman"/>
                <w:sz w:val="20"/>
              </w:rPr>
            </w:pPr>
            <w:r w:rsidRPr="00E11B64">
              <w:rPr>
                <w:rFonts w:ascii="Monaco" w:hAnsi="Monaco" w:cs="Times New Roman"/>
                <w:sz w:val="20"/>
              </w:rPr>
              <w:t>ACGTCCTTTATCATCGGAATC</w:t>
            </w:r>
          </w:p>
        </w:tc>
        <w:tc>
          <w:tcPr>
            <w:tcW w:w="900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530" w:type="dxa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683</w:t>
            </w:r>
          </w:p>
        </w:tc>
        <w:tc>
          <w:tcPr>
            <w:tcW w:w="2137" w:type="dxa"/>
            <w:vMerge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11B64" w:rsidRPr="00E11B64" w:rsidTr="00A65849">
        <w:trPr>
          <w:trHeight w:val="511"/>
        </w:trPr>
        <w:tc>
          <w:tcPr>
            <w:tcW w:w="2245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Microsp_Salam_S2F</w:t>
            </w:r>
          </w:p>
        </w:tc>
        <w:tc>
          <w:tcPr>
            <w:tcW w:w="3083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Monaco" w:hAnsi="Monaco" w:cs="Times New Roman"/>
                <w:sz w:val="20"/>
              </w:rPr>
            </w:pPr>
            <w:r w:rsidRPr="00E11B64">
              <w:rPr>
                <w:rFonts w:ascii="Monaco" w:hAnsi="Monaco" w:cs="Times New Roman"/>
                <w:sz w:val="20"/>
              </w:rPr>
              <w:t>ACGATGTGCAGGTAAAGTATG</w:t>
            </w:r>
          </w:p>
        </w:tc>
        <w:tc>
          <w:tcPr>
            <w:tcW w:w="900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530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387</w:t>
            </w:r>
          </w:p>
        </w:tc>
        <w:tc>
          <w:tcPr>
            <w:tcW w:w="2137" w:type="dxa"/>
            <w:vMerge w:val="restart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Specific primers for detection; Secondary PCR</w:t>
            </w:r>
          </w:p>
        </w:tc>
      </w:tr>
      <w:tr w:rsidR="00E11B64" w:rsidRPr="00E11B64" w:rsidTr="00A65849">
        <w:trPr>
          <w:trHeight w:val="511"/>
        </w:trPr>
        <w:tc>
          <w:tcPr>
            <w:tcW w:w="2245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Microsp_Salam_S2R</w:t>
            </w:r>
          </w:p>
        </w:tc>
        <w:tc>
          <w:tcPr>
            <w:tcW w:w="3083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Monaco" w:hAnsi="Monaco" w:cs="Times New Roman"/>
                <w:sz w:val="20"/>
              </w:rPr>
            </w:pPr>
            <w:r w:rsidRPr="00E11B64">
              <w:rPr>
                <w:rFonts w:ascii="Monaco" w:hAnsi="Monaco" w:cs="Times New Roman"/>
                <w:sz w:val="20"/>
              </w:rPr>
              <w:t>CGAGTCATCAAATTTCACCTC</w:t>
            </w:r>
          </w:p>
        </w:tc>
        <w:tc>
          <w:tcPr>
            <w:tcW w:w="900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530" w:type="dxa"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1B64">
              <w:rPr>
                <w:rFonts w:ascii="Times New Roman" w:hAnsi="Times New Roman" w:cs="Times New Roman"/>
                <w:sz w:val="22"/>
              </w:rPr>
              <w:t>625</w:t>
            </w:r>
          </w:p>
        </w:tc>
        <w:tc>
          <w:tcPr>
            <w:tcW w:w="2137" w:type="dxa"/>
            <w:vMerge/>
            <w:shd w:val="clear" w:color="auto" w:fill="EDEDED" w:themeFill="accent3" w:themeFillTint="33"/>
            <w:vAlign w:val="center"/>
          </w:tcPr>
          <w:p w:rsidR="00017921" w:rsidRPr="00E11B64" w:rsidRDefault="00017921" w:rsidP="00A65849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17921" w:rsidRPr="00E11B64" w:rsidRDefault="00017921" w:rsidP="00017921">
      <w:pPr>
        <w:adjustRightInd w:val="0"/>
        <w:snapToGrid w:val="0"/>
        <w:spacing w:before="240" w:after="240" w:line="360" w:lineRule="auto"/>
        <w:rPr>
          <w:rFonts w:ascii="Times New Roman" w:hAnsi="Times New Roman" w:cs="Times New Roman"/>
        </w:rPr>
      </w:pPr>
      <w:r w:rsidRPr="00E11B64">
        <w:rPr>
          <w:rFonts w:ascii="Times New Roman" w:hAnsi="Times New Roman" w:cs="Times New Roman"/>
          <w:vertAlign w:val="superscript"/>
        </w:rPr>
        <w:t xml:space="preserve">† </w:t>
      </w:r>
      <w:r w:rsidRPr="00E11B64">
        <w:rPr>
          <w:rFonts w:ascii="Times New Roman" w:hAnsi="Times New Roman" w:cs="Times New Roman"/>
        </w:rPr>
        <w:t xml:space="preserve">Position refers to the position of the primer’s 5′ end in the SSU rRNA gene sequence of the </w:t>
      </w:r>
      <w:proofErr w:type="spellStart"/>
      <w:r w:rsidRPr="00E11B64">
        <w:rPr>
          <w:rFonts w:ascii="Times New Roman" w:hAnsi="Times New Roman" w:cs="Times New Roman"/>
          <w:i/>
        </w:rPr>
        <w:t>Vavraia</w:t>
      </w:r>
      <w:proofErr w:type="spellEnd"/>
      <w:r w:rsidRPr="00E11B64">
        <w:rPr>
          <w:rFonts w:ascii="Times New Roman" w:hAnsi="Times New Roman" w:cs="Times New Roman"/>
        </w:rPr>
        <w:t>-like parasite determined by this study (GenBank: MH918740).</w:t>
      </w:r>
    </w:p>
    <w:p w:rsidR="00017921" w:rsidRPr="00E11B64" w:rsidRDefault="00017921" w:rsidP="00017921">
      <w:pPr>
        <w:adjustRightInd w:val="0"/>
        <w:snapToGrid w:val="0"/>
        <w:spacing w:before="240" w:after="240" w:line="360" w:lineRule="auto"/>
        <w:rPr>
          <w:rFonts w:ascii="Times New Roman" w:hAnsi="Times New Roman" w:cs="Times New Roman"/>
        </w:rPr>
      </w:pPr>
      <w:r w:rsidRPr="00E11B64">
        <w:rPr>
          <w:rFonts w:ascii="Times New Roman" w:hAnsi="Times New Roman" w:cs="Times New Roman"/>
          <w:vertAlign w:val="superscript"/>
        </w:rPr>
        <w:t xml:space="preserve">‡ </w:t>
      </w:r>
      <w:r w:rsidRPr="00E11B64">
        <w:rPr>
          <w:rFonts w:ascii="Times New Roman" w:hAnsi="Times New Roman" w:cs="Times New Roman"/>
        </w:rPr>
        <w:t xml:space="preserve">Adapted from [7]. The number within the primer name indicates the position of the primer’s 5′ end in the reference sequence XR_002670150 (SSU rRNA gene from </w:t>
      </w:r>
      <w:r w:rsidRPr="00E11B64">
        <w:rPr>
          <w:rFonts w:ascii="Times New Roman" w:hAnsi="Times New Roman" w:cs="Times New Roman"/>
          <w:i/>
        </w:rPr>
        <w:t>Encephalitozoon intestinalis</w:t>
      </w:r>
      <w:r w:rsidRPr="00E11B64">
        <w:rPr>
          <w:rFonts w:ascii="Times New Roman" w:hAnsi="Times New Roman" w:cs="Times New Roman"/>
        </w:rPr>
        <w:t xml:space="preserve"> ATCC 50506).</w:t>
      </w:r>
    </w:p>
    <w:p w:rsidR="00017921" w:rsidRPr="00E11B64" w:rsidRDefault="00017921" w:rsidP="00017921">
      <w:pPr>
        <w:adjustRightInd w:val="0"/>
        <w:snapToGrid w:val="0"/>
        <w:spacing w:after="240" w:line="360" w:lineRule="auto"/>
        <w:rPr>
          <w:rFonts w:ascii="Times New Roman" w:hAnsi="Times New Roman" w:cs="Times New Roman"/>
        </w:rPr>
      </w:pPr>
    </w:p>
    <w:p w:rsidR="00017921" w:rsidRPr="00E11B64" w:rsidRDefault="00017921" w:rsidP="00017921">
      <w:pPr>
        <w:rPr>
          <w:rFonts w:ascii="Times New Roman" w:hAnsi="Times New Roman" w:cs="Times New Roman"/>
        </w:rPr>
      </w:pPr>
      <w:r w:rsidRPr="00E11B64">
        <w:rPr>
          <w:rFonts w:ascii="Times New Roman" w:hAnsi="Times New Roman" w:cs="Times New Roman"/>
        </w:rPr>
        <w:br w:type="page"/>
      </w:r>
    </w:p>
    <w:p w:rsidR="00017921" w:rsidRPr="00E11B64" w:rsidRDefault="00017921" w:rsidP="00146EE3">
      <w:pPr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</w:rPr>
      </w:pPr>
      <w:bookmarkStart w:id="2" w:name="_Hlk1663106"/>
      <w:r w:rsidRPr="00E11B64">
        <w:rPr>
          <w:rFonts w:ascii="Times New Roman" w:hAnsi="Times New Roman" w:cs="Times New Roman"/>
          <w:b/>
        </w:rPr>
        <w:lastRenderedPageBreak/>
        <w:t xml:space="preserve">Additional file </w:t>
      </w:r>
      <w:r w:rsidR="00E11B64">
        <w:rPr>
          <w:rFonts w:ascii="Times New Roman" w:hAnsi="Times New Roman" w:cs="Times New Roman"/>
          <w:b/>
        </w:rPr>
        <w:t>1</w:t>
      </w:r>
      <w:r w:rsidRPr="00E11B64">
        <w:rPr>
          <w:rFonts w:ascii="Times New Roman" w:hAnsi="Times New Roman" w:cs="Times New Roman"/>
          <w:b/>
        </w:rPr>
        <w:t>:</w:t>
      </w:r>
      <w:r w:rsidR="00E11B64">
        <w:rPr>
          <w:rFonts w:ascii="Times New Roman" w:hAnsi="Times New Roman" w:cs="Times New Roman"/>
          <w:b/>
        </w:rPr>
        <w:t xml:space="preserve"> </w:t>
      </w:r>
      <w:r w:rsidRPr="00E11B64">
        <w:rPr>
          <w:rFonts w:ascii="Times New Roman" w:hAnsi="Times New Roman" w:cs="Times New Roman"/>
          <w:b/>
        </w:rPr>
        <w:t>Table S2</w:t>
      </w:r>
      <w:r w:rsidR="00E11B64">
        <w:rPr>
          <w:rFonts w:ascii="Times New Roman" w:hAnsi="Times New Roman" w:cs="Times New Roman"/>
          <w:b/>
        </w:rPr>
        <w:t>.</w:t>
      </w:r>
      <w:r w:rsidRPr="00E11B64">
        <w:rPr>
          <w:rFonts w:ascii="Times New Roman" w:hAnsi="Times New Roman" w:cs="Times New Roman"/>
          <w:b/>
        </w:rPr>
        <w:t xml:space="preserve"> </w:t>
      </w:r>
      <w:r w:rsidRPr="00E11B64">
        <w:rPr>
          <w:rFonts w:ascii="Times New Roman" w:hAnsi="Times New Roman" w:cs="Times New Roman"/>
        </w:rPr>
        <w:t>Comparison between clinical descriptions and PCR detection of microsporidia of the six salamanders from the 2013 outbreak</w:t>
      </w:r>
    </w:p>
    <w:tbl>
      <w:tblPr>
        <w:tblStyle w:val="TableGrid"/>
        <w:tblW w:w="9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0"/>
        <w:gridCol w:w="3450"/>
        <w:gridCol w:w="1968"/>
        <w:gridCol w:w="1800"/>
      </w:tblGrid>
      <w:tr w:rsidR="00E11B64" w:rsidRPr="00E11B64" w:rsidTr="00A65849">
        <w:trPr>
          <w:trHeight w:val="470"/>
        </w:trPr>
        <w:tc>
          <w:tcPr>
            <w:tcW w:w="1890" w:type="dxa"/>
            <w:vMerge w:val="restart"/>
          </w:tcPr>
          <w:bookmarkEnd w:id="2"/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Salamander specimens</w:t>
            </w:r>
          </w:p>
        </w:tc>
        <w:tc>
          <w:tcPr>
            <w:tcW w:w="3450" w:type="dxa"/>
            <w:vMerge w:val="restart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Clinical implication and histopathology</w:t>
            </w:r>
          </w:p>
        </w:tc>
        <w:tc>
          <w:tcPr>
            <w:tcW w:w="3768" w:type="dxa"/>
            <w:gridSpan w:val="2"/>
            <w:tcBorders>
              <w:bottom w:val="single" w:sz="4" w:space="0" w:color="auto"/>
            </w:tcBorders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 xml:space="preserve">PCR detection of microsporidia </w:t>
            </w:r>
          </w:p>
        </w:tc>
      </w:tr>
      <w:tr w:rsidR="00E11B64" w:rsidRPr="00E11B64" w:rsidTr="00A65849">
        <w:trPr>
          <w:trHeight w:val="514"/>
        </w:trPr>
        <w:tc>
          <w:tcPr>
            <w:tcW w:w="1890" w:type="dxa"/>
            <w:vMerge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vMerge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Universal primers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Specific primers</w:t>
            </w:r>
          </w:p>
        </w:tc>
      </w:tr>
      <w:tr w:rsidR="00E11B64" w:rsidRPr="00E11B64" w:rsidTr="00A65849">
        <w:trPr>
          <w:trHeight w:val="333"/>
        </w:trPr>
        <w:tc>
          <w:tcPr>
            <w:tcW w:w="1890" w:type="dxa"/>
            <w:shd w:val="clear" w:color="auto" w:fill="EDEDED" w:themeFill="accent3" w:themeFillTint="33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3450" w:type="dxa"/>
            <w:shd w:val="clear" w:color="auto" w:fill="EDEDED" w:themeFill="accent3" w:themeFillTint="33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 xml:space="preserve">Mild </w:t>
            </w:r>
            <w:proofErr w:type="spellStart"/>
            <w:r w:rsidRPr="00E11B64">
              <w:rPr>
                <w:rFonts w:ascii="Times New Roman" w:hAnsi="Times New Roman" w:cs="Times New Roman"/>
              </w:rPr>
              <w:t>rhabdomyositis</w:t>
            </w:r>
            <w:proofErr w:type="spellEnd"/>
          </w:p>
        </w:tc>
        <w:tc>
          <w:tcPr>
            <w:tcW w:w="1968" w:type="dxa"/>
            <w:tcBorders>
              <w:top w:val="nil"/>
            </w:tcBorders>
            <w:shd w:val="clear" w:color="auto" w:fill="EDEDED" w:themeFill="accent3" w:themeFillTint="33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EDEDED" w:themeFill="accent3" w:themeFillTint="33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+</w:t>
            </w:r>
          </w:p>
        </w:tc>
      </w:tr>
      <w:tr w:rsidR="00E11B64" w:rsidRPr="00E11B64" w:rsidTr="00A65849">
        <w:trPr>
          <w:trHeight w:val="333"/>
        </w:trPr>
        <w:tc>
          <w:tcPr>
            <w:tcW w:w="189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345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 xml:space="preserve">Subacute </w:t>
            </w:r>
            <w:proofErr w:type="spellStart"/>
            <w:r w:rsidRPr="00E11B64">
              <w:rPr>
                <w:rFonts w:ascii="Times New Roman" w:hAnsi="Times New Roman" w:cs="Times New Roman"/>
              </w:rPr>
              <w:t>rhabdomyositis</w:t>
            </w:r>
            <w:proofErr w:type="spellEnd"/>
          </w:p>
        </w:tc>
        <w:tc>
          <w:tcPr>
            <w:tcW w:w="1968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0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+</w:t>
            </w:r>
          </w:p>
        </w:tc>
      </w:tr>
      <w:tr w:rsidR="00E11B64" w:rsidRPr="00E11B64" w:rsidTr="00A65849">
        <w:trPr>
          <w:trHeight w:val="999"/>
        </w:trPr>
        <w:tc>
          <w:tcPr>
            <w:tcW w:w="1890" w:type="dxa"/>
            <w:shd w:val="clear" w:color="auto" w:fill="EDEDED" w:themeFill="accent3" w:themeFillTint="33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3450" w:type="dxa"/>
            <w:shd w:val="clear" w:color="auto" w:fill="EDEDED" w:themeFill="accent3" w:themeFillTint="33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 xml:space="preserve">Intestinal cestodiasis, ovarian folliculitis, multifocal </w:t>
            </w:r>
            <w:proofErr w:type="spellStart"/>
            <w:r w:rsidRPr="00E11B64">
              <w:rPr>
                <w:rFonts w:ascii="Times New Roman" w:hAnsi="Times New Roman" w:cs="Times New Roman"/>
              </w:rPr>
              <w:t>rhabdomyositis</w:t>
            </w:r>
            <w:proofErr w:type="spellEnd"/>
            <w:r w:rsidRPr="00E11B64">
              <w:rPr>
                <w:rFonts w:ascii="Times New Roman" w:hAnsi="Times New Roman" w:cs="Times New Roman"/>
              </w:rPr>
              <w:t xml:space="preserve"> and steatitis</w:t>
            </w:r>
          </w:p>
        </w:tc>
        <w:tc>
          <w:tcPr>
            <w:tcW w:w="1968" w:type="dxa"/>
            <w:shd w:val="clear" w:color="auto" w:fill="EDEDED" w:themeFill="accent3" w:themeFillTint="33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00" w:type="dxa"/>
            <w:shd w:val="clear" w:color="auto" w:fill="EDEDED" w:themeFill="accent3" w:themeFillTint="33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+</w:t>
            </w:r>
          </w:p>
        </w:tc>
      </w:tr>
      <w:tr w:rsidR="00E11B64" w:rsidRPr="00E11B64" w:rsidTr="00A65849">
        <w:trPr>
          <w:trHeight w:val="333"/>
        </w:trPr>
        <w:tc>
          <w:tcPr>
            <w:tcW w:w="189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345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Cestodiasis</w:t>
            </w:r>
          </w:p>
        </w:tc>
        <w:tc>
          <w:tcPr>
            <w:tcW w:w="1968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0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+</w:t>
            </w:r>
          </w:p>
        </w:tc>
      </w:tr>
      <w:tr w:rsidR="00E11B64" w:rsidRPr="00E11B64" w:rsidTr="00A65849">
        <w:trPr>
          <w:trHeight w:val="666"/>
        </w:trPr>
        <w:tc>
          <w:tcPr>
            <w:tcW w:w="1890" w:type="dxa"/>
            <w:shd w:val="clear" w:color="auto" w:fill="EDEDED" w:themeFill="accent3" w:themeFillTint="33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S5</w:t>
            </w:r>
          </w:p>
        </w:tc>
        <w:tc>
          <w:tcPr>
            <w:tcW w:w="3450" w:type="dxa"/>
            <w:shd w:val="clear" w:color="auto" w:fill="EDEDED" w:themeFill="accent3" w:themeFillTint="33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 xml:space="preserve">Moderate lymphocytic </w:t>
            </w:r>
            <w:proofErr w:type="spellStart"/>
            <w:r w:rsidRPr="00E11B64">
              <w:rPr>
                <w:rFonts w:ascii="Times New Roman" w:hAnsi="Times New Roman" w:cs="Times New Roman"/>
              </w:rPr>
              <w:t>rhabdomyositis</w:t>
            </w:r>
            <w:proofErr w:type="spellEnd"/>
          </w:p>
        </w:tc>
        <w:tc>
          <w:tcPr>
            <w:tcW w:w="1968" w:type="dxa"/>
            <w:shd w:val="clear" w:color="auto" w:fill="EDEDED" w:themeFill="accent3" w:themeFillTint="33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00" w:type="dxa"/>
            <w:shd w:val="clear" w:color="auto" w:fill="EDEDED" w:themeFill="accent3" w:themeFillTint="33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+</w:t>
            </w:r>
          </w:p>
        </w:tc>
      </w:tr>
      <w:tr w:rsidR="00017921" w:rsidRPr="00E11B64" w:rsidTr="00A65849">
        <w:trPr>
          <w:trHeight w:val="666"/>
        </w:trPr>
        <w:tc>
          <w:tcPr>
            <w:tcW w:w="189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S6</w:t>
            </w:r>
          </w:p>
        </w:tc>
        <w:tc>
          <w:tcPr>
            <w:tcW w:w="345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11B64">
              <w:rPr>
                <w:rFonts w:ascii="Times New Roman" w:hAnsi="Times New Roman" w:cs="Times New Roman"/>
              </w:rPr>
              <w:t>Rhabomyositis</w:t>
            </w:r>
            <w:proofErr w:type="spellEnd"/>
            <w:r w:rsidRPr="00E11B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1B64">
              <w:rPr>
                <w:rFonts w:ascii="Times New Roman" w:hAnsi="Times New Roman" w:cs="Times New Roman"/>
              </w:rPr>
              <w:t>intralesional</w:t>
            </w:r>
            <w:proofErr w:type="spellEnd"/>
            <w:r w:rsidRPr="00E11B64">
              <w:rPr>
                <w:rFonts w:ascii="Times New Roman" w:hAnsi="Times New Roman" w:cs="Times New Roman"/>
              </w:rPr>
              <w:t xml:space="preserve"> </w:t>
            </w:r>
            <w:r w:rsidRPr="00E11B64">
              <w:rPr>
                <w:rFonts w:ascii="Times New Roman" w:hAnsi="Times New Roman" w:cs="Times New Roman"/>
                <w:i/>
              </w:rPr>
              <w:t>microsporidia</w:t>
            </w:r>
            <w:r w:rsidRPr="00E11B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0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+</w:t>
            </w:r>
          </w:p>
        </w:tc>
      </w:tr>
    </w:tbl>
    <w:p w:rsidR="00017921" w:rsidRPr="00E11B64" w:rsidRDefault="00017921" w:rsidP="00017921">
      <w:pPr>
        <w:adjustRightInd w:val="0"/>
        <w:snapToGrid w:val="0"/>
        <w:spacing w:after="240" w:line="360" w:lineRule="auto"/>
        <w:outlineLvl w:val="0"/>
        <w:rPr>
          <w:rFonts w:ascii="Times New Roman" w:hAnsi="Times New Roman" w:cs="Times New Roman"/>
          <w:b/>
        </w:rPr>
      </w:pPr>
    </w:p>
    <w:p w:rsidR="00017921" w:rsidRPr="00E11B64" w:rsidRDefault="00017921" w:rsidP="00017921">
      <w:pPr>
        <w:rPr>
          <w:rFonts w:ascii="Times New Roman" w:hAnsi="Times New Roman" w:cs="Times New Roman"/>
          <w:b/>
        </w:rPr>
      </w:pPr>
      <w:r w:rsidRPr="00E11B64">
        <w:rPr>
          <w:rFonts w:ascii="Times New Roman" w:hAnsi="Times New Roman" w:cs="Times New Roman"/>
          <w:b/>
        </w:rPr>
        <w:br w:type="page"/>
      </w:r>
    </w:p>
    <w:p w:rsidR="00017921" w:rsidRPr="00E11B64" w:rsidRDefault="00017921" w:rsidP="00146EE3">
      <w:pPr>
        <w:adjustRightInd w:val="0"/>
        <w:snapToGrid w:val="0"/>
        <w:spacing w:after="120" w:line="360" w:lineRule="auto"/>
        <w:rPr>
          <w:rFonts w:ascii="Times New Roman" w:hAnsi="Times New Roman" w:cs="Times New Roman"/>
          <w:noProof/>
        </w:rPr>
      </w:pPr>
      <w:r w:rsidRPr="00E11B64">
        <w:rPr>
          <w:rFonts w:ascii="Times New Roman" w:hAnsi="Times New Roman" w:cs="Times New Roman"/>
          <w:b/>
          <w:noProof/>
        </w:rPr>
        <w:lastRenderedPageBreak/>
        <w:t xml:space="preserve">Additional file </w:t>
      </w:r>
      <w:r w:rsidR="00E11B64">
        <w:rPr>
          <w:rFonts w:ascii="Times New Roman" w:hAnsi="Times New Roman" w:cs="Times New Roman"/>
          <w:b/>
          <w:noProof/>
        </w:rPr>
        <w:t>1</w:t>
      </w:r>
      <w:r w:rsidRPr="00E11B64">
        <w:rPr>
          <w:rFonts w:ascii="Times New Roman" w:hAnsi="Times New Roman" w:cs="Times New Roman"/>
          <w:b/>
          <w:noProof/>
        </w:rPr>
        <w:t>:</w:t>
      </w:r>
      <w:r w:rsidR="00E11B64">
        <w:rPr>
          <w:rFonts w:ascii="Times New Roman" w:hAnsi="Times New Roman" w:cs="Times New Roman"/>
          <w:b/>
          <w:noProof/>
        </w:rPr>
        <w:t xml:space="preserve"> </w:t>
      </w:r>
      <w:bookmarkStart w:id="3" w:name="_Hlk1663137"/>
      <w:r w:rsidRPr="00E11B64">
        <w:rPr>
          <w:rFonts w:ascii="Times New Roman" w:hAnsi="Times New Roman" w:cs="Times New Roman"/>
          <w:b/>
          <w:noProof/>
        </w:rPr>
        <w:t>Table S3.</w:t>
      </w:r>
      <w:r w:rsidRPr="00E11B64">
        <w:rPr>
          <w:rFonts w:ascii="Times New Roman" w:hAnsi="Times New Roman" w:cs="Times New Roman"/>
          <w:noProof/>
        </w:rPr>
        <w:t xml:space="preserve"> The detection of microsporida in salamander food sources and inveterbrates in the environment using primers developed in this study.</w:t>
      </w:r>
    </w:p>
    <w:tbl>
      <w:tblPr>
        <w:tblStyle w:val="TableGrid"/>
        <w:tblW w:w="0" w:type="auto"/>
        <w:tblLayout w:type="fixed"/>
        <w:tblLook w:val="04A0"/>
      </w:tblPr>
      <w:tblGrid>
        <w:gridCol w:w="3145"/>
        <w:gridCol w:w="1890"/>
        <w:gridCol w:w="2340"/>
        <w:gridCol w:w="1800"/>
      </w:tblGrid>
      <w:tr w:rsidR="00E11B64" w:rsidRPr="00E11B64" w:rsidTr="00A65849">
        <w:tc>
          <w:tcPr>
            <w:tcW w:w="3145" w:type="dxa"/>
          </w:tcPr>
          <w:bookmarkEnd w:id="3"/>
          <w:p w:rsidR="00017921" w:rsidRPr="00E11B64" w:rsidRDefault="00017921" w:rsidP="00A65849">
            <w:pPr>
              <w:tabs>
                <w:tab w:val="left" w:pos="2430"/>
              </w:tabs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  <w:b/>
              </w:rPr>
            </w:pPr>
            <w:r w:rsidRPr="00E11B64">
              <w:rPr>
                <w:rFonts w:ascii="Times New Roman" w:hAnsi="Times New Roman" w:cs="Times New Roman"/>
                <w:b/>
                <w:noProof/>
              </w:rPr>
              <w:t>Species</w:t>
            </w:r>
          </w:p>
        </w:tc>
        <w:tc>
          <w:tcPr>
            <w:tcW w:w="4230" w:type="dxa"/>
            <w:gridSpan w:val="2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  <w:b/>
              </w:rPr>
            </w:pPr>
            <w:r w:rsidRPr="00E11B64">
              <w:rPr>
                <w:rFonts w:ascii="Times New Roman" w:hAnsi="Times New Roman" w:cs="Times New Roman"/>
                <w:b/>
              </w:rPr>
              <w:t>Original location on the SMARC</w:t>
            </w:r>
          </w:p>
        </w:tc>
        <w:tc>
          <w:tcPr>
            <w:tcW w:w="180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  <w:b/>
              </w:rPr>
            </w:pPr>
            <w:r w:rsidRPr="00E11B64">
              <w:rPr>
                <w:rFonts w:ascii="Times New Roman" w:hAnsi="Times New Roman" w:cs="Times New Roman"/>
                <w:b/>
              </w:rPr>
              <w:t>PCR Detection</w:t>
            </w:r>
          </w:p>
        </w:tc>
      </w:tr>
      <w:tr w:rsidR="00E11B64" w:rsidRPr="00E11B64" w:rsidTr="00A65849">
        <w:tc>
          <w:tcPr>
            <w:tcW w:w="3145" w:type="dxa"/>
          </w:tcPr>
          <w:p w:rsidR="00017921" w:rsidRPr="00E11B64" w:rsidRDefault="00017921" w:rsidP="00A65849">
            <w:pPr>
              <w:tabs>
                <w:tab w:val="left" w:pos="2430"/>
              </w:tabs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  <w:noProof/>
              </w:rPr>
              <w:t>Snails</w:t>
            </w:r>
            <w:r w:rsidRPr="00E11B64">
              <w:rPr>
                <w:rFonts w:ascii="Times New Roman" w:hAnsi="Times New Roman" w:cs="Times New Roman"/>
                <w:i/>
                <w:noProof/>
              </w:rPr>
              <w:t xml:space="preserve"> (Helisoma anceps )</w:t>
            </w:r>
          </w:p>
        </w:tc>
        <w:tc>
          <w:tcPr>
            <w:tcW w:w="4230" w:type="dxa"/>
            <w:gridSpan w:val="2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QW-5: A flow-through tank system for salamanders</w:t>
            </w:r>
          </w:p>
        </w:tc>
        <w:tc>
          <w:tcPr>
            <w:tcW w:w="180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+</w:t>
            </w:r>
          </w:p>
        </w:tc>
      </w:tr>
      <w:tr w:rsidR="00E11B64" w:rsidRPr="00E11B64" w:rsidTr="00A65849">
        <w:tc>
          <w:tcPr>
            <w:tcW w:w="3145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  <w:noProof/>
              </w:rPr>
              <w:t>Snails</w:t>
            </w:r>
            <w:r w:rsidRPr="00E11B64">
              <w:rPr>
                <w:rFonts w:ascii="Times New Roman" w:hAnsi="Times New Roman" w:cs="Times New Roman"/>
                <w:i/>
                <w:noProof/>
              </w:rPr>
              <w:t xml:space="preserve"> (Elimia comalensis)</w:t>
            </w:r>
          </w:p>
        </w:tc>
        <w:tc>
          <w:tcPr>
            <w:tcW w:w="4230" w:type="dxa"/>
            <w:gridSpan w:val="2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Circular snail tank</w:t>
            </w:r>
          </w:p>
        </w:tc>
        <w:tc>
          <w:tcPr>
            <w:tcW w:w="180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+</w:t>
            </w:r>
          </w:p>
        </w:tc>
      </w:tr>
      <w:tr w:rsidR="00E11B64" w:rsidRPr="00E11B64" w:rsidTr="00A65849">
        <w:tc>
          <w:tcPr>
            <w:tcW w:w="3145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  <w:noProof/>
              </w:rPr>
              <w:t>Amphipoda</w:t>
            </w:r>
            <w:r w:rsidRPr="00E11B64">
              <w:rPr>
                <w:rFonts w:ascii="Times New Roman" w:hAnsi="Times New Roman" w:cs="Times New Roman"/>
                <w:i/>
                <w:noProof/>
              </w:rPr>
              <w:t xml:space="preserve"> (Hyalella azteca)</w:t>
            </w:r>
          </w:p>
        </w:tc>
        <w:tc>
          <w:tcPr>
            <w:tcW w:w="4230" w:type="dxa"/>
            <w:gridSpan w:val="2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Water raceways 1 and 2</w:t>
            </w:r>
          </w:p>
        </w:tc>
        <w:tc>
          <w:tcPr>
            <w:tcW w:w="180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-</w:t>
            </w:r>
          </w:p>
        </w:tc>
      </w:tr>
      <w:tr w:rsidR="00E11B64" w:rsidRPr="00E11B64" w:rsidTr="00A65849">
        <w:tc>
          <w:tcPr>
            <w:tcW w:w="3145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E11B64">
              <w:rPr>
                <w:rFonts w:ascii="Times New Roman" w:hAnsi="Times New Roman" w:cs="Times New Roman"/>
                <w:noProof/>
              </w:rPr>
              <w:t>Black worms</w:t>
            </w:r>
            <w:r w:rsidRPr="00E11B64">
              <w:rPr>
                <w:rFonts w:ascii="Times New Roman" w:hAnsi="Times New Roman" w:cs="Times New Roman"/>
                <w:i/>
                <w:noProof/>
              </w:rPr>
              <w:t xml:space="preserve"> (Lumibriculus variegatus)</w:t>
            </w:r>
          </w:p>
        </w:tc>
        <w:tc>
          <w:tcPr>
            <w:tcW w:w="4230" w:type="dxa"/>
            <w:gridSpan w:val="2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EN4-4/QW-7 : A flow-through tank system for salamanders</w:t>
            </w:r>
          </w:p>
        </w:tc>
        <w:tc>
          <w:tcPr>
            <w:tcW w:w="180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-</w:t>
            </w:r>
          </w:p>
        </w:tc>
      </w:tr>
      <w:tr w:rsidR="00E11B64" w:rsidRPr="00E11B64" w:rsidTr="00A65849">
        <w:tc>
          <w:tcPr>
            <w:tcW w:w="3145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  <w:noProof/>
              </w:rPr>
              <w:t>Brine shrimp</w:t>
            </w:r>
            <w:r w:rsidRPr="00E11B64">
              <w:rPr>
                <w:rFonts w:ascii="Times New Roman" w:hAnsi="Times New Roman" w:cs="Times New Roman"/>
                <w:i/>
                <w:noProof/>
              </w:rPr>
              <w:t xml:space="preserve"> (Artemia salina)</w:t>
            </w:r>
          </w:p>
        </w:tc>
        <w:tc>
          <w:tcPr>
            <w:tcW w:w="4230" w:type="dxa"/>
            <w:gridSpan w:val="2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BSB Brine Shrimp Tank</w:t>
            </w:r>
          </w:p>
        </w:tc>
        <w:tc>
          <w:tcPr>
            <w:tcW w:w="180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-</w:t>
            </w:r>
          </w:p>
        </w:tc>
      </w:tr>
      <w:tr w:rsidR="00E11B64" w:rsidRPr="00E11B64" w:rsidTr="00A65849">
        <w:tc>
          <w:tcPr>
            <w:tcW w:w="3145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  <w:i/>
                <w:noProof/>
              </w:rPr>
            </w:pPr>
            <w:r w:rsidRPr="00E11B64">
              <w:rPr>
                <w:rFonts w:ascii="Times New Roman" w:hAnsi="Times New Roman" w:cs="Times New Roman"/>
                <w:noProof/>
              </w:rPr>
              <w:t>Fish food flakes</w:t>
            </w:r>
          </w:p>
        </w:tc>
        <w:tc>
          <w:tcPr>
            <w:tcW w:w="4230" w:type="dxa"/>
            <w:gridSpan w:val="2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Freezers</w:t>
            </w:r>
          </w:p>
        </w:tc>
        <w:tc>
          <w:tcPr>
            <w:tcW w:w="180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-</w:t>
            </w:r>
          </w:p>
        </w:tc>
      </w:tr>
      <w:tr w:rsidR="00E11B64" w:rsidRPr="00E11B64" w:rsidTr="00A65849">
        <w:tc>
          <w:tcPr>
            <w:tcW w:w="3145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  <w:noProof/>
              </w:rPr>
            </w:pPr>
            <w:r w:rsidRPr="00E11B64">
              <w:rPr>
                <w:rFonts w:ascii="Times New Roman" w:hAnsi="Times New Roman" w:cs="Times New Roman"/>
                <w:noProof/>
              </w:rPr>
              <w:t>Water fleas (Cladocera)</w:t>
            </w:r>
          </w:p>
        </w:tc>
        <w:tc>
          <w:tcPr>
            <w:tcW w:w="189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 xml:space="preserve">Ponds D8/B6: </w:t>
            </w:r>
          </w:p>
        </w:tc>
        <w:tc>
          <w:tcPr>
            <w:tcW w:w="2340" w:type="dxa"/>
            <w:vMerge w:val="restart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Two separate ponds to raise invertebrates to feed salamanders</w:t>
            </w:r>
          </w:p>
        </w:tc>
        <w:tc>
          <w:tcPr>
            <w:tcW w:w="180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+/-</w:t>
            </w:r>
          </w:p>
        </w:tc>
      </w:tr>
      <w:tr w:rsidR="00E11B64" w:rsidRPr="00E11B64" w:rsidTr="00A65849">
        <w:tc>
          <w:tcPr>
            <w:tcW w:w="3145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  <w:noProof/>
              </w:rPr>
            </w:pPr>
            <w:r w:rsidRPr="00E11B64">
              <w:rPr>
                <w:rFonts w:ascii="Times New Roman" w:hAnsi="Times New Roman" w:cs="Times New Roman"/>
                <w:noProof/>
              </w:rPr>
              <w:t>Cyclopods (Cyclopoida)</w:t>
            </w:r>
          </w:p>
        </w:tc>
        <w:tc>
          <w:tcPr>
            <w:tcW w:w="189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Ponds D8/B6</w:t>
            </w:r>
          </w:p>
        </w:tc>
        <w:tc>
          <w:tcPr>
            <w:tcW w:w="2340" w:type="dxa"/>
            <w:vMerge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-/+</w:t>
            </w:r>
          </w:p>
        </w:tc>
      </w:tr>
      <w:tr w:rsidR="00E11B64" w:rsidRPr="00E11B64" w:rsidTr="00A65849">
        <w:tc>
          <w:tcPr>
            <w:tcW w:w="3145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  <w:noProof/>
              </w:rPr>
            </w:pPr>
            <w:r w:rsidRPr="00E11B64">
              <w:rPr>
                <w:rFonts w:ascii="Times New Roman" w:hAnsi="Times New Roman" w:cs="Times New Roman"/>
                <w:noProof/>
              </w:rPr>
              <w:t>Seed shrimps (Ostracod)</w:t>
            </w:r>
          </w:p>
        </w:tc>
        <w:tc>
          <w:tcPr>
            <w:tcW w:w="189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Ponds D8/B6</w:t>
            </w:r>
          </w:p>
        </w:tc>
        <w:tc>
          <w:tcPr>
            <w:tcW w:w="2340" w:type="dxa"/>
            <w:vMerge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-/-</w:t>
            </w:r>
          </w:p>
        </w:tc>
      </w:tr>
      <w:tr w:rsidR="00E11B64" w:rsidRPr="00E11B64" w:rsidTr="00A65849">
        <w:tc>
          <w:tcPr>
            <w:tcW w:w="3145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  <w:noProof/>
              </w:rPr>
            </w:pPr>
            <w:r w:rsidRPr="00E11B64">
              <w:rPr>
                <w:rFonts w:ascii="Times New Roman" w:hAnsi="Times New Roman" w:cs="Times New Roman"/>
              </w:rPr>
              <w:t>Copepods (</w:t>
            </w:r>
            <w:proofErr w:type="spellStart"/>
            <w:r w:rsidRPr="00E11B64">
              <w:rPr>
                <w:rFonts w:ascii="Times New Roman" w:hAnsi="Times New Roman" w:cs="Times New Roman"/>
              </w:rPr>
              <w:t>Calanoida</w:t>
            </w:r>
            <w:proofErr w:type="spellEnd"/>
            <w:r w:rsidRPr="00E11B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 xml:space="preserve">Ponds </w:t>
            </w:r>
            <w:proofErr w:type="spellStart"/>
            <w:r w:rsidRPr="00E11B64">
              <w:rPr>
                <w:rFonts w:ascii="Times New Roman" w:hAnsi="Times New Roman" w:cs="Times New Roman"/>
              </w:rPr>
              <w:t>D8</w:t>
            </w:r>
            <w:proofErr w:type="spellEnd"/>
            <w:r w:rsidRPr="00E11B64">
              <w:rPr>
                <w:rFonts w:ascii="Times New Roman" w:hAnsi="Times New Roman" w:cs="Times New Roman"/>
              </w:rPr>
              <w:t>/</w:t>
            </w:r>
            <w:proofErr w:type="spellStart"/>
            <w:r w:rsidRPr="00E11B64">
              <w:rPr>
                <w:rFonts w:ascii="Times New Roman" w:hAnsi="Times New Roman" w:cs="Times New Roman"/>
              </w:rPr>
              <w:t>B6</w:t>
            </w:r>
            <w:proofErr w:type="spellEnd"/>
          </w:p>
        </w:tc>
        <w:tc>
          <w:tcPr>
            <w:tcW w:w="2340" w:type="dxa"/>
            <w:vMerge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-/-</w:t>
            </w:r>
          </w:p>
        </w:tc>
      </w:tr>
      <w:tr w:rsidR="00017921" w:rsidRPr="00E11B64" w:rsidTr="00A65849">
        <w:tc>
          <w:tcPr>
            <w:tcW w:w="3145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  <w:noProof/>
              </w:rPr>
            </w:pPr>
            <w:r w:rsidRPr="00E11B64">
              <w:rPr>
                <w:rFonts w:ascii="Times New Roman" w:hAnsi="Times New Roman" w:cs="Times New Roman"/>
                <w:noProof/>
              </w:rPr>
              <w:t>Back swimmer (Notonectidae)</w:t>
            </w:r>
          </w:p>
        </w:tc>
        <w:tc>
          <w:tcPr>
            <w:tcW w:w="189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Ponds D8/B6</w:t>
            </w:r>
          </w:p>
        </w:tc>
        <w:tc>
          <w:tcPr>
            <w:tcW w:w="2340" w:type="dxa"/>
            <w:vMerge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17921" w:rsidRPr="00E11B64" w:rsidRDefault="00017921" w:rsidP="00A65849">
            <w:pPr>
              <w:adjustRightInd w:val="0"/>
              <w:snapToGrid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 w:rsidRPr="00E11B64">
              <w:rPr>
                <w:rFonts w:ascii="Times New Roman" w:hAnsi="Times New Roman" w:cs="Times New Roman"/>
              </w:rPr>
              <w:t>-/-</w:t>
            </w:r>
          </w:p>
        </w:tc>
      </w:tr>
    </w:tbl>
    <w:p w:rsidR="00017921" w:rsidRPr="00E11B64" w:rsidRDefault="00017921" w:rsidP="00017921">
      <w:pPr>
        <w:rPr>
          <w:rFonts w:ascii="Times New Roman" w:hAnsi="Times New Roman" w:cs="Times New Roman"/>
        </w:rPr>
      </w:pPr>
    </w:p>
    <w:p w:rsidR="00017921" w:rsidRPr="00E11B64" w:rsidRDefault="00017921" w:rsidP="00017921">
      <w:pPr>
        <w:adjustRightInd w:val="0"/>
        <w:snapToGrid w:val="0"/>
        <w:spacing w:after="240" w:line="360" w:lineRule="auto"/>
        <w:rPr>
          <w:rFonts w:ascii="Times New Roman" w:hAnsi="Times New Roman" w:cs="Times New Roman"/>
        </w:rPr>
      </w:pPr>
    </w:p>
    <w:p w:rsidR="00AD232B" w:rsidRPr="00E11B64" w:rsidRDefault="00AD232B"/>
    <w:sectPr w:rsidR="00AD232B" w:rsidRPr="00E11B64" w:rsidSect="00173CD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7C" w:rsidRDefault="00D7147C">
      <w:r>
        <w:separator/>
      </w:r>
    </w:p>
  </w:endnote>
  <w:endnote w:type="continuationSeparator" w:id="0">
    <w:p w:rsidR="00D7147C" w:rsidRDefault="00D7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aco">
    <w:altName w:val="Courier New"/>
    <w:charset w:val="00"/>
    <w:family w:val="auto"/>
    <w:pitch w:val="variable"/>
    <w:sig w:usb0="A00002FF" w:usb1="500039FB" w:usb2="00000000" w:usb3="00000000" w:csb0="00000197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F2" w:rsidRDefault="00D3545B" w:rsidP="00CF6C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79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3F2" w:rsidRDefault="00173C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F2" w:rsidRDefault="00D3545B" w:rsidP="00CF6C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79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CDE">
      <w:rPr>
        <w:rStyle w:val="PageNumber"/>
        <w:noProof/>
      </w:rPr>
      <w:t>3</w:t>
    </w:r>
    <w:r>
      <w:rPr>
        <w:rStyle w:val="PageNumber"/>
      </w:rPr>
      <w:fldChar w:fldCharType="end"/>
    </w:r>
  </w:p>
  <w:p w:rsidR="006C53F2" w:rsidRDefault="00173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7C" w:rsidRDefault="00D7147C">
      <w:r>
        <w:separator/>
      </w:r>
    </w:p>
  </w:footnote>
  <w:footnote w:type="continuationSeparator" w:id="0">
    <w:p w:rsidR="00D7147C" w:rsidRDefault="00D71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revisionView w:markup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921"/>
    <w:rsid w:val="00017921"/>
    <w:rsid w:val="000E3926"/>
    <w:rsid w:val="00146EE3"/>
    <w:rsid w:val="00173CDE"/>
    <w:rsid w:val="001944BF"/>
    <w:rsid w:val="00227A43"/>
    <w:rsid w:val="002505DE"/>
    <w:rsid w:val="005C43FC"/>
    <w:rsid w:val="00647DF6"/>
    <w:rsid w:val="006A4D95"/>
    <w:rsid w:val="006E1815"/>
    <w:rsid w:val="0072356D"/>
    <w:rsid w:val="00766432"/>
    <w:rsid w:val="00766C28"/>
    <w:rsid w:val="008C5C67"/>
    <w:rsid w:val="008E3F18"/>
    <w:rsid w:val="00915713"/>
    <w:rsid w:val="00A56F1C"/>
    <w:rsid w:val="00AD232B"/>
    <w:rsid w:val="00B565D4"/>
    <w:rsid w:val="00C9549B"/>
    <w:rsid w:val="00D3545B"/>
    <w:rsid w:val="00D7147C"/>
    <w:rsid w:val="00D96E0D"/>
    <w:rsid w:val="00E11B64"/>
    <w:rsid w:val="00E5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2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7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921"/>
    <w:rPr>
      <w:lang w:eastAsia="en-US"/>
    </w:rPr>
  </w:style>
  <w:style w:type="table" w:styleId="TableGrid">
    <w:name w:val="Table Grid"/>
    <w:basedOn w:val="TableNormal"/>
    <w:uiPriority w:val="59"/>
    <w:rsid w:val="0001792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17921"/>
  </w:style>
  <w:style w:type="paragraph" w:styleId="BalloonText">
    <w:name w:val="Balloon Text"/>
    <w:basedOn w:val="Normal"/>
    <w:link w:val="BalloonTextChar"/>
    <w:uiPriority w:val="99"/>
    <w:semiHidden/>
    <w:unhideWhenUsed/>
    <w:rsid w:val="00E11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2019-02-28T01:00:00Z</dcterms:created>
  <dcterms:modified xsi:type="dcterms:W3CDTF">2019-03-05T04:33:00Z</dcterms:modified>
</cp:coreProperties>
</file>