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F4E" w:rsidRPr="00C802E6" w:rsidRDefault="00CE4F4E" w:rsidP="00CE4F4E">
      <w:pPr>
        <w:tabs>
          <w:tab w:val="left" w:pos="1395"/>
        </w:tabs>
      </w:pPr>
      <w:proofErr w:type="gramStart"/>
      <w:r>
        <w:rPr>
          <w:rFonts w:ascii="Times New Roman" w:hAnsi="Times New Roman" w:cs="Times New Roman"/>
          <w:b/>
          <w:sz w:val="24"/>
        </w:rPr>
        <w:t>Additional file</w:t>
      </w:r>
      <w:r w:rsidRPr="00AB3317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B331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AB3317">
        <w:rPr>
          <w:b/>
        </w:rPr>
        <w:t xml:space="preserve"> </w:t>
      </w:r>
      <w:r w:rsidRPr="00AB3317">
        <w:rPr>
          <w:rFonts w:ascii="Times New Roman" w:hAnsi="Times New Roman" w:cs="Times New Roman"/>
          <w:b/>
          <w:sz w:val="24"/>
          <w:szCs w:val="24"/>
        </w:rPr>
        <w:t xml:space="preserve">Individual study </w:t>
      </w:r>
      <w:r>
        <w:rPr>
          <w:rFonts w:ascii="Times New Roman" w:hAnsi="Times New Roman" w:cs="Times New Roman"/>
          <w:b/>
          <w:sz w:val="24"/>
          <w:szCs w:val="24"/>
        </w:rPr>
        <w:t>statistics</w:t>
      </w:r>
      <w:r w:rsidRPr="00AB3317">
        <w:rPr>
          <w:rFonts w:ascii="Times New Roman" w:hAnsi="Times New Roman" w:cs="Times New Roman"/>
          <w:b/>
          <w:sz w:val="24"/>
          <w:szCs w:val="24"/>
        </w:rPr>
        <w:t xml:space="preserve"> for studies evaluating absolute fat oxidation during exercise </w:t>
      </w:r>
      <w:r>
        <w:rPr>
          <w:rFonts w:ascii="Times New Roman" w:hAnsi="Times New Roman" w:cs="Times New Roman"/>
          <w:b/>
          <w:sz w:val="24"/>
          <w:szCs w:val="24"/>
        </w:rPr>
        <w:t>matched for relative intensity in hypoxia</w:t>
      </w:r>
      <w:r w:rsidRPr="00AB3317">
        <w:rPr>
          <w:rFonts w:ascii="Times New Roman" w:hAnsi="Times New Roman" w:cs="Times New Roman"/>
          <w:b/>
          <w:sz w:val="24"/>
          <w:szCs w:val="24"/>
        </w:rPr>
        <w:t xml:space="preserve"> compared with </w:t>
      </w:r>
      <w:proofErr w:type="spellStart"/>
      <w:r w:rsidRPr="00AB3317">
        <w:rPr>
          <w:rFonts w:ascii="Times New Roman" w:hAnsi="Times New Roman" w:cs="Times New Roman"/>
          <w:b/>
          <w:sz w:val="24"/>
          <w:szCs w:val="24"/>
        </w:rPr>
        <w:t>normoxia</w:t>
      </w:r>
      <w:proofErr w:type="spellEnd"/>
      <w:r w:rsidRPr="00AB3317">
        <w:rPr>
          <w:rFonts w:ascii="Times New Roman" w:hAnsi="Times New Roman" w:cs="Times New Roman"/>
          <w:b/>
          <w:sz w:val="24"/>
          <w:szCs w:val="24"/>
        </w:rPr>
        <w:t>.</w:t>
      </w:r>
      <w:r w:rsidRPr="00C55B9E">
        <w:rPr>
          <w:rFonts w:ascii="Times New Roman" w:hAnsi="Times New Roman" w:cs="Times New Roman"/>
        </w:rPr>
        <w:t xml:space="preserve"> </w:t>
      </w:r>
      <w:proofErr w:type="gramStart"/>
      <w:r w:rsidRPr="00C55B9E">
        <w:rPr>
          <w:rFonts w:ascii="Times New Roman" w:hAnsi="Times New Roman" w:cs="Times New Roman"/>
          <w:b/>
          <w:sz w:val="24"/>
        </w:rPr>
        <w:t xml:space="preserve">A and B refer </w:t>
      </w:r>
      <w:r>
        <w:rPr>
          <w:rFonts w:ascii="Times New Roman" w:hAnsi="Times New Roman" w:cs="Times New Roman"/>
          <w:b/>
          <w:sz w:val="24"/>
        </w:rPr>
        <w:t xml:space="preserve">to </w:t>
      </w:r>
      <w:r w:rsidRPr="00C55B9E">
        <w:rPr>
          <w:rFonts w:ascii="Times New Roman" w:hAnsi="Times New Roman" w:cs="Times New Roman"/>
          <w:b/>
          <w:sz w:val="24"/>
        </w:rPr>
        <w:t>the different trial arms of each study.</w:t>
      </w:r>
      <w:proofErr w:type="gramEnd"/>
      <w:r w:rsidRPr="00C55B9E">
        <w:rPr>
          <w:rFonts w:ascii="Times New Roman" w:hAnsi="Times New Roman" w:cs="Times New Roman"/>
          <w:b/>
          <w:sz w:val="24"/>
        </w:rPr>
        <w:t xml:space="preserve"> Details of which are provided in table 2.</w:t>
      </w:r>
    </w:p>
    <w:tbl>
      <w:tblPr>
        <w:tblStyle w:val="TableGrid"/>
        <w:tblpPr w:leftFromText="180" w:rightFromText="180" w:vertAnchor="text" w:horzAnchor="margin" w:tblpY="272"/>
        <w:tblW w:w="12871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212"/>
        <w:gridCol w:w="1437"/>
        <w:gridCol w:w="1437"/>
        <w:gridCol w:w="1450"/>
        <w:gridCol w:w="1450"/>
        <w:gridCol w:w="1204"/>
        <w:gridCol w:w="923"/>
        <w:gridCol w:w="923"/>
      </w:tblGrid>
      <w:tr w:rsidR="00CE4F4E" w:rsidRPr="009F03AB" w:rsidTr="001557D2">
        <w:tc>
          <w:tcPr>
            <w:tcW w:w="2835" w:type="dxa"/>
          </w:tcPr>
          <w:p w:rsidR="00CE4F4E" w:rsidRPr="009F03AB" w:rsidRDefault="00CE4F4E" w:rsidP="0015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AB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</w:p>
        </w:tc>
        <w:tc>
          <w:tcPr>
            <w:tcW w:w="1212" w:type="dxa"/>
            <w:tcBorders>
              <w:bottom w:val="single" w:sz="4" w:space="0" w:color="auto"/>
            </w:tcBorders>
          </w:tcPr>
          <w:p w:rsidR="00CE4F4E" w:rsidRPr="009F03AB" w:rsidRDefault="00CE4F4E" w:rsidP="0015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Mean difference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CE4F4E" w:rsidRPr="009F03AB" w:rsidRDefault="00CE4F4E" w:rsidP="0015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AB">
              <w:rPr>
                <w:rFonts w:ascii="Times New Roman" w:hAnsi="Times New Roman" w:cs="Times New Roman"/>
                <w:sz w:val="24"/>
                <w:szCs w:val="24"/>
              </w:rPr>
              <w:t>Standard error</w:t>
            </w: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:rsidR="00CE4F4E" w:rsidRPr="009F03AB" w:rsidRDefault="00CE4F4E" w:rsidP="0015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AB">
              <w:rPr>
                <w:rFonts w:ascii="Times New Roman" w:hAnsi="Times New Roman" w:cs="Times New Roman"/>
                <w:sz w:val="24"/>
                <w:szCs w:val="24"/>
              </w:rPr>
              <w:t>Variance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CE4F4E" w:rsidRPr="009F03AB" w:rsidRDefault="00CE4F4E" w:rsidP="0015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AB">
              <w:rPr>
                <w:rFonts w:ascii="Times New Roman" w:hAnsi="Times New Roman" w:cs="Times New Roman"/>
                <w:sz w:val="24"/>
                <w:szCs w:val="24"/>
              </w:rPr>
              <w:t>Lower 95% confidence interval</w:t>
            </w:r>
          </w:p>
        </w:tc>
        <w:tc>
          <w:tcPr>
            <w:tcW w:w="1450" w:type="dxa"/>
            <w:tcBorders>
              <w:bottom w:val="single" w:sz="4" w:space="0" w:color="auto"/>
            </w:tcBorders>
          </w:tcPr>
          <w:p w:rsidR="00CE4F4E" w:rsidRPr="009F03AB" w:rsidRDefault="00CE4F4E" w:rsidP="0015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AB">
              <w:rPr>
                <w:rFonts w:ascii="Times New Roman" w:hAnsi="Times New Roman" w:cs="Times New Roman"/>
                <w:sz w:val="24"/>
                <w:szCs w:val="24"/>
              </w:rPr>
              <w:t>Upper 95% confidence interval</w:t>
            </w:r>
          </w:p>
        </w:tc>
        <w:tc>
          <w:tcPr>
            <w:tcW w:w="1204" w:type="dxa"/>
            <w:tcBorders>
              <w:bottom w:val="single" w:sz="4" w:space="0" w:color="auto"/>
            </w:tcBorders>
          </w:tcPr>
          <w:p w:rsidR="00CE4F4E" w:rsidRPr="009F03AB" w:rsidRDefault="00CE4F4E" w:rsidP="0015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AB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  <w:tc>
          <w:tcPr>
            <w:tcW w:w="923" w:type="dxa"/>
          </w:tcPr>
          <w:p w:rsidR="00CE4F4E" w:rsidRPr="009F03AB" w:rsidRDefault="00CE4F4E" w:rsidP="0015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923" w:type="dxa"/>
          </w:tcPr>
          <w:p w:rsidR="00CE4F4E" w:rsidRPr="009F03AB" w:rsidRDefault="00CE4F4E" w:rsidP="00155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3AB">
              <w:rPr>
                <w:rFonts w:ascii="Times New Roman" w:hAnsi="Times New Roman" w:cs="Times New Roman"/>
                <w:sz w:val="24"/>
                <w:szCs w:val="24"/>
              </w:rPr>
              <w:t>Weight</w:t>
            </w:r>
          </w:p>
        </w:tc>
      </w:tr>
      <w:tr w:rsidR="00CE4F4E" w:rsidRPr="009F03AB" w:rsidTr="001557D2">
        <w:tc>
          <w:tcPr>
            <w:tcW w:w="2835" w:type="dxa"/>
            <w:vAlign w:val="bottom"/>
          </w:tcPr>
          <w:p w:rsidR="00CE4F4E" w:rsidRPr="009F03AB" w:rsidRDefault="00CE4F4E" w:rsidP="00155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Lundby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 al, (2002) A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F4E" w:rsidRPr="000C2CFB" w:rsidRDefault="00CE4F4E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F4E" w:rsidRPr="000C2CFB" w:rsidRDefault="00CE4F4E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F4E" w:rsidRPr="000C2CFB" w:rsidRDefault="00CE4F4E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F4E" w:rsidRPr="000C2CFB" w:rsidRDefault="00CE4F4E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F4E" w:rsidRPr="000C2CFB" w:rsidRDefault="00CE4F4E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F4E" w:rsidRPr="000C2CFB" w:rsidRDefault="00CE4F4E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Pr="000C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vAlign w:val="bottom"/>
          </w:tcPr>
          <w:p w:rsidR="00CE4F4E" w:rsidRPr="003471E2" w:rsidRDefault="00CE4F4E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-21.32</w:t>
            </w:r>
          </w:p>
        </w:tc>
        <w:tc>
          <w:tcPr>
            <w:tcW w:w="923" w:type="dxa"/>
            <w:vAlign w:val="bottom"/>
          </w:tcPr>
          <w:p w:rsidR="00CE4F4E" w:rsidRPr="009F03AB" w:rsidRDefault="00CE4F4E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</w:t>
            </w:r>
          </w:p>
        </w:tc>
      </w:tr>
      <w:tr w:rsidR="00CE4F4E" w:rsidRPr="009F03AB" w:rsidTr="001557D2">
        <w:tc>
          <w:tcPr>
            <w:tcW w:w="2835" w:type="dxa"/>
            <w:vAlign w:val="bottom"/>
          </w:tcPr>
          <w:p w:rsidR="00CE4F4E" w:rsidRPr="009F03AB" w:rsidRDefault="00CE4F4E" w:rsidP="00155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Lundby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 al, (2002) B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F4E" w:rsidRPr="000C2CFB" w:rsidRDefault="00CE4F4E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F4E" w:rsidRPr="000C2CFB" w:rsidRDefault="00CE4F4E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F4E" w:rsidRPr="000C2CFB" w:rsidRDefault="00CE4F4E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F4E" w:rsidRPr="000C2CFB" w:rsidRDefault="00CE4F4E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F4E" w:rsidRPr="000C2CFB" w:rsidRDefault="00CE4F4E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F4E" w:rsidRPr="000C2CFB" w:rsidRDefault="00CE4F4E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923" w:type="dxa"/>
            <w:vAlign w:val="bottom"/>
          </w:tcPr>
          <w:p w:rsidR="00CE4F4E" w:rsidRPr="003471E2" w:rsidRDefault="00CE4F4E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23" w:type="dxa"/>
            <w:vAlign w:val="bottom"/>
          </w:tcPr>
          <w:p w:rsidR="00CE4F4E" w:rsidRPr="009F03AB" w:rsidRDefault="00CE4F4E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18.10</w:t>
            </w:r>
          </w:p>
        </w:tc>
      </w:tr>
      <w:tr w:rsidR="00CE4F4E" w:rsidRPr="009F03AB" w:rsidTr="001557D2">
        <w:tc>
          <w:tcPr>
            <w:tcW w:w="2835" w:type="dxa"/>
            <w:vAlign w:val="bottom"/>
          </w:tcPr>
          <w:p w:rsidR="00CE4F4E" w:rsidRPr="009F03AB" w:rsidRDefault="00CE4F4E" w:rsidP="00155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 al, (2017) A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F4E" w:rsidRPr="000C2CFB" w:rsidRDefault="00CE4F4E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F4E" w:rsidRPr="000C2CFB" w:rsidRDefault="00CE4F4E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F4E" w:rsidRPr="000C2CFB" w:rsidRDefault="00CE4F4E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F4E" w:rsidRPr="000C2CFB" w:rsidRDefault="00CE4F4E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-0.04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F4E" w:rsidRPr="000C2CFB" w:rsidRDefault="00CE4F4E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0.10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F4E" w:rsidRPr="000C2CFB" w:rsidRDefault="00CE4F4E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0.40</w:t>
            </w:r>
          </w:p>
        </w:tc>
        <w:tc>
          <w:tcPr>
            <w:tcW w:w="923" w:type="dxa"/>
            <w:vAlign w:val="bottom"/>
          </w:tcPr>
          <w:p w:rsidR="00CE4F4E" w:rsidRPr="003471E2" w:rsidRDefault="00CE4F4E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</w:t>
            </w:r>
          </w:p>
        </w:tc>
        <w:tc>
          <w:tcPr>
            <w:tcW w:w="923" w:type="dxa"/>
            <w:vAlign w:val="bottom"/>
          </w:tcPr>
          <w:p w:rsidR="00CE4F4E" w:rsidRPr="009F03AB" w:rsidRDefault="00CE4F4E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15.90</w:t>
            </w:r>
          </w:p>
        </w:tc>
      </w:tr>
      <w:tr w:rsidR="00CE4F4E" w:rsidRPr="009F03AB" w:rsidTr="001557D2">
        <w:tc>
          <w:tcPr>
            <w:tcW w:w="2835" w:type="dxa"/>
            <w:vAlign w:val="bottom"/>
          </w:tcPr>
          <w:p w:rsidR="00CE4F4E" w:rsidRPr="009F03AB" w:rsidRDefault="00CE4F4E" w:rsidP="00155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Matu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 al, (2017) B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F4E" w:rsidRPr="000C2CFB" w:rsidRDefault="00CE4F4E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F4E" w:rsidRPr="000C2CFB" w:rsidRDefault="00CE4F4E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F4E" w:rsidRPr="000C2CFB" w:rsidRDefault="00CE4F4E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F4E" w:rsidRPr="000C2CFB" w:rsidRDefault="00CE4F4E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-0.09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F4E" w:rsidRPr="000C2CFB" w:rsidRDefault="00CE4F4E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0.03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F4E" w:rsidRPr="000C2CFB" w:rsidRDefault="00CE4F4E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0.36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bottom"/>
          </w:tcPr>
          <w:p w:rsidR="00CE4F4E" w:rsidRPr="003471E2" w:rsidRDefault="00CE4F4E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-0.91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bottom"/>
          </w:tcPr>
          <w:p w:rsidR="00CE4F4E" w:rsidRPr="009F03AB" w:rsidRDefault="00CE4F4E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16.18</w:t>
            </w:r>
          </w:p>
        </w:tc>
      </w:tr>
      <w:tr w:rsidR="00CE4F4E" w:rsidRPr="009F03AB" w:rsidTr="001557D2">
        <w:tc>
          <w:tcPr>
            <w:tcW w:w="2835" w:type="dxa"/>
            <w:vAlign w:val="bottom"/>
          </w:tcPr>
          <w:p w:rsidR="00CE4F4E" w:rsidRPr="009F03AB" w:rsidRDefault="00CE4F4E" w:rsidP="00155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O’Hara et al, (2017) A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F4E" w:rsidRPr="000C2CFB" w:rsidRDefault="00CE4F4E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0.25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F4E" w:rsidRPr="000C2CFB" w:rsidRDefault="00CE4F4E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F4E" w:rsidRPr="000C2CFB" w:rsidRDefault="00CE4F4E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F4E" w:rsidRPr="000C2CFB" w:rsidRDefault="00CE4F4E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0.15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F4E" w:rsidRPr="000C2CFB" w:rsidRDefault="00CE4F4E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F4E" w:rsidRPr="000C2CFB" w:rsidRDefault="00CE4F4E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Pr="000C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bottom"/>
          </w:tcPr>
          <w:p w:rsidR="00CE4F4E" w:rsidRPr="003471E2" w:rsidRDefault="00CE4F4E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4.81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bottom"/>
          </w:tcPr>
          <w:p w:rsidR="00CE4F4E" w:rsidRPr="009F03AB" w:rsidRDefault="00CE4F4E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13.95</w:t>
            </w:r>
          </w:p>
        </w:tc>
      </w:tr>
      <w:tr w:rsidR="00CE4F4E" w:rsidRPr="009F03AB" w:rsidTr="001557D2">
        <w:tc>
          <w:tcPr>
            <w:tcW w:w="2835" w:type="dxa"/>
            <w:vAlign w:val="bottom"/>
          </w:tcPr>
          <w:p w:rsidR="00CE4F4E" w:rsidRPr="009F03AB" w:rsidRDefault="00CE4F4E" w:rsidP="001557D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Peronnet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et al, (2006) 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F4E" w:rsidRPr="000C2CFB" w:rsidRDefault="00CE4F4E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-0.27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F4E" w:rsidRPr="000C2CFB" w:rsidRDefault="00CE4F4E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F4E" w:rsidRPr="000C2CFB" w:rsidRDefault="00CE4F4E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F4E" w:rsidRPr="000C2CFB" w:rsidRDefault="00CE4F4E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-0.30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F4E" w:rsidRPr="000C2CFB" w:rsidRDefault="00CE4F4E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-0.24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F4E" w:rsidRPr="000C2CFB" w:rsidRDefault="00CE4F4E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</w:t>
            </w:r>
            <w:r w:rsidRPr="000C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F4E" w:rsidRPr="003471E2" w:rsidRDefault="00CE4F4E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-19.38</w:t>
            </w:r>
          </w:p>
        </w:tc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E4F4E" w:rsidRPr="009F03AB" w:rsidRDefault="00CE4F4E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17.76</w:t>
            </w:r>
          </w:p>
        </w:tc>
      </w:tr>
      <w:tr w:rsidR="00CE4F4E" w:rsidRPr="009F03AB" w:rsidTr="001557D2">
        <w:tc>
          <w:tcPr>
            <w:tcW w:w="2835" w:type="dxa"/>
            <w:vAlign w:val="bottom"/>
          </w:tcPr>
          <w:p w:rsidR="00CE4F4E" w:rsidRPr="00300812" w:rsidRDefault="00CE4F4E" w:rsidP="001557D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0081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Random effects model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F4E" w:rsidRPr="000C2CFB" w:rsidRDefault="00CE4F4E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-0.03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F4E" w:rsidRPr="000C2CFB" w:rsidRDefault="00CE4F4E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F4E" w:rsidRPr="000C2CFB" w:rsidRDefault="00CE4F4E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F4E" w:rsidRPr="000C2CFB" w:rsidRDefault="00CE4F4E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-0.11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F4E" w:rsidRPr="000C2CFB" w:rsidRDefault="00CE4F4E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E4F4E" w:rsidRPr="000C2CFB" w:rsidRDefault="00CE4F4E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2C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bottom"/>
          </w:tcPr>
          <w:p w:rsidR="00CE4F4E" w:rsidRPr="003471E2" w:rsidRDefault="00CE4F4E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7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-0.77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vAlign w:val="bottom"/>
          </w:tcPr>
          <w:p w:rsidR="00CE4F4E" w:rsidRPr="009F03AB" w:rsidRDefault="00CE4F4E" w:rsidP="001557D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E4F4E" w:rsidRDefault="00CE4F4E">
      <w:bookmarkStart w:id="0" w:name="_GoBack"/>
      <w:bookmarkEnd w:id="0"/>
    </w:p>
    <w:sectPr w:rsidR="00CE4F4E" w:rsidSect="00CE4F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comment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F4E"/>
    <w:rsid w:val="0061420E"/>
    <w:rsid w:val="00CE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F4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4F4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714</Characters>
  <Application>Microsoft Office Word</Application>
  <DocSecurity>0</DocSecurity>
  <Lines>102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EBACONG</dc:creator>
  <cp:lastModifiedBy>EBACONG</cp:lastModifiedBy>
  <cp:revision>1</cp:revision>
  <dcterms:created xsi:type="dcterms:W3CDTF">2019-02-15T01:40:00Z</dcterms:created>
  <dcterms:modified xsi:type="dcterms:W3CDTF">2019-02-15T01:44:00Z</dcterms:modified>
</cp:coreProperties>
</file>