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PRISMA-P (Preferred Reporting Items for Systematic review and Meta-Analysis Protocols) 2015 checklist</w:t>
      </w:r>
      <w:r w:rsidDel="00000000" w:rsidR="00000000" w:rsidRPr="00000000">
        <w:rPr>
          <w:rtl w:val="0"/>
        </w:rPr>
      </w:r>
    </w:p>
    <w:tbl>
      <w:tblPr>
        <w:tblStyle w:val="Table1"/>
        <w:tblW w:w="13981.0" w:type="dxa"/>
        <w:jc w:val="left"/>
        <w:tblInd w:w="0.0" w:type="dxa"/>
        <w:tblBorders>
          <w:top w:color="000000" w:space="0" w:sz="4" w:val="single"/>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2003"/>
        <w:gridCol w:w="855"/>
        <w:gridCol w:w="7500"/>
        <w:gridCol w:w="3623"/>
        <w:tblGridChange w:id="0">
          <w:tblGrid>
            <w:gridCol w:w="2003"/>
            <w:gridCol w:w="855"/>
            <w:gridCol w:w="7500"/>
            <w:gridCol w:w="3623"/>
          </w:tblGrid>
        </w:tblGridChange>
      </w:tblGrid>
      <w:tr>
        <w:tc>
          <w:tcPr>
            <w:tcBorders>
              <w:top w:color="000000" w:space="0" w:sz="4" w:val="single"/>
              <w:bottom w:color="000000" w:space="0" w:sz="12" w:val="single"/>
            </w:tcBorders>
            <w:shd w:fill="d9d9d9"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8" w:before="12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Section and topic</w:t>
            </w:r>
          </w:p>
        </w:tc>
        <w:tc>
          <w:tcPr>
            <w:tcBorders>
              <w:top w:color="000000" w:space="0" w:sz="4" w:val="single"/>
              <w:bottom w:color="000000" w:space="0" w:sz="12" w:val="single"/>
            </w:tcBorders>
            <w:shd w:fill="d9d9d9"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8" w:before="120" w:line="240" w:lineRule="auto"/>
              <w:ind w:left="0" w:right="0" w:firstLine="0"/>
              <w:contextualSpacing w:val="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Item No</w:t>
            </w:r>
          </w:p>
        </w:tc>
        <w:tc>
          <w:tcPr>
            <w:tcBorders>
              <w:top w:color="000000" w:space="0" w:sz="4" w:val="single"/>
              <w:bottom w:color="000000" w:space="0" w:sz="12" w:val="single"/>
            </w:tcBorders>
            <w:shd w:fill="d9d9d9"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8" w:before="120" w:line="240" w:lineRule="auto"/>
              <w:ind w:left="0" w:right="0" w:firstLine="0"/>
              <w:contextualSpacing w:val="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Checklist item</w:t>
            </w:r>
          </w:p>
        </w:tc>
        <w:tc>
          <w:tcPr>
            <w:tcBorders>
              <w:top w:color="000000" w:space="0" w:sz="4" w:val="single"/>
              <w:bottom w:color="000000" w:space="0" w:sz="12" w:val="single"/>
            </w:tcBorders>
            <w:shd w:fill="d9d9d9"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8" w:before="120" w:line="240" w:lineRule="auto"/>
              <w:ind w:left="0" w:right="0" w:firstLine="0"/>
              <w:contextualSpacing w:val="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trHeight w:val="240" w:hRule="atLeast"/>
        </w:trPr>
        <w:tc>
          <w:tcPr>
            <w:gridSpan w:val="3"/>
            <w:tcBorders>
              <w:top w:color="000000" w:space="0" w:sz="4" w:val="single"/>
              <w:bottom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8" w:before="12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ADMINISTRATIVE INFORMATION</w:t>
            </w:r>
          </w:p>
        </w:tc>
        <w:tc>
          <w:tcPr>
            <w:tcBorders>
              <w:top w:color="000000" w:space="0" w:sz="4" w:val="single"/>
              <w:bottom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8" w:before="12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trHeight w:val="60" w:hRule="atLeast"/>
        </w:trPr>
        <w:tc>
          <w:tcPr>
            <w:tcBorders>
              <w:top w:color="000000" w:space="0" w:sz="12" w:val="single"/>
              <w:bottom w:color="000000" w:space="0" w:sz="0" w:val="nil"/>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Title:</w:t>
            </w:r>
          </w:p>
        </w:tc>
        <w:tc>
          <w:tcPr>
            <w:tcBorders>
              <w:top w:color="000000" w:space="0" w:sz="12" w:val="single"/>
              <w:bottom w:color="000000" w:space="0" w:sz="0" w:val="nil"/>
            </w:tcBorders>
            <w:vAlign w:val="top"/>
          </w:tcPr>
          <w:p w:rsidR="00000000" w:rsidDel="00000000" w:rsidP="00000000" w:rsidRDefault="00000000" w:rsidRPr="00000000">
            <w:pPr>
              <w:spacing w:after="8" w:line="240" w:lineRule="auto"/>
              <w:contextualSpacing w:val="0"/>
              <w:jc w:val="center"/>
              <w:rPr>
                <w:sz w:val="20"/>
                <w:szCs w:val="20"/>
                <w:vertAlign w:val="baseline"/>
              </w:rPr>
            </w:pPr>
            <w:r w:rsidDel="00000000" w:rsidR="00000000" w:rsidRPr="00000000">
              <w:rPr>
                <w:rtl w:val="0"/>
              </w:rPr>
            </w:r>
          </w:p>
        </w:tc>
        <w:tc>
          <w:tcPr>
            <w:tcBorders>
              <w:top w:color="000000" w:space="0" w:sz="12" w:val="single"/>
              <w:bottom w:color="000000" w:space="0" w:sz="0" w:val="nil"/>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rtl w:val="0"/>
              </w:rPr>
            </w:r>
          </w:p>
        </w:tc>
        <w:tc>
          <w:tcPr>
            <w:tcBorders>
              <w:top w:color="000000" w:space="0" w:sz="12" w:val="single"/>
              <w:bottom w:color="000000" w:space="0" w:sz="0" w:val="nil"/>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rtl w:val="0"/>
              </w:rPr>
            </w:r>
          </w:p>
        </w:tc>
      </w:tr>
      <w:tr>
        <w:tc>
          <w:tcPr>
            <w:tcBorders>
              <w:top w:color="000000" w:space="0" w:sz="0" w:val="nil"/>
            </w:tcBorders>
            <w:vAlign w:val="top"/>
          </w:tcPr>
          <w:p w:rsidR="00000000" w:rsidDel="00000000" w:rsidP="00000000" w:rsidRDefault="00000000" w:rsidRPr="00000000">
            <w:pPr>
              <w:spacing w:after="8" w:line="240" w:lineRule="auto"/>
              <w:ind w:left="284" w:firstLine="0"/>
              <w:contextualSpacing w:val="0"/>
              <w:rPr>
                <w:sz w:val="20"/>
                <w:szCs w:val="20"/>
                <w:vertAlign w:val="baseline"/>
              </w:rPr>
            </w:pPr>
            <w:r w:rsidDel="00000000" w:rsidR="00000000" w:rsidRPr="00000000">
              <w:rPr>
                <w:sz w:val="20"/>
                <w:szCs w:val="20"/>
                <w:vertAlign w:val="baseline"/>
                <w:rtl w:val="0"/>
              </w:rPr>
              <w:t xml:space="preserve"> Identification</w:t>
            </w:r>
          </w:p>
        </w:tc>
        <w:tc>
          <w:tcPr>
            <w:tcBorders>
              <w:top w:color="000000" w:space="0" w:sz="0" w:val="nil"/>
            </w:tcBorders>
            <w:vAlign w:val="top"/>
          </w:tcPr>
          <w:p w:rsidR="00000000" w:rsidDel="00000000" w:rsidP="00000000" w:rsidRDefault="00000000" w:rsidRPr="00000000">
            <w:pPr>
              <w:spacing w:after="8" w:line="240" w:lineRule="auto"/>
              <w:contextualSpacing w:val="0"/>
              <w:jc w:val="center"/>
              <w:rPr>
                <w:sz w:val="20"/>
                <w:szCs w:val="20"/>
                <w:vertAlign w:val="baseline"/>
              </w:rPr>
            </w:pPr>
            <w:r w:rsidDel="00000000" w:rsidR="00000000" w:rsidRPr="00000000">
              <w:rPr>
                <w:sz w:val="20"/>
                <w:szCs w:val="20"/>
                <w:vertAlign w:val="baseline"/>
                <w:rtl w:val="0"/>
              </w:rPr>
              <w:t xml:space="preserve">1a</w:t>
            </w:r>
          </w:p>
        </w:tc>
        <w:tc>
          <w:tcPr>
            <w:tcBorders>
              <w:top w:color="000000" w:space="0" w:sz="0" w:val="nil"/>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Identify the report as a protocol of a systematic review</w:t>
            </w:r>
          </w:p>
        </w:tc>
        <w:tc>
          <w:tcPr>
            <w:tcBorders>
              <w:top w:color="000000" w:space="0" w:sz="0" w:val="nil"/>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The title is identified as a protocol of a systematic review. </w:t>
            </w:r>
          </w:p>
        </w:tc>
      </w:tr>
      <w:tr>
        <w:tc>
          <w:tcPr>
            <w:tcBorders>
              <w:bottom w:color="000000" w:space="0" w:sz="4" w:val="single"/>
            </w:tcBorders>
            <w:vAlign w:val="top"/>
          </w:tcPr>
          <w:p w:rsidR="00000000" w:rsidDel="00000000" w:rsidP="00000000" w:rsidRDefault="00000000" w:rsidRPr="00000000">
            <w:pPr>
              <w:spacing w:after="8" w:line="240" w:lineRule="auto"/>
              <w:ind w:left="284" w:firstLine="0"/>
              <w:contextualSpacing w:val="0"/>
              <w:rPr>
                <w:sz w:val="20"/>
                <w:szCs w:val="20"/>
                <w:vertAlign w:val="baseline"/>
              </w:rPr>
            </w:pPr>
            <w:r w:rsidDel="00000000" w:rsidR="00000000" w:rsidRPr="00000000">
              <w:rPr>
                <w:sz w:val="20"/>
                <w:szCs w:val="20"/>
                <w:vertAlign w:val="baseline"/>
                <w:rtl w:val="0"/>
              </w:rPr>
              <w:t xml:space="preserve"> Update</w:t>
            </w:r>
          </w:p>
        </w:tc>
        <w:tc>
          <w:tcPr>
            <w:tcBorders>
              <w:bottom w:color="000000" w:space="0" w:sz="4" w:val="single"/>
            </w:tcBorders>
            <w:vAlign w:val="top"/>
          </w:tcPr>
          <w:p w:rsidR="00000000" w:rsidDel="00000000" w:rsidP="00000000" w:rsidRDefault="00000000" w:rsidRPr="00000000">
            <w:pPr>
              <w:spacing w:after="8" w:line="240" w:lineRule="auto"/>
              <w:contextualSpacing w:val="0"/>
              <w:jc w:val="center"/>
              <w:rPr>
                <w:sz w:val="20"/>
                <w:szCs w:val="20"/>
                <w:vertAlign w:val="baseline"/>
              </w:rPr>
            </w:pPr>
            <w:r w:rsidDel="00000000" w:rsidR="00000000" w:rsidRPr="00000000">
              <w:rPr>
                <w:sz w:val="20"/>
                <w:szCs w:val="20"/>
                <w:vertAlign w:val="baseline"/>
                <w:rtl w:val="0"/>
              </w:rPr>
              <w:t xml:space="preserve">1b</w:t>
            </w:r>
          </w:p>
        </w:tc>
        <w:tc>
          <w:tcPr>
            <w:tcBorders>
              <w:bottom w:color="000000" w:space="0" w:sz="4" w:val="single"/>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If the protocol is for an update of a previous systematic review, identify as such</w:t>
            </w:r>
          </w:p>
        </w:tc>
        <w:tc>
          <w:tcPr>
            <w:tcBorders>
              <w:bottom w:color="000000" w:space="0" w:sz="4" w:val="single"/>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This work is not an update to a previous review. </w:t>
            </w:r>
          </w:p>
        </w:tc>
      </w:tr>
      <w:tr>
        <w:tc>
          <w:tcPr>
            <w:tcBorders>
              <w:top w:color="000000" w:space="0" w:sz="4" w:val="single"/>
              <w:bottom w:color="000000" w:space="0" w:sz="4" w:val="single"/>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Registration</w:t>
            </w:r>
          </w:p>
        </w:tc>
        <w:tc>
          <w:tcPr>
            <w:tcBorders>
              <w:top w:color="000000" w:space="0" w:sz="4" w:val="single"/>
              <w:bottom w:color="000000" w:space="0" w:sz="4" w:val="single"/>
            </w:tcBorders>
            <w:vAlign w:val="top"/>
          </w:tcPr>
          <w:p w:rsidR="00000000" w:rsidDel="00000000" w:rsidP="00000000" w:rsidRDefault="00000000" w:rsidRPr="00000000">
            <w:pPr>
              <w:spacing w:after="8" w:line="240" w:lineRule="auto"/>
              <w:contextualSpacing w:val="0"/>
              <w:jc w:val="center"/>
              <w:rPr>
                <w:sz w:val="20"/>
                <w:szCs w:val="20"/>
                <w:vertAlign w:val="baseline"/>
              </w:rPr>
            </w:pPr>
            <w:r w:rsidDel="00000000" w:rsidR="00000000" w:rsidRPr="00000000">
              <w:rPr>
                <w:sz w:val="20"/>
                <w:szCs w:val="20"/>
                <w:vertAlign w:val="baseline"/>
                <w:rtl w:val="0"/>
              </w:rPr>
              <w:t xml:space="preserve">2</w:t>
            </w:r>
          </w:p>
        </w:tc>
        <w:tc>
          <w:tcPr>
            <w:tcBorders>
              <w:top w:color="000000" w:space="0" w:sz="4" w:val="single"/>
              <w:bottom w:color="000000" w:space="0" w:sz="4" w:val="single"/>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If registered, provide the name of the registry (such as PROSPERO) and registration number</w:t>
            </w:r>
          </w:p>
        </w:tc>
        <w:tc>
          <w:tcPr>
            <w:tcBorders>
              <w:top w:color="000000" w:space="0" w:sz="4" w:val="single"/>
              <w:bottom w:color="000000" w:space="0" w:sz="4" w:val="single"/>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This review has been registered with PROSPERO (CRD42017056495).</w:t>
            </w:r>
          </w:p>
        </w:tc>
      </w:tr>
      <w:tr>
        <w:tc>
          <w:tcPr>
            <w:tcBorders>
              <w:top w:color="000000" w:space="0" w:sz="4" w:val="single"/>
              <w:bottom w:color="000000" w:space="0" w:sz="0" w:val="nil"/>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Authors:</w:t>
            </w:r>
          </w:p>
        </w:tc>
        <w:tc>
          <w:tcPr>
            <w:tcBorders>
              <w:top w:color="000000" w:space="0" w:sz="4" w:val="single"/>
              <w:bottom w:color="000000" w:space="0" w:sz="0" w:val="nil"/>
            </w:tcBorders>
            <w:vAlign w:val="top"/>
          </w:tcPr>
          <w:p w:rsidR="00000000" w:rsidDel="00000000" w:rsidP="00000000" w:rsidRDefault="00000000" w:rsidRPr="00000000">
            <w:pPr>
              <w:spacing w:after="8" w:line="240" w:lineRule="auto"/>
              <w:contextualSpacing w:val="0"/>
              <w:jc w:val="center"/>
              <w:rPr>
                <w:sz w:val="20"/>
                <w:szCs w:val="20"/>
                <w:vertAlign w:val="baseline"/>
              </w:rPr>
            </w:pPr>
            <w:r w:rsidDel="00000000" w:rsidR="00000000" w:rsidRPr="00000000">
              <w:rPr>
                <w:rtl w:val="0"/>
              </w:rPr>
            </w:r>
          </w:p>
        </w:tc>
        <w:tc>
          <w:tcPr>
            <w:tcBorders>
              <w:top w:color="000000" w:space="0" w:sz="4" w:val="single"/>
              <w:bottom w:color="000000" w:space="0" w:sz="0" w:val="nil"/>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rtl w:val="0"/>
              </w:rPr>
            </w:r>
          </w:p>
        </w:tc>
        <w:tc>
          <w:tcPr>
            <w:tcBorders>
              <w:top w:color="000000" w:space="0" w:sz="4" w:val="single"/>
              <w:bottom w:color="000000" w:space="0" w:sz="0" w:val="nil"/>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rtl w:val="0"/>
              </w:rPr>
            </w:r>
          </w:p>
        </w:tc>
      </w:tr>
      <w:tr>
        <w:tc>
          <w:tcPr>
            <w:tcBorders>
              <w:top w:color="000000" w:space="0" w:sz="0" w:val="nil"/>
            </w:tcBorders>
            <w:vAlign w:val="top"/>
          </w:tcPr>
          <w:p w:rsidR="00000000" w:rsidDel="00000000" w:rsidP="00000000" w:rsidRDefault="00000000" w:rsidRPr="00000000">
            <w:pPr>
              <w:spacing w:after="8" w:line="240" w:lineRule="auto"/>
              <w:ind w:left="284" w:firstLine="0"/>
              <w:contextualSpacing w:val="0"/>
              <w:rPr>
                <w:sz w:val="20"/>
                <w:szCs w:val="20"/>
                <w:vertAlign w:val="baseline"/>
              </w:rPr>
            </w:pPr>
            <w:r w:rsidDel="00000000" w:rsidR="00000000" w:rsidRPr="00000000">
              <w:rPr>
                <w:sz w:val="20"/>
                <w:szCs w:val="20"/>
                <w:vertAlign w:val="baseline"/>
                <w:rtl w:val="0"/>
              </w:rPr>
              <w:t xml:space="preserve"> Contact</w:t>
            </w:r>
          </w:p>
        </w:tc>
        <w:tc>
          <w:tcPr>
            <w:tcBorders>
              <w:top w:color="000000" w:space="0" w:sz="0" w:val="nil"/>
            </w:tcBorders>
            <w:vAlign w:val="top"/>
          </w:tcPr>
          <w:p w:rsidR="00000000" w:rsidDel="00000000" w:rsidP="00000000" w:rsidRDefault="00000000" w:rsidRPr="00000000">
            <w:pPr>
              <w:spacing w:after="8" w:line="240" w:lineRule="auto"/>
              <w:contextualSpacing w:val="0"/>
              <w:jc w:val="center"/>
              <w:rPr>
                <w:sz w:val="20"/>
                <w:szCs w:val="20"/>
                <w:vertAlign w:val="baseline"/>
              </w:rPr>
            </w:pPr>
            <w:r w:rsidDel="00000000" w:rsidR="00000000" w:rsidRPr="00000000">
              <w:rPr>
                <w:sz w:val="20"/>
                <w:szCs w:val="20"/>
                <w:vertAlign w:val="baseline"/>
                <w:rtl w:val="0"/>
              </w:rPr>
              <w:t xml:space="preserve">3a</w:t>
            </w:r>
          </w:p>
        </w:tc>
        <w:tc>
          <w:tcPr>
            <w:tcBorders>
              <w:top w:color="000000" w:space="0" w:sz="0" w:val="nil"/>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Provide name, institutional affiliation, e-mail address of all protocol authors; provide physical mailing address of corresponding author</w:t>
            </w:r>
          </w:p>
        </w:tc>
        <w:tc>
          <w:tcPr>
            <w:tcBorders>
              <w:top w:color="000000" w:space="0" w:sz="0" w:val="nil"/>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Detailed in manuscript- ‘Author Details” </w:t>
            </w:r>
          </w:p>
        </w:tc>
      </w:tr>
      <w:tr>
        <w:tc>
          <w:tcPr>
            <w:tcBorders>
              <w:bottom w:color="000000" w:space="0" w:sz="4" w:val="single"/>
            </w:tcBorders>
            <w:vAlign w:val="top"/>
          </w:tcPr>
          <w:p w:rsidR="00000000" w:rsidDel="00000000" w:rsidP="00000000" w:rsidRDefault="00000000" w:rsidRPr="00000000">
            <w:pPr>
              <w:spacing w:after="8" w:line="240" w:lineRule="auto"/>
              <w:ind w:left="284" w:firstLine="0"/>
              <w:contextualSpacing w:val="0"/>
              <w:rPr>
                <w:sz w:val="20"/>
                <w:szCs w:val="20"/>
                <w:vertAlign w:val="baseline"/>
              </w:rPr>
            </w:pPr>
            <w:r w:rsidDel="00000000" w:rsidR="00000000" w:rsidRPr="00000000">
              <w:rPr>
                <w:sz w:val="20"/>
                <w:szCs w:val="20"/>
                <w:vertAlign w:val="baseline"/>
                <w:rtl w:val="0"/>
              </w:rPr>
              <w:t xml:space="preserve"> Contributions</w:t>
            </w:r>
          </w:p>
        </w:tc>
        <w:tc>
          <w:tcPr>
            <w:tcBorders>
              <w:bottom w:color="000000" w:space="0" w:sz="4" w:val="single"/>
            </w:tcBorders>
            <w:vAlign w:val="top"/>
          </w:tcPr>
          <w:p w:rsidR="00000000" w:rsidDel="00000000" w:rsidP="00000000" w:rsidRDefault="00000000" w:rsidRPr="00000000">
            <w:pPr>
              <w:spacing w:after="8" w:line="240" w:lineRule="auto"/>
              <w:contextualSpacing w:val="0"/>
              <w:jc w:val="center"/>
              <w:rPr>
                <w:sz w:val="20"/>
                <w:szCs w:val="20"/>
                <w:vertAlign w:val="baseline"/>
              </w:rPr>
            </w:pPr>
            <w:r w:rsidDel="00000000" w:rsidR="00000000" w:rsidRPr="00000000">
              <w:rPr>
                <w:sz w:val="20"/>
                <w:szCs w:val="20"/>
                <w:vertAlign w:val="baseline"/>
                <w:rtl w:val="0"/>
              </w:rPr>
              <w:t xml:space="preserve">3b</w:t>
            </w:r>
          </w:p>
        </w:tc>
        <w:tc>
          <w:tcPr>
            <w:tcBorders>
              <w:bottom w:color="000000" w:space="0" w:sz="4" w:val="single"/>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Describe contributions of protocol authors and identify the guarantor of the review</w:t>
            </w:r>
          </w:p>
        </w:tc>
        <w:tc>
          <w:tcPr>
            <w:tcBorders>
              <w:bottom w:color="000000" w:space="0" w:sz="4" w:val="single"/>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Detailed in manuscript- ‘Author Details” </w:t>
            </w:r>
          </w:p>
        </w:tc>
      </w:tr>
      <w:tr>
        <w:tc>
          <w:tcPr>
            <w:tcBorders>
              <w:top w:color="000000" w:space="0" w:sz="4" w:val="single"/>
              <w:bottom w:color="000000" w:space="0" w:sz="4" w:val="single"/>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Amendments</w:t>
            </w:r>
          </w:p>
        </w:tc>
        <w:tc>
          <w:tcPr>
            <w:tcBorders>
              <w:top w:color="000000" w:space="0" w:sz="4" w:val="single"/>
              <w:bottom w:color="000000" w:space="0" w:sz="4" w:val="single"/>
            </w:tcBorders>
            <w:vAlign w:val="top"/>
          </w:tcPr>
          <w:p w:rsidR="00000000" w:rsidDel="00000000" w:rsidP="00000000" w:rsidRDefault="00000000" w:rsidRPr="00000000">
            <w:pPr>
              <w:spacing w:after="8" w:line="240" w:lineRule="auto"/>
              <w:contextualSpacing w:val="0"/>
              <w:jc w:val="center"/>
              <w:rPr>
                <w:sz w:val="20"/>
                <w:szCs w:val="20"/>
                <w:vertAlign w:val="baseline"/>
              </w:rPr>
            </w:pPr>
            <w:r w:rsidDel="00000000" w:rsidR="00000000" w:rsidRPr="00000000">
              <w:rPr>
                <w:sz w:val="20"/>
                <w:szCs w:val="20"/>
                <w:vertAlign w:val="baseline"/>
                <w:rtl w:val="0"/>
              </w:rPr>
              <w:t xml:space="preserve">4</w:t>
            </w:r>
          </w:p>
        </w:tc>
        <w:tc>
          <w:tcPr>
            <w:tcBorders>
              <w:top w:color="000000" w:space="0" w:sz="4" w:val="single"/>
              <w:bottom w:color="000000" w:space="0" w:sz="4" w:val="single"/>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If the protocol represents an amendment of a previously completed or published protocol, identify as such and list changes; otherwise, state plan for documenting important protocol amendments</w:t>
            </w:r>
          </w:p>
        </w:tc>
        <w:tc>
          <w:tcPr>
            <w:tcBorders>
              <w:top w:color="000000" w:space="0" w:sz="4" w:val="single"/>
              <w:bottom w:color="000000" w:space="0" w:sz="4" w:val="single"/>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This is an original protocol. Significant protocol amendments will be documented under the PROSPERO registry. </w:t>
            </w:r>
          </w:p>
        </w:tc>
      </w:tr>
      <w:tr>
        <w:tc>
          <w:tcPr>
            <w:tcBorders>
              <w:top w:color="000000" w:space="0" w:sz="4" w:val="single"/>
              <w:bottom w:color="000000" w:space="0" w:sz="0" w:val="nil"/>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Support:</w:t>
            </w:r>
          </w:p>
        </w:tc>
        <w:tc>
          <w:tcPr>
            <w:tcBorders>
              <w:top w:color="000000" w:space="0" w:sz="4" w:val="single"/>
              <w:bottom w:color="000000" w:space="0" w:sz="0" w:val="nil"/>
            </w:tcBorders>
            <w:vAlign w:val="top"/>
          </w:tcPr>
          <w:p w:rsidR="00000000" w:rsidDel="00000000" w:rsidP="00000000" w:rsidRDefault="00000000" w:rsidRPr="00000000">
            <w:pPr>
              <w:spacing w:after="8" w:line="240" w:lineRule="auto"/>
              <w:contextualSpacing w:val="0"/>
              <w:jc w:val="center"/>
              <w:rPr>
                <w:sz w:val="20"/>
                <w:szCs w:val="20"/>
                <w:vertAlign w:val="baseline"/>
              </w:rPr>
            </w:pPr>
            <w:r w:rsidDel="00000000" w:rsidR="00000000" w:rsidRPr="00000000">
              <w:rPr>
                <w:rtl w:val="0"/>
              </w:rPr>
            </w:r>
          </w:p>
        </w:tc>
        <w:tc>
          <w:tcPr>
            <w:tcBorders>
              <w:top w:color="000000" w:space="0" w:sz="4" w:val="single"/>
              <w:bottom w:color="000000" w:space="0" w:sz="0" w:val="nil"/>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rtl w:val="0"/>
              </w:rPr>
            </w:r>
          </w:p>
        </w:tc>
        <w:tc>
          <w:tcPr>
            <w:tcBorders>
              <w:top w:color="000000" w:space="0" w:sz="4" w:val="single"/>
              <w:bottom w:color="000000" w:space="0" w:sz="0" w:val="nil"/>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rtl w:val="0"/>
              </w:rPr>
            </w:r>
          </w:p>
        </w:tc>
      </w:tr>
      <w:tr>
        <w:tc>
          <w:tcPr>
            <w:tcBorders>
              <w:top w:color="000000" w:space="0" w:sz="0" w:val="nil"/>
            </w:tcBorders>
            <w:vAlign w:val="top"/>
          </w:tcPr>
          <w:p w:rsidR="00000000" w:rsidDel="00000000" w:rsidP="00000000" w:rsidRDefault="00000000" w:rsidRPr="00000000">
            <w:pPr>
              <w:spacing w:after="8" w:line="240" w:lineRule="auto"/>
              <w:ind w:left="284" w:firstLine="0"/>
              <w:contextualSpacing w:val="0"/>
              <w:rPr>
                <w:sz w:val="20"/>
                <w:szCs w:val="20"/>
                <w:vertAlign w:val="baseline"/>
              </w:rPr>
            </w:pPr>
            <w:r w:rsidDel="00000000" w:rsidR="00000000" w:rsidRPr="00000000">
              <w:rPr>
                <w:sz w:val="20"/>
                <w:szCs w:val="20"/>
                <w:vertAlign w:val="baseline"/>
                <w:rtl w:val="0"/>
              </w:rPr>
              <w:t xml:space="preserve"> Sources</w:t>
            </w:r>
          </w:p>
        </w:tc>
        <w:tc>
          <w:tcPr>
            <w:tcBorders>
              <w:top w:color="000000" w:space="0" w:sz="0" w:val="nil"/>
            </w:tcBorders>
            <w:vAlign w:val="top"/>
          </w:tcPr>
          <w:p w:rsidR="00000000" w:rsidDel="00000000" w:rsidP="00000000" w:rsidRDefault="00000000" w:rsidRPr="00000000">
            <w:pPr>
              <w:spacing w:after="8" w:line="240" w:lineRule="auto"/>
              <w:contextualSpacing w:val="0"/>
              <w:jc w:val="center"/>
              <w:rPr>
                <w:sz w:val="20"/>
                <w:szCs w:val="20"/>
                <w:vertAlign w:val="baseline"/>
              </w:rPr>
            </w:pPr>
            <w:r w:rsidDel="00000000" w:rsidR="00000000" w:rsidRPr="00000000">
              <w:rPr>
                <w:sz w:val="20"/>
                <w:szCs w:val="20"/>
                <w:vertAlign w:val="baseline"/>
                <w:rtl w:val="0"/>
              </w:rPr>
              <w:t xml:space="preserve">5a</w:t>
            </w:r>
          </w:p>
        </w:tc>
        <w:tc>
          <w:tcPr>
            <w:tcBorders>
              <w:top w:color="000000" w:space="0" w:sz="0" w:val="nil"/>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Indicate sources of financial or other support for the review</w:t>
            </w:r>
          </w:p>
        </w:tc>
        <w:tc>
          <w:tcPr>
            <w:tcBorders>
              <w:top w:color="000000" w:space="0" w:sz="0" w:val="nil"/>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There is no funding associated with this study. </w:t>
            </w:r>
          </w:p>
        </w:tc>
      </w:tr>
      <w:tr>
        <w:tc>
          <w:tcPr>
            <w:tcBorders>
              <w:bottom w:color="000000" w:space="0" w:sz="0" w:val="nil"/>
            </w:tcBorders>
            <w:vAlign w:val="top"/>
          </w:tcPr>
          <w:p w:rsidR="00000000" w:rsidDel="00000000" w:rsidP="00000000" w:rsidRDefault="00000000" w:rsidRPr="00000000">
            <w:pPr>
              <w:spacing w:after="8" w:line="240" w:lineRule="auto"/>
              <w:ind w:left="284" w:firstLine="0"/>
              <w:contextualSpacing w:val="0"/>
              <w:rPr>
                <w:sz w:val="20"/>
                <w:szCs w:val="20"/>
                <w:vertAlign w:val="baseline"/>
              </w:rPr>
            </w:pPr>
            <w:r w:rsidDel="00000000" w:rsidR="00000000" w:rsidRPr="00000000">
              <w:rPr>
                <w:sz w:val="20"/>
                <w:szCs w:val="20"/>
                <w:vertAlign w:val="baseline"/>
                <w:rtl w:val="0"/>
              </w:rPr>
              <w:t xml:space="preserve"> Sponsor</w:t>
            </w:r>
          </w:p>
        </w:tc>
        <w:tc>
          <w:tcPr>
            <w:tcBorders>
              <w:bottom w:color="000000" w:space="0" w:sz="0" w:val="nil"/>
            </w:tcBorders>
            <w:vAlign w:val="top"/>
          </w:tcPr>
          <w:p w:rsidR="00000000" w:rsidDel="00000000" w:rsidP="00000000" w:rsidRDefault="00000000" w:rsidRPr="00000000">
            <w:pPr>
              <w:spacing w:after="8" w:line="240" w:lineRule="auto"/>
              <w:contextualSpacing w:val="0"/>
              <w:jc w:val="center"/>
              <w:rPr>
                <w:sz w:val="20"/>
                <w:szCs w:val="20"/>
                <w:vertAlign w:val="baseline"/>
              </w:rPr>
            </w:pPr>
            <w:r w:rsidDel="00000000" w:rsidR="00000000" w:rsidRPr="00000000">
              <w:rPr>
                <w:sz w:val="20"/>
                <w:szCs w:val="20"/>
                <w:vertAlign w:val="baseline"/>
                <w:rtl w:val="0"/>
              </w:rPr>
              <w:t xml:space="preserve">5b</w:t>
            </w:r>
          </w:p>
        </w:tc>
        <w:tc>
          <w:tcPr>
            <w:tcBorders>
              <w:bottom w:color="000000" w:space="0" w:sz="0" w:val="nil"/>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Provide name for the review funder and/or sponsor</w:t>
            </w:r>
          </w:p>
        </w:tc>
        <w:tc>
          <w:tcPr>
            <w:tcBorders>
              <w:bottom w:color="000000" w:space="0" w:sz="0" w:val="nil"/>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Not applicable </w:t>
            </w:r>
          </w:p>
        </w:tc>
      </w:tr>
      <w:tr>
        <w:tc>
          <w:tcPr>
            <w:tcBorders>
              <w:top w:color="000000" w:space="0" w:sz="0" w:val="nil"/>
              <w:bottom w:color="000000" w:space="0" w:sz="12" w:val="single"/>
            </w:tcBorders>
            <w:vAlign w:val="top"/>
          </w:tcPr>
          <w:p w:rsidR="00000000" w:rsidDel="00000000" w:rsidP="00000000" w:rsidRDefault="00000000" w:rsidRPr="00000000">
            <w:pPr>
              <w:spacing w:after="8" w:line="240" w:lineRule="auto"/>
              <w:ind w:left="284" w:firstLine="0"/>
              <w:contextualSpacing w:val="0"/>
              <w:rPr>
                <w:sz w:val="20"/>
                <w:szCs w:val="20"/>
                <w:vertAlign w:val="baseline"/>
              </w:rPr>
            </w:pPr>
            <w:r w:rsidDel="00000000" w:rsidR="00000000" w:rsidRPr="00000000">
              <w:rPr>
                <w:sz w:val="20"/>
                <w:szCs w:val="20"/>
                <w:vertAlign w:val="baseline"/>
                <w:rtl w:val="0"/>
              </w:rPr>
              <w:t xml:space="preserve">  Role of sponsor or </w:t>
            </w:r>
          </w:p>
          <w:p w:rsidR="00000000" w:rsidDel="00000000" w:rsidP="00000000" w:rsidRDefault="00000000" w:rsidRPr="00000000">
            <w:pPr>
              <w:spacing w:after="8" w:line="240" w:lineRule="auto"/>
              <w:ind w:left="284" w:firstLine="0"/>
              <w:contextualSpacing w:val="0"/>
              <w:rPr>
                <w:sz w:val="20"/>
                <w:szCs w:val="20"/>
                <w:vertAlign w:val="baseline"/>
              </w:rPr>
            </w:pPr>
            <w:r w:rsidDel="00000000" w:rsidR="00000000" w:rsidRPr="00000000">
              <w:rPr>
                <w:sz w:val="20"/>
                <w:szCs w:val="20"/>
                <w:vertAlign w:val="baseline"/>
                <w:rtl w:val="0"/>
              </w:rPr>
              <w:t xml:space="preserve">  funder  </w:t>
            </w:r>
          </w:p>
        </w:tc>
        <w:tc>
          <w:tcPr>
            <w:tcBorders>
              <w:top w:color="000000" w:space="0" w:sz="0" w:val="nil"/>
              <w:bottom w:color="000000" w:space="0" w:sz="12" w:val="single"/>
            </w:tcBorders>
            <w:vAlign w:val="top"/>
          </w:tcPr>
          <w:p w:rsidR="00000000" w:rsidDel="00000000" w:rsidP="00000000" w:rsidRDefault="00000000" w:rsidRPr="00000000">
            <w:pPr>
              <w:spacing w:after="8" w:line="240" w:lineRule="auto"/>
              <w:contextualSpacing w:val="0"/>
              <w:jc w:val="center"/>
              <w:rPr>
                <w:sz w:val="20"/>
                <w:szCs w:val="20"/>
                <w:vertAlign w:val="baseline"/>
              </w:rPr>
            </w:pPr>
            <w:r w:rsidDel="00000000" w:rsidR="00000000" w:rsidRPr="00000000">
              <w:rPr>
                <w:sz w:val="20"/>
                <w:szCs w:val="20"/>
                <w:vertAlign w:val="baseline"/>
                <w:rtl w:val="0"/>
              </w:rPr>
              <w:t xml:space="preserve">5c</w:t>
            </w:r>
          </w:p>
        </w:tc>
        <w:tc>
          <w:tcPr>
            <w:tcBorders>
              <w:top w:color="000000" w:space="0" w:sz="0" w:val="nil"/>
              <w:bottom w:color="000000" w:space="0" w:sz="12" w:val="single"/>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Describe roles of funder(s), sponsor(s), and/or institution(s), if any, in developing the protocol</w:t>
            </w:r>
          </w:p>
        </w:tc>
        <w:tc>
          <w:tcPr>
            <w:tcBorders>
              <w:top w:color="000000" w:space="0" w:sz="0" w:val="nil"/>
              <w:bottom w:color="000000" w:space="0" w:sz="12" w:val="single"/>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Not applicable </w:t>
            </w:r>
          </w:p>
        </w:tc>
      </w:tr>
      <w:tr>
        <w:tc>
          <w:tcPr>
            <w:gridSpan w:val="3"/>
            <w:tcBorders>
              <w:top w:color="000000" w:space="0" w:sz="12" w:val="single"/>
              <w:bottom w:color="000000" w:space="0" w:sz="12"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8" w:before="12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INTRODUCTION</w:t>
            </w:r>
          </w:p>
        </w:tc>
        <w:tc>
          <w:tcPr>
            <w:tcBorders>
              <w:top w:color="000000" w:space="0" w:sz="12" w:val="single"/>
              <w:bottom w:color="000000" w:space="0" w:sz="12"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8" w:before="12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12" w:val="single"/>
              <w:bottom w:color="000000" w:space="0" w:sz="4" w:val="single"/>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Rationale</w:t>
            </w:r>
          </w:p>
        </w:tc>
        <w:tc>
          <w:tcPr>
            <w:tcBorders>
              <w:top w:color="000000" w:space="0" w:sz="12" w:val="single"/>
              <w:bottom w:color="000000" w:space="0" w:sz="4" w:val="single"/>
            </w:tcBorders>
            <w:vAlign w:val="top"/>
          </w:tcPr>
          <w:p w:rsidR="00000000" w:rsidDel="00000000" w:rsidP="00000000" w:rsidRDefault="00000000" w:rsidRPr="00000000">
            <w:pPr>
              <w:spacing w:after="8" w:line="240" w:lineRule="auto"/>
              <w:contextualSpacing w:val="0"/>
              <w:jc w:val="center"/>
              <w:rPr>
                <w:sz w:val="20"/>
                <w:szCs w:val="20"/>
                <w:vertAlign w:val="baseline"/>
              </w:rPr>
            </w:pPr>
            <w:r w:rsidDel="00000000" w:rsidR="00000000" w:rsidRPr="00000000">
              <w:rPr>
                <w:sz w:val="20"/>
                <w:szCs w:val="20"/>
                <w:vertAlign w:val="baseline"/>
                <w:rtl w:val="0"/>
              </w:rPr>
              <w:t xml:space="preserve">6</w:t>
            </w:r>
          </w:p>
        </w:tc>
        <w:tc>
          <w:tcPr>
            <w:tcBorders>
              <w:top w:color="000000" w:space="0" w:sz="12" w:val="single"/>
              <w:bottom w:color="000000" w:space="0" w:sz="4" w:val="single"/>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Describe the rationale for the review in the context of what is already known</w:t>
            </w:r>
          </w:p>
        </w:tc>
        <w:tc>
          <w:tcPr>
            <w:tcBorders>
              <w:top w:color="000000" w:space="0" w:sz="12" w:val="single"/>
              <w:bottom w:color="000000" w:space="0" w:sz="4" w:val="single"/>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Detailed in manuscript- ‘Background’ </w:t>
            </w:r>
          </w:p>
        </w:tc>
      </w:tr>
      <w:tr>
        <w:tc>
          <w:tcPr>
            <w:tcBorders>
              <w:top w:color="000000" w:space="0" w:sz="4" w:val="single"/>
              <w:bottom w:color="000000" w:space="0" w:sz="12" w:val="single"/>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Objectives</w:t>
            </w:r>
          </w:p>
        </w:tc>
        <w:tc>
          <w:tcPr>
            <w:tcBorders>
              <w:top w:color="000000" w:space="0" w:sz="4" w:val="single"/>
              <w:bottom w:color="000000" w:space="0" w:sz="12" w:val="single"/>
            </w:tcBorders>
            <w:vAlign w:val="top"/>
          </w:tcPr>
          <w:p w:rsidR="00000000" w:rsidDel="00000000" w:rsidP="00000000" w:rsidRDefault="00000000" w:rsidRPr="00000000">
            <w:pPr>
              <w:spacing w:after="8" w:line="240" w:lineRule="auto"/>
              <w:contextualSpacing w:val="0"/>
              <w:jc w:val="center"/>
              <w:rPr>
                <w:sz w:val="20"/>
                <w:szCs w:val="20"/>
                <w:vertAlign w:val="baseline"/>
              </w:rPr>
            </w:pPr>
            <w:r w:rsidDel="00000000" w:rsidR="00000000" w:rsidRPr="00000000">
              <w:rPr>
                <w:sz w:val="20"/>
                <w:szCs w:val="20"/>
                <w:vertAlign w:val="baseline"/>
                <w:rtl w:val="0"/>
              </w:rPr>
              <w:t xml:space="preserve">7</w:t>
            </w:r>
          </w:p>
        </w:tc>
        <w:tc>
          <w:tcPr>
            <w:tcBorders>
              <w:top w:color="000000" w:space="0" w:sz="4" w:val="single"/>
              <w:bottom w:color="000000" w:space="0" w:sz="12" w:val="single"/>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Provide an explicit statement of the question(s) the review will address with reference to participants, interventions, comparators, and outcomes (PICO)</w:t>
            </w:r>
          </w:p>
        </w:tc>
        <w:tc>
          <w:tcPr>
            <w:tcBorders>
              <w:top w:color="000000" w:space="0" w:sz="4" w:val="single"/>
              <w:bottom w:color="000000" w:space="0" w:sz="12" w:val="single"/>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Detailed in manuscript- ‘Background’ </w:t>
            </w:r>
          </w:p>
        </w:tc>
      </w:tr>
      <w:tr>
        <w:tc>
          <w:tcPr>
            <w:gridSpan w:val="3"/>
            <w:tcBorders>
              <w:top w:color="000000" w:space="0" w:sz="12" w:val="single"/>
              <w:bottom w:color="000000" w:space="0" w:sz="12"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8" w:before="12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METHODS</w:t>
            </w:r>
          </w:p>
        </w:tc>
        <w:tc>
          <w:tcPr>
            <w:tcBorders>
              <w:top w:color="000000" w:space="0" w:sz="12" w:val="single"/>
              <w:bottom w:color="000000" w:space="0" w:sz="12"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8" w:before="12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12" w:val="single"/>
              <w:bottom w:color="000000" w:space="0" w:sz="4" w:val="single"/>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Eligibility criteria</w:t>
            </w:r>
          </w:p>
        </w:tc>
        <w:tc>
          <w:tcPr>
            <w:tcBorders>
              <w:top w:color="000000" w:space="0" w:sz="12" w:val="single"/>
              <w:bottom w:color="000000" w:space="0" w:sz="4" w:val="single"/>
            </w:tcBorders>
            <w:vAlign w:val="top"/>
          </w:tcPr>
          <w:p w:rsidR="00000000" w:rsidDel="00000000" w:rsidP="00000000" w:rsidRDefault="00000000" w:rsidRPr="00000000">
            <w:pPr>
              <w:spacing w:after="8" w:line="240" w:lineRule="auto"/>
              <w:contextualSpacing w:val="0"/>
              <w:jc w:val="center"/>
              <w:rPr>
                <w:sz w:val="20"/>
                <w:szCs w:val="20"/>
                <w:vertAlign w:val="baseline"/>
              </w:rPr>
            </w:pPr>
            <w:r w:rsidDel="00000000" w:rsidR="00000000" w:rsidRPr="00000000">
              <w:rPr>
                <w:sz w:val="20"/>
                <w:szCs w:val="20"/>
                <w:vertAlign w:val="baseline"/>
                <w:rtl w:val="0"/>
              </w:rPr>
              <w:t xml:space="preserve">8</w:t>
            </w:r>
          </w:p>
        </w:tc>
        <w:tc>
          <w:tcPr>
            <w:tcBorders>
              <w:top w:color="000000" w:space="0" w:sz="12" w:val="single"/>
              <w:bottom w:color="000000" w:space="0" w:sz="4" w:val="single"/>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Specify the study characteristics (such as PICO, study design, setting, time frame) and report characteristics (such as years considered, language, publication status) to be used as criteria for eligibility for the review</w:t>
            </w:r>
          </w:p>
        </w:tc>
        <w:tc>
          <w:tcPr>
            <w:tcBorders>
              <w:top w:color="000000" w:space="0" w:sz="12" w:val="single"/>
              <w:bottom w:color="000000" w:space="0" w:sz="4" w:val="single"/>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Detailed in manuscript- ‘Methods – Section Criteria” </w:t>
            </w:r>
          </w:p>
        </w:tc>
      </w:tr>
      <w:tr>
        <w:tc>
          <w:tcPr>
            <w:tcBorders>
              <w:top w:color="000000" w:space="0" w:sz="4" w:val="single"/>
              <w:bottom w:color="000000" w:space="0" w:sz="4" w:val="single"/>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Information sources</w:t>
            </w:r>
          </w:p>
        </w:tc>
        <w:tc>
          <w:tcPr>
            <w:tcBorders>
              <w:top w:color="000000" w:space="0" w:sz="4" w:val="single"/>
              <w:bottom w:color="000000" w:space="0" w:sz="4" w:val="single"/>
            </w:tcBorders>
            <w:vAlign w:val="top"/>
          </w:tcPr>
          <w:p w:rsidR="00000000" w:rsidDel="00000000" w:rsidP="00000000" w:rsidRDefault="00000000" w:rsidRPr="00000000">
            <w:pPr>
              <w:spacing w:after="8" w:line="240" w:lineRule="auto"/>
              <w:contextualSpacing w:val="0"/>
              <w:jc w:val="center"/>
              <w:rPr>
                <w:sz w:val="20"/>
                <w:szCs w:val="20"/>
                <w:vertAlign w:val="baseline"/>
              </w:rPr>
            </w:pPr>
            <w:r w:rsidDel="00000000" w:rsidR="00000000" w:rsidRPr="00000000">
              <w:rPr>
                <w:sz w:val="20"/>
                <w:szCs w:val="20"/>
                <w:vertAlign w:val="baseline"/>
                <w:rtl w:val="0"/>
              </w:rPr>
              <w:t xml:space="preserve">9</w:t>
            </w:r>
          </w:p>
        </w:tc>
        <w:tc>
          <w:tcPr>
            <w:tcBorders>
              <w:top w:color="000000" w:space="0" w:sz="4" w:val="single"/>
              <w:bottom w:color="000000" w:space="0" w:sz="4" w:val="single"/>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Describe all intended information sources (such as electronic databases, contact with study authors, trial registers or other grey literature sources) with planned dates of coverage</w:t>
            </w:r>
          </w:p>
        </w:tc>
        <w:tc>
          <w:tcPr>
            <w:tcBorders>
              <w:top w:color="000000" w:space="0" w:sz="4" w:val="single"/>
              <w:bottom w:color="000000" w:space="0" w:sz="4" w:val="single"/>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Detailed in manuscript- ‘Methods – Study  Criteria” </w:t>
            </w:r>
          </w:p>
        </w:tc>
      </w:tr>
      <w:tr>
        <w:tc>
          <w:tcPr>
            <w:tcBorders>
              <w:top w:color="000000" w:space="0" w:sz="4" w:val="single"/>
              <w:bottom w:color="000000" w:space="0" w:sz="4" w:val="single"/>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Search strategy</w:t>
            </w:r>
          </w:p>
        </w:tc>
        <w:tc>
          <w:tcPr>
            <w:tcBorders>
              <w:top w:color="000000" w:space="0" w:sz="4" w:val="single"/>
              <w:bottom w:color="000000" w:space="0" w:sz="4" w:val="single"/>
            </w:tcBorders>
            <w:vAlign w:val="top"/>
          </w:tcPr>
          <w:p w:rsidR="00000000" w:rsidDel="00000000" w:rsidP="00000000" w:rsidRDefault="00000000" w:rsidRPr="00000000">
            <w:pPr>
              <w:spacing w:after="8" w:line="240" w:lineRule="auto"/>
              <w:contextualSpacing w:val="0"/>
              <w:jc w:val="center"/>
              <w:rPr>
                <w:sz w:val="20"/>
                <w:szCs w:val="20"/>
                <w:vertAlign w:val="baseline"/>
              </w:rPr>
            </w:pPr>
            <w:r w:rsidDel="00000000" w:rsidR="00000000" w:rsidRPr="00000000">
              <w:rPr>
                <w:sz w:val="20"/>
                <w:szCs w:val="20"/>
                <w:vertAlign w:val="baseline"/>
                <w:rtl w:val="0"/>
              </w:rPr>
              <w:t xml:space="preserve">10</w:t>
            </w:r>
          </w:p>
        </w:tc>
        <w:tc>
          <w:tcPr>
            <w:tcBorders>
              <w:top w:color="000000" w:space="0" w:sz="4" w:val="single"/>
              <w:bottom w:color="000000" w:space="0" w:sz="4" w:val="single"/>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Present draft of search strategy to be used for at least one electronic database, including planned limits, such that it could be repeated</w:t>
            </w:r>
          </w:p>
        </w:tc>
        <w:tc>
          <w:tcPr>
            <w:tcBorders>
              <w:top w:color="000000" w:space="0" w:sz="4" w:val="single"/>
              <w:bottom w:color="000000" w:space="0" w:sz="4" w:val="single"/>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Detailed in Additional File 1</w:t>
            </w:r>
          </w:p>
        </w:tc>
      </w:tr>
      <w:tr>
        <w:tc>
          <w:tcPr>
            <w:tcBorders>
              <w:top w:color="000000" w:space="0" w:sz="4" w:val="single"/>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Study records:</w:t>
            </w:r>
          </w:p>
        </w:tc>
        <w:tc>
          <w:tcPr>
            <w:tcBorders>
              <w:top w:color="000000" w:space="0" w:sz="4" w:val="single"/>
            </w:tcBorders>
            <w:vAlign w:val="top"/>
          </w:tcPr>
          <w:p w:rsidR="00000000" w:rsidDel="00000000" w:rsidP="00000000" w:rsidRDefault="00000000" w:rsidRPr="00000000">
            <w:pPr>
              <w:spacing w:after="8" w:line="240" w:lineRule="auto"/>
              <w:contextualSpacing w:val="0"/>
              <w:jc w:val="center"/>
              <w:rPr>
                <w:sz w:val="20"/>
                <w:szCs w:val="20"/>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rtl w:val="0"/>
              </w:rPr>
            </w:r>
          </w:p>
        </w:tc>
      </w:tr>
      <w:tr>
        <w:tc>
          <w:tcPr>
            <w:vAlign w:val="top"/>
          </w:tcPr>
          <w:p w:rsidR="00000000" w:rsidDel="00000000" w:rsidP="00000000" w:rsidRDefault="00000000" w:rsidRPr="00000000">
            <w:pPr>
              <w:spacing w:after="8" w:line="240" w:lineRule="auto"/>
              <w:ind w:left="284" w:firstLine="0"/>
              <w:contextualSpacing w:val="0"/>
              <w:rPr>
                <w:sz w:val="20"/>
                <w:szCs w:val="20"/>
                <w:vertAlign w:val="baseline"/>
              </w:rPr>
            </w:pPr>
            <w:r w:rsidDel="00000000" w:rsidR="00000000" w:rsidRPr="00000000">
              <w:rPr>
                <w:sz w:val="20"/>
                <w:szCs w:val="20"/>
                <w:vertAlign w:val="baseline"/>
                <w:rtl w:val="0"/>
              </w:rPr>
              <w:t xml:space="preserve">Data management</w:t>
            </w:r>
          </w:p>
        </w:tc>
        <w:tc>
          <w:tcPr>
            <w:vAlign w:val="top"/>
          </w:tcPr>
          <w:p w:rsidR="00000000" w:rsidDel="00000000" w:rsidP="00000000" w:rsidRDefault="00000000" w:rsidRPr="00000000">
            <w:pPr>
              <w:spacing w:after="8" w:line="240" w:lineRule="auto"/>
              <w:contextualSpacing w:val="0"/>
              <w:jc w:val="center"/>
              <w:rPr>
                <w:sz w:val="20"/>
                <w:szCs w:val="20"/>
                <w:vertAlign w:val="baseline"/>
              </w:rPr>
            </w:pPr>
            <w:r w:rsidDel="00000000" w:rsidR="00000000" w:rsidRPr="00000000">
              <w:rPr>
                <w:sz w:val="20"/>
                <w:szCs w:val="20"/>
                <w:vertAlign w:val="baseline"/>
                <w:rtl w:val="0"/>
              </w:rPr>
              <w:t xml:space="preserve">11a</w:t>
            </w:r>
          </w:p>
        </w:tc>
        <w:tc>
          <w:tcPr>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Describe the mechanism(s) that will be used to manage records and data throughout the review</w:t>
            </w:r>
          </w:p>
        </w:tc>
        <w:tc>
          <w:tcPr>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Detailed in manuscript- “Methods – Screening”</w:t>
            </w:r>
          </w:p>
        </w:tc>
      </w:tr>
      <w:tr>
        <w:tc>
          <w:tcPr>
            <w:vAlign w:val="top"/>
          </w:tcPr>
          <w:p w:rsidR="00000000" w:rsidDel="00000000" w:rsidP="00000000" w:rsidRDefault="00000000" w:rsidRPr="00000000">
            <w:pPr>
              <w:spacing w:after="8" w:line="240" w:lineRule="auto"/>
              <w:ind w:left="284" w:firstLine="0"/>
              <w:contextualSpacing w:val="0"/>
              <w:rPr>
                <w:sz w:val="20"/>
                <w:szCs w:val="20"/>
                <w:vertAlign w:val="baseline"/>
              </w:rPr>
            </w:pPr>
            <w:r w:rsidDel="00000000" w:rsidR="00000000" w:rsidRPr="00000000">
              <w:rPr>
                <w:sz w:val="20"/>
                <w:szCs w:val="20"/>
                <w:vertAlign w:val="baseline"/>
                <w:rtl w:val="0"/>
              </w:rPr>
              <w:t xml:space="preserve">Selection process</w:t>
            </w:r>
          </w:p>
        </w:tc>
        <w:tc>
          <w:tcPr>
            <w:vAlign w:val="top"/>
          </w:tcPr>
          <w:p w:rsidR="00000000" w:rsidDel="00000000" w:rsidP="00000000" w:rsidRDefault="00000000" w:rsidRPr="00000000">
            <w:pPr>
              <w:spacing w:after="8" w:line="240" w:lineRule="auto"/>
              <w:contextualSpacing w:val="0"/>
              <w:jc w:val="center"/>
              <w:rPr>
                <w:sz w:val="20"/>
                <w:szCs w:val="20"/>
                <w:vertAlign w:val="baseline"/>
              </w:rPr>
            </w:pPr>
            <w:r w:rsidDel="00000000" w:rsidR="00000000" w:rsidRPr="00000000">
              <w:rPr>
                <w:sz w:val="20"/>
                <w:szCs w:val="20"/>
                <w:vertAlign w:val="baseline"/>
                <w:rtl w:val="0"/>
              </w:rPr>
              <w:t xml:space="preserve">11b</w:t>
            </w:r>
          </w:p>
        </w:tc>
        <w:tc>
          <w:tcPr>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State the process that will be used for selecting studies (such as two independent reviewers) through each phase of the review (that is, screening, eligibility and inclusion in meta-analysis)</w:t>
            </w:r>
          </w:p>
        </w:tc>
        <w:tc>
          <w:tcPr>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Detailed in manuscript- “Methods – Screening”</w:t>
            </w:r>
          </w:p>
        </w:tc>
      </w:tr>
      <w:tr>
        <w:tc>
          <w:tcPr>
            <w:tcBorders>
              <w:bottom w:color="000000" w:space="0" w:sz="0" w:val="nil"/>
            </w:tcBorders>
            <w:vAlign w:val="top"/>
          </w:tcPr>
          <w:p w:rsidR="00000000" w:rsidDel="00000000" w:rsidP="00000000" w:rsidRDefault="00000000" w:rsidRPr="00000000">
            <w:pPr>
              <w:spacing w:after="8" w:line="240" w:lineRule="auto"/>
              <w:ind w:left="284" w:firstLine="0"/>
              <w:contextualSpacing w:val="0"/>
              <w:rPr>
                <w:sz w:val="20"/>
                <w:szCs w:val="20"/>
                <w:vertAlign w:val="baseline"/>
              </w:rPr>
            </w:pPr>
            <w:r w:rsidDel="00000000" w:rsidR="00000000" w:rsidRPr="00000000">
              <w:rPr>
                <w:sz w:val="20"/>
                <w:szCs w:val="20"/>
                <w:vertAlign w:val="baseline"/>
                <w:rtl w:val="0"/>
              </w:rPr>
              <w:t xml:space="preserve">Data collection process</w:t>
            </w:r>
          </w:p>
        </w:tc>
        <w:tc>
          <w:tcPr>
            <w:tcBorders>
              <w:bottom w:color="000000" w:space="0" w:sz="0" w:val="nil"/>
            </w:tcBorders>
            <w:vAlign w:val="top"/>
          </w:tcPr>
          <w:p w:rsidR="00000000" w:rsidDel="00000000" w:rsidP="00000000" w:rsidRDefault="00000000" w:rsidRPr="00000000">
            <w:pPr>
              <w:spacing w:after="8" w:line="240" w:lineRule="auto"/>
              <w:contextualSpacing w:val="0"/>
              <w:jc w:val="center"/>
              <w:rPr>
                <w:sz w:val="20"/>
                <w:szCs w:val="20"/>
                <w:vertAlign w:val="baseline"/>
              </w:rPr>
            </w:pPr>
            <w:r w:rsidDel="00000000" w:rsidR="00000000" w:rsidRPr="00000000">
              <w:rPr>
                <w:sz w:val="20"/>
                <w:szCs w:val="20"/>
                <w:vertAlign w:val="baseline"/>
                <w:rtl w:val="0"/>
              </w:rPr>
              <w:t xml:space="preserve">11c</w:t>
            </w:r>
          </w:p>
        </w:tc>
        <w:tc>
          <w:tcPr>
            <w:tcBorders>
              <w:bottom w:color="000000" w:space="0" w:sz="0" w:val="nil"/>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Describe planned method of extracting data from reports (such as piloting forms, done independently, in duplicate), any processes for obtaining and confirming data from investigators</w:t>
            </w:r>
          </w:p>
        </w:tc>
        <w:tc>
          <w:tcPr>
            <w:tcBorders>
              <w:bottom w:color="000000" w:space="0" w:sz="0" w:val="nil"/>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Detailed in manuscript- “Methods – Data Extraction”</w:t>
            </w:r>
          </w:p>
        </w:tc>
      </w:tr>
      <w:tr>
        <w:tc>
          <w:tcPr>
            <w:tcBorders>
              <w:top w:color="000000" w:space="0" w:sz="0" w:val="nil"/>
              <w:bottom w:color="000000" w:space="0" w:sz="4" w:val="single"/>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Data items</w:t>
            </w:r>
          </w:p>
        </w:tc>
        <w:tc>
          <w:tcPr>
            <w:tcBorders>
              <w:top w:color="000000" w:space="0" w:sz="0" w:val="nil"/>
              <w:bottom w:color="000000" w:space="0" w:sz="4" w:val="single"/>
            </w:tcBorders>
            <w:vAlign w:val="top"/>
          </w:tcPr>
          <w:p w:rsidR="00000000" w:rsidDel="00000000" w:rsidP="00000000" w:rsidRDefault="00000000" w:rsidRPr="00000000">
            <w:pPr>
              <w:spacing w:after="8" w:line="240" w:lineRule="auto"/>
              <w:contextualSpacing w:val="0"/>
              <w:jc w:val="center"/>
              <w:rPr>
                <w:sz w:val="20"/>
                <w:szCs w:val="20"/>
                <w:vertAlign w:val="baseline"/>
              </w:rPr>
            </w:pPr>
            <w:r w:rsidDel="00000000" w:rsidR="00000000" w:rsidRPr="00000000">
              <w:rPr>
                <w:sz w:val="20"/>
                <w:szCs w:val="20"/>
                <w:vertAlign w:val="baseline"/>
                <w:rtl w:val="0"/>
              </w:rPr>
              <w:t xml:space="preserve">12</w:t>
            </w:r>
          </w:p>
        </w:tc>
        <w:tc>
          <w:tcPr>
            <w:tcBorders>
              <w:top w:color="000000" w:space="0" w:sz="0" w:val="nil"/>
              <w:bottom w:color="000000" w:space="0" w:sz="4" w:val="single"/>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List and define all variables for which data will be sought (such as PICO items, funding sources), any pre-planned data assumptions and simplifications</w:t>
            </w:r>
          </w:p>
        </w:tc>
        <w:tc>
          <w:tcPr>
            <w:tcBorders>
              <w:top w:color="000000" w:space="0" w:sz="0" w:val="nil"/>
              <w:bottom w:color="000000" w:space="0" w:sz="4" w:val="single"/>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Detailed in manuscript- “Methods – Data Extraction”</w:t>
            </w:r>
          </w:p>
        </w:tc>
      </w:tr>
      <w:tr>
        <w:tc>
          <w:tcPr>
            <w:tcBorders>
              <w:top w:color="000000" w:space="0" w:sz="4" w:val="single"/>
              <w:bottom w:color="000000" w:space="0" w:sz="4" w:val="single"/>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Outcomes and prioritization</w:t>
            </w:r>
          </w:p>
        </w:tc>
        <w:tc>
          <w:tcPr>
            <w:tcBorders>
              <w:top w:color="000000" w:space="0" w:sz="4" w:val="single"/>
              <w:bottom w:color="000000" w:space="0" w:sz="4" w:val="single"/>
            </w:tcBorders>
            <w:vAlign w:val="top"/>
          </w:tcPr>
          <w:p w:rsidR="00000000" w:rsidDel="00000000" w:rsidP="00000000" w:rsidRDefault="00000000" w:rsidRPr="00000000">
            <w:pPr>
              <w:spacing w:after="8" w:line="240" w:lineRule="auto"/>
              <w:contextualSpacing w:val="0"/>
              <w:jc w:val="center"/>
              <w:rPr>
                <w:sz w:val="20"/>
                <w:szCs w:val="20"/>
                <w:vertAlign w:val="baseline"/>
              </w:rPr>
            </w:pPr>
            <w:r w:rsidDel="00000000" w:rsidR="00000000" w:rsidRPr="00000000">
              <w:rPr>
                <w:sz w:val="20"/>
                <w:szCs w:val="20"/>
                <w:vertAlign w:val="baseline"/>
                <w:rtl w:val="0"/>
              </w:rPr>
              <w:t xml:space="preserve">13</w:t>
            </w:r>
          </w:p>
        </w:tc>
        <w:tc>
          <w:tcPr>
            <w:tcBorders>
              <w:top w:color="000000" w:space="0" w:sz="4" w:val="single"/>
              <w:bottom w:color="000000" w:space="0" w:sz="4" w:val="single"/>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List and define all outcomes for which data will be sought, including prioritization of main and additional outcomes, with rationale</w:t>
            </w:r>
          </w:p>
        </w:tc>
        <w:tc>
          <w:tcPr>
            <w:tcBorders>
              <w:top w:color="000000" w:space="0" w:sz="4" w:val="single"/>
              <w:bottom w:color="000000" w:space="0" w:sz="4" w:val="single"/>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Detailed in manuscript- ‘Methods – Data Extraction” section</w:t>
            </w:r>
          </w:p>
        </w:tc>
      </w:tr>
      <w:tr>
        <w:tc>
          <w:tcPr>
            <w:tcBorders>
              <w:top w:color="000000" w:space="0" w:sz="4" w:val="single"/>
              <w:bottom w:color="000000" w:space="0" w:sz="4" w:val="single"/>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Risk of bias in individual studies</w:t>
            </w:r>
          </w:p>
        </w:tc>
        <w:tc>
          <w:tcPr>
            <w:tcBorders>
              <w:top w:color="000000" w:space="0" w:sz="4" w:val="single"/>
              <w:bottom w:color="000000" w:space="0" w:sz="4" w:val="single"/>
            </w:tcBorders>
            <w:vAlign w:val="top"/>
          </w:tcPr>
          <w:p w:rsidR="00000000" w:rsidDel="00000000" w:rsidP="00000000" w:rsidRDefault="00000000" w:rsidRPr="00000000">
            <w:pPr>
              <w:spacing w:after="8" w:line="240" w:lineRule="auto"/>
              <w:contextualSpacing w:val="0"/>
              <w:jc w:val="center"/>
              <w:rPr>
                <w:sz w:val="20"/>
                <w:szCs w:val="20"/>
                <w:vertAlign w:val="baseline"/>
              </w:rPr>
            </w:pPr>
            <w:r w:rsidDel="00000000" w:rsidR="00000000" w:rsidRPr="00000000">
              <w:rPr>
                <w:sz w:val="20"/>
                <w:szCs w:val="20"/>
                <w:vertAlign w:val="baseline"/>
                <w:rtl w:val="0"/>
              </w:rPr>
              <w:t xml:space="preserve">14</w:t>
            </w:r>
          </w:p>
        </w:tc>
        <w:tc>
          <w:tcPr>
            <w:tcBorders>
              <w:top w:color="000000" w:space="0" w:sz="4" w:val="single"/>
              <w:bottom w:color="000000" w:space="0" w:sz="4" w:val="single"/>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Describe anticipated methods for assessing risk of bias of individual studies, including whether this will be done at the outcome or study level, or both; state how this information will be used in data synthesis</w:t>
            </w:r>
          </w:p>
        </w:tc>
        <w:tc>
          <w:tcPr>
            <w:tcBorders>
              <w:top w:color="000000" w:space="0" w:sz="4" w:val="single"/>
              <w:bottom w:color="000000" w:space="0" w:sz="4" w:val="single"/>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Detailed in manuscript- ‘Methods – Data Analysis” section</w:t>
            </w:r>
          </w:p>
        </w:tc>
      </w:tr>
      <w:tr>
        <w:tc>
          <w:tcPr>
            <w:vMerge w:val="restart"/>
            <w:tcBorders>
              <w:top w:color="000000" w:space="0" w:sz="4" w:val="single"/>
              <w:bottom w:color="000000" w:space="0" w:sz="0" w:val="nil"/>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Data synthesis</w:t>
            </w:r>
          </w:p>
        </w:tc>
        <w:tc>
          <w:tcPr>
            <w:tcBorders>
              <w:top w:color="000000" w:space="0" w:sz="4" w:val="single"/>
              <w:bottom w:color="000000" w:space="0" w:sz="0" w:val="nil"/>
            </w:tcBorders>
            <w:vAlign w:val="top"/>
          </w:tcPr>
          <w:p w:rsidR="00000000" w:rsidDel="00000000" w:rsidP="00000000" w:rsidRDefault="00000000" w:rsidRPr="00000000">
            <w:pPr>
              <w:spacing w:after="8" w:line="240" w:lineRule="auto"/>
              <w:contextualSpacing w:val="0"/>
              <w:jc w:val="center"/>
              <w:rPr>
                <w:sz w:val="20"/>
                <w:szCs w:val="20"/>
                <w:vertAlign w:val="baseline"/>
              </w:rPr>
            </w:pPr>
            <w:r w:rsidDel="00000000" w:rsidR="00000000" w:rsidRPr="00000000">
              <w:rPr>
                <w:sz w:val="20"/>
                <w:szCs w:val="20"/>
                <w:vertAlign w:val="baseline"/>
                <w:rtl w:val="0"/>
              </w:rPr>
              <w:t xml:space="preserve">15a</w:t>
            </w:r>
          </w:p>
        </w:tc>
        <w:tc>
          <w:tcPr>
            <w:tcBorders>
              <w:top w:color="000000" w:space="0" w:sz="4" w:val="single"/>
              <w:bottom w:color="000000" w:space="0" w:sz="0" w:val="nil"/>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Describe criteria under which study data will be quantitatively synthesised</w:t>
            </w:r>
          </w:p>
        </w:tc>
        <w:tc>
          <w:tcPr>
            <w:tcBorders>
              <w:top w:color="000000" w:space="0" w:sz="4" w:val="single"/>
              <w:bottom w:color="000000" w:space="0" w:sz="0" w:val="nil"/>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Detailed in manuscript- ‘Methods – Data Analysis” section</w:t>
            </w:r>
          </w:p>
        </w:tc>
      </w:tr>
      <w:tr>
        <w:tc>
          <w:tcPr>
            <w:vMerge w:val="continue"/>
            <w:tcBorders>
              <w:top w:color="000000" w:space="0" w:sz="4" w:val="single"/>
              <w:bottom w:color="000000" w:space="0" w:sz="0" w:val="nil"/>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rtl w:val="0"/>
              </w:rPr>
            </w:r>
          </w:p>
        </w:tc>
        <w:tc>
          <w:tcPr>
            <w:tcBorders>
              <w:top w:color="000000" w:space="0" w:sz="0" w:val="nil"/>
              <w:bottom w:color="000000" w:space="0" w:sz="0" w:val="nil"/>
            </w:tcBorders>
            <w:vAlign w:val="top"/>
          </w:tcPr>
          <w:p w:rsidR="00000000" w:rsidDel="00000000" w:rsidP="00000000" w:rsidRDefault="00000000" w:rsidRPr="00000000">
            <w:pPr>
              <w:spacing w:after="8" w:line="240" w:lineRule="auto"/>
              <w:contextualSpacing w:val="0"/>
              <w:jc w:val="center"/>
              <w:rPr>
                <w:sz w:val="20"/>
                <w:szCs w:val="20"/>
                <w:vertAlign w:val="baseline"/>
              </w:rPr>
            </w:pPr>
            <w:r w:rsidDel="00000000" w:rsidR="00000000" w:rsidRPr="00000000">
              <w:rPr>
                <w:sz w:val="20"/>
                <w:szCs w:val="20"/>
                <w:vertAlign w:val="baseline"/>
                <w:rtl w:val="0"/>
              </w:rPr>
              <w:t xml:space="preserve">15b</w:t>
            </w:r>
          </w:p>
        </w:tc>
        <w:tc>
          <w:tcPr>
            <w:tcBorders>
              <w:top w:color="000000" w:space="0" w:sz="0" w:val="nil"/>
              <w:bottom w:color="000000" w:space="0" w:sz="0" w:val="nil"/>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If data are appropriate for quantitative synthesis, describe planned summary measures, methods of handling data and methods of combining data from studies, including any planned exploration of consistency (such as I</w:t>
            </w:r>
            <w:r w:rsidDel="00000000" w:rsidR="00000000" w:rsidRPr="00000000">
              <w:rPr>
                <w:sz w:val="20"/>
                <w:szCs w:val="20"/>
                <w:vertAlign w:val="superscript"/>
                <w:rtl w:val="0"/>
              </w:rPr>
              <w:t xml:space="preserve">2</w:t>
            </w:r>
            <w:r w:rsidDel="00000000" w:rsidR="00000000" w:rsidRPr="00000000">
              <w:rPr>
                <w:sz w:val="20"/>
                <w:szCs w:val="20"/>
                <w:vertAlign w:val="baseline"/>
                <w:rtl w:val="0"/>
              </w:rPr>
              <w:t xml:space="preserve">, Kendall’s τ)</w:t>
            </w:r>
          </w:p>
        </w:tc>
        <w:tc>
          <w:tcPr>
            <w:tcBorders>
              <w:top w:color="000000" w:space="0" w:sz="0" w:val="nil"/>
              <w:bottom w:color="000000" w:space="0" w:sz="0" w:val="nil"/>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Detailed in manuscript- ‘Methods – Data Analysis” section</w:t>
            </w:r>
          </w:p>
        </w:tc>
      </w:tr>
      <w:tr>
        <w:tc>
          <w:tcPr>
            <w:vMerge w:val="continue"/>
            <w:tcBorders>
              <w:top w:color="000000" w:space="0" w:sz="4" w:val="single"/>
              <w:bottom w:color="000000" w:space="0" w:sz="0" w:val="nil"/>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rtl w:val="0"/>
              </w:rPr>
            </w:r>
          </w:p>
        </w:tc>
        <w:tc>
          <w:tcPr>
            <w:tcBorders>
              <w:top w:color="000000" w:space="0" w:sz="0" w:val="nil"/>
              <w:bottom w:color="000000" w:space="0" w:sz="0" w:val="nil"/>
            </w:tcBorders>
            <w:vAlign w:val="top"/>
          </w:tcPr>
          <w:p w:rsidR="00000000" w:rsidDel="00000000" w:rsidP="00000000" w:rsidRDefault="00000000" w:rsidRPr="00000000">
            <w:pPr>
              <w:spacing w:after="8" w:line="240" w:lineRule="auto"/>
              <w:contextualSpacing w:val="0"/>
              <w:jc w:val="center"/>
              <w:rPr>
                <w:sz w:val="20"/>
                <w:szCs w:val="20"/>
                <w:vertAlign w:val="baseline"/>
              </w:rPr>
            </w:pPr>
            <w:r w:rsidDel="00000000" w:rsidR="00000000" w:rsidRPr="00000000">
              <w:rPr>
                <w:sz w:val="20"/>
                <w:szCs w:val="20"/>
                <w:vertAlign w:val="baseline"/>
                <w:rtl w:val="0"/>
              </w:rPr>
              <w:t xml:space="preserve">15c</w:t>
            </w:r>
          </w:p>
        </w:tc>
        <w:tc>
          <w:tcPr>
            <w:tcBorders>
              <w:top w:color="000000" w:space="0" w:sz="0" w:val="nil"/>
              <w:bottom w:color="000000" w:space="0" w:sz="0" w:val="nil"/>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Describe any proposed additional analyses (such as sensitivity or subgroup analyses, meta-regression)</w:t>
            </w:r>
          </w:p>
        </w:tc>
        <w:tc>
          <w:tcPr>
            <w:tcBorders>
              <w:top w:color="000000" w:space="0" w:sz="0" w:val="nil"/>
              <w:bottom w:color="000000" w:space="0" w:sz="0" w:val="nil"/>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Detailed in manuscript- ‘Methods – Data Analysis” section</w:t>
            </w:r>
          </w:p>
        </w:tc>
      </w:tr>
      <w:tr>
        <w:tc>
          <w:tcPr>
            <w:vMerge w:val="continue"/>
            <w:tcBorders>
              <w:top w:color="000000" w:space="0" w:sz="4" w:val="single"/>
              <w:bottom w:color="000000" w:space="0" w:sz="0" w:val="nil"/>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rtl w:val="0"/>
              </w:rPr>
            </w:r>
          </w:p>
        </w:tc>
        <w:tc>
          <w:tcPr>
            <w:tcBorders>
              <w:top w:color="000000" w:space="0" w:sz="0" w:val="nil"/>
              <w:bottom w:color="000000" w:space="0" w:sz="4" w:val="single"/>
            </w:tcBorders>
            <w:vAlign w:val="top"/>
          </w:tcPr>
          <w:p w:rsidR="00000000" w:rsidDel="00000000" w:rsidP="00000000" w:rsidRDefault="00000000" w:rsidRPr="00000000">
            <w:pPr>
              <w:spacing w:after="8" w:line="240" w:lineRule="auto"/>
              <w:contextualSpacing w:val="0"/>
              <w:jc w:val="center"/>
              <w:rPr>
                <w:sz w:val="20"/>
                <w:szCs w:val="20"/>
                <w:vertAlign w:val="baseline"/>
              </w:rPr>
            </w:pPr>
            <w:r w:rsidDel="00000000" w:rsidR="00000000" w:rsidRPr="00000000">
              <w:rPr>
                <w:sz w:val="20"/>
                <w:szCs w:val="20"/>
                <w:vertAlign w:val="baseline"/>
                <w:rtl w:val="0"/>
              </w:rPr>
              <w:t xml:space="preserve">15d</w:t>
            </w:r>
          </w:p>
        </w:tc>
        <w:tc>
          <w:tcPr>
            <w:tcBorders>
              <w:top w:color="000000" w:space="0" w:sz="0" w:val="nil"/>
              <w:bottom w:color="000000" w:space="0" w:sz="4" w:val="single"/>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If quantitative synthesis is not appropriate, describe the type of summary planned</w:t>
            </w:r>
          </w:p>
        </w:tc>
        <w:tc>
          <w:tcPr>
            <w:tcBorders>
              <w:top w:color="000000" w:space="0" w:sz="0" w:val="nil"/>
              <w:bottom w:color="000000" w:space="0" w:sz="4" w:val="single"/>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Detailed in manuscript- ‘Methods – Data Analysis” section</w:t>
            </w:r>
          </w:p>
        </w:tc>
      </w:tr>
      <w:tr>
        <w:tc>
          <w:tcPr>
            <w:tcBorders>
              <w:top w:color="000000" w:space="0" w:sz="4" w:val="single"/>
              <w:bottom w:color="000000" w:space="0" w:sz="4" w:val="single"/>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Meta-bias(es)</w:t>
            </w:r>
          </w:p>
        </w:tc>
        <w:tc>
          <w:tcPr>
            <w:tcBorders>
              <w:top w:color="000000" w:space="0" w:sz="4" w:val="single"/>
              <w:bottom w:color="000000" w:space="0" w:sz="4" w:val="single"/>
            </w:tcBorders>
            <w:vAlign w:val="top"/>
          </w:tcPr>
          <w:p w:rsidR="00000000" w:rsidDel="00000000" w:rsidP="00000000" w:rsidRDefault="00000000" w:rsidRPr="00000000">
            <w:pPr>
              <w:spacing w:after="8" w:line="240" w:lineRule="auto"/>
              <w:contextualSpacing w:val="0"/>
              <w:jc w:val="center"/>
              <w:rPr>
                <w:sz w:val="20"/>
                <w:szCs w:val="20"/>
                <w:vertAlign w:val="baseline"/>
              </w:rPr>
            </w:pPr>
            <w:r w:rsidDel="00000000" w:rsidR="00000000" w:rsidRPr="00000000">
              <w:rPr>
                <w:sz w:val="20"/>
                <w:szCs w:val="20"/>
                <w:vertAlign w:val="baseline"/>
                <w:rtl w:val="0"/>
              </w:rPr>
              <w:t xml:space="preserve">16</w:t>
            </w:r>
          </w:p>
        </w:tc>
        <w:tc>
          <w:tcPr>
            <w:tcBorders>
              <w:top w:color="000000" w:space="0" w:sz="4" w:val="single"/>
              <w:bottom w:color="000000" w:space="0" w:sz="4" w:val="single"/>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Specify any planned assessment of meta-bias(es) (such as publication bias across studies, selective reporting within studies)</w:t>
            </w:r>
          </w:p>
        </w:tc>
        <w:tc>
          <w:tcPr>
            <w:tcBorders>
              <w:top w:color="000000" w:space="0" w:sz="4" w:val="single"/>
              <w:bottom w:color="000000" w:space="0" w:sz="4" w:val="single"/>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Detailed in manuscript- ‘Methods – Data Analysis” section</w:t>
            </w:r>
          </w:p>
        </w:tc>
      </w:tr>
      <w:tr>
        <w:tc>
          <w:tcPr>
            <w:tcBorders>
              <w:top w:color="000000" w:space="0" w:sz="4" w:val="single"/>
              <w:bottom w:color="000000" w:space="0" w:sz="12" w:val="single"/>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Confidence in cumulative evidence</w:t>
            </w:r>
          </w:p>
        </w:tc>
        <w:tc>
          <w:tcPr>
            <w:tcBorders>
              <w:top w:color="000000" w:space="0" w:sz="4" w:val="single"/>
              <w:bottom w:color="000000" w:space="0" w:sz="12" w:val="single"/>
            </w:tcBorders>
            <w:vAlign w:val="top"/>
          </w:tcPr>
          <w:p w:rsidR="00000000" w:rsidDel="00000000" w:rsidP="00000000" w:rsidRDefault="00000000" w:rsidRPr="00000000">
            <w:pPr>
              <w:spacing w:after="8" w:line="240" w:lineRule="auto"/>
              <w:contextualSpacing w:val="0"/>
              <w:jc w:val="center"/>
              <w:rPr>
                <w:sz w:val="20"/>
                <w:szCs w:val="20"/>
                <w:vertAlign w:val="baseline"/>
              </w:rPr>
            </w:pPr>
            <w:r w:rsidDel="00000000" w:rsidR="00000000" w:rsidRPr="00000000">
              <w:rPr>
                <w:sz w:val="20"/>
                <w:szCs w:val="20"/>
                <w:vertAlign w:val="baseline"/>
                <w:rtl w:val="0"/>
              </w:rPr>
              <w:t xml:space="preserve">17</w:t>
            </w:r>
          </w:p>
        </w:tc>
        <w:tc>
          <w:tcPr>
            <w:tcBorders>
              <w:top w:color="000000" w:space="0" w:sz="4" w:val="single"/>
              <w:bottom w:color="000000" w:space="0" w:sz="12" w:val="single"/>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Describe how the strength of the body of evidence will be assessed (such as GRADE)</w:t>
            </w:r>
          </w:p>
        </w:tc>
        <w:tc>
          <w:tcPr>
            <w:tcBorders>
              <w:top w:color="000000" w:space="0" w:sz="4" w:val="single"/>
              <w:bottom w:color="000000" w:space="0" w:sz="12" w:val="single"/>
            </w:tcBorders>
            <w:vAlign w:val="top"/>
          </w:tcPr>
          <w:p w:rsidR="00000000" w:rsidDel="00000000" w:rsidP="00000000" w:rsidRDefault="00000000" w:rsidRPr="00000000">
            <w:pPr>
              <w:spacing w:after="8" w:line="240" w:lineRule="auto"/>
              <w:contextualSpacing w:val="0"/>
              <w:rPr>
                <w:sz w:val="20"/>
                <w:szCs w:val="20"/>
                <w:vertAlign w:val="baseline"/>
              </w:rPr>
            </w:pPr>
            <w:r w:rsidDel="00000000" w:rsidR="00000000" w:rsidRPr="00000000">
              <w:rPr>
                <w:sz w:val="20"/>
                <w:szCs w:val="20"/>
                <w:vertAlign w:val="baseline"/>
                <w:rtl w:val="0"/>
              </w:rPr>
              <w:t xml:space="preserve">Detailed in manuscript- ‘Methods – Data Analysis” section</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spacing w:line="240" w:lineRule="auto"/>
        <w:contextualSpacing w:val="0"/>
        <w:rPr>
          <w:i w:val="0"/>
          <w:sz w:val="20"/>
          <w:szCs w:val="20"/>
          <w:vertAlign w:val="baseline"/>
        </w:rPr>
      </w:pPr>
      <w:r w:rsidDel="00000000" w:rsidR="00000000" w:rsidRPr="00000000">
        <w:rPr>
          <w:i w:val="1"/>
          <w:sz w:val="20"/>
          <w:szCs w:val="20"/>
          <w:vertAlign w:val="baseline"/>
          <w:rtl w:val="0"/>
        </w:rPr>
        <w:t xml:space="preserve">From: Shamseer L, Moher D, Clarke M, Ghersi D, Liberati A, Petticrew M, Shekelle P, Stewart L, PRISMA-P Group. Preferred reporting items for systematic review and meta-analysis protocols (PRISMA-P) 2015: elaboration and explanation. BMJ. 2015 Jan 2;349(jan02 1):g7647.</w:t>
      </w:r>
      <w:r w:rsidDel="00000000" w:rsidR="00000000" w:rsidRPr="00000000">
        <w:rPr>
          <w:rtl w:val="0"/>
        </w:rPr>
      </w:r>
    </w:p>
    <w:sectPr>
      <w:footerReference r:id="rId5" w:type="even"/>
      <w:pgSz w:h="11909" w:w="16834"/>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709" w:before="0" w:line="240" w:lineRule="auto"/>
      <w:ind w:left="0" w:right="36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spacing w:after="60" w:before="240" w:line="240" w:lineRule="auto"/>
      <w:ind w:left="720" w:firstLine="0"/>
      <w:contextualSpacing w:val="0"/>
    </w:pPr>
    <w:rPr>
      <w:rFonts w:ascii="Arial" w:cs="Arial" w:eastAsia="Arial" w:hAnsi="Arial"/>
      <w:b w:val="1"/>
      <w:i w:val="1"/>
      <w:sz w:val="24"/>
      <w:szCs w:val="24"/>
      <w:vertAlign w:val="baseline"/>
    </w:rPr>
  </w:style>
  <w:style w:type="paragraph" w:styleId="Heading3">
    <w:name w:val="heading 3"/>
    <w:basedOn w:val="Normal"/>
    <w:next w:val="Normal"/>
    <w:pPr>
      <w:keepNext w:val="1"/>
      <w:spacing w:after="60" w:before="240" w:line="240" w:lineRule="auto"/>
      <w:ind w:left="1440" w:firstLine="0"/>
      <w:contextualSpacing w:val="0"/>
    </w:pPr>
    <w:rPr>
      <w:rFonts w:ascii="Arial" w:cs="Arial" w:eastAsia="Arial" w:hAnsi="Arial"/>
      <w:sz w:val="24"/>
      <w:szCs w:val="24"/>
      <w:vertAlign w:val="baseline"/>
    </w:rPr>
  </w:style>
  <w:style w:type="paragraph" w:styleId="Heading4">
    <w:name w:val="heading 4"/>
    <w:basedOn w:val="Normal"/>
    <w:next w:val="Normal"/>
    <w:pPr>
      <w:keepNext w:val="1"/>
      <w:spacing w:after="60" w:before="240" w:line="240" w:lineRule="auto"/>
      <w:ind w:left="2160" w:firstLine="0"/>
      <w:contextualSpacing w:val="0"/>
    </w:pPr>
    <w:rPr>
      <w:rFonts w:ascii="Arial" w:cs="Arial" w:eastAsia="Arial" w:hAnsi="Arial"/>
      <w:b w:val="1"/>
      <w:sz w:val="24"/>
      <w:szCs w:val="24"/>
      <w:vertAlign w:val="baseline"/>
    </w:rPr>
  </w:style>
  <w:style w:type="paragraph" w:styleId="Heading5">
    <w:name w:val="heading 5"/>
    <w:basedOn w:val="Normal"/>
    <w:next w:val="Normal"/>
    <w:pPr>
      <w:spacing w:after="60" w:before="240" w:line="240" w:lineRule="auto"/>
      <w:ind w:left="2880" w:firstLine="0"/>
      <w:contextualSpacing w:val="0"/>
    </w:pPr>
    <w:rPr>
      <w:rFonts w:ascii="Times New Roman" w:cs="Times New Roman" w:eastAsia="Times New Roman" w:hAnsi="Times New Roman"/>
      <w:sz w:val="22"/>
      <w:szCs w:val="22"/>
      <w:vertAlign w:val="baseline"/>
    </w:rPr>
  </w:style>
  <w:style w:type="paragraph" w:styleId="Heading6">
    <w:name w:val="heading 6"/>
    <w:basedOn w:val="Normal"/>
    <w:next w:val="Normal"/>
    <w:pPr>
      <w:spacing w:after="60" w:before="240" w:line="240" w:lineRule="auto"/>
      <w:ind w:left="3600" w:firstLine="0"/>
      <w:contextualSpacing w:val="0"/>
    </w:pPr>
    <w:rPr>
      <w:rFonts w:ascii="Times New Roman" w:cs="Times New Roman" w:eastAsia="Times New Roman" w:hAnsi="Times New Roman"/>
      <w:i w:val="1"/>
      <w:sz w:val="22"/>
      <w:szCs w:val="22"/>
      <w:vertAlign w:val="baseline"/>
    </w:rPr>
  </w:style>
  <w:style w:type="paragraph" w:styleId="Title">
    <w:name w:val="Title"/>
    <w:basedOn w:val="Normal"/>
    <w:next w:val="Normal"/>
    <w:pPr>
      <w:spacing w:after="60" w:before="60" w:lineRule="auto"/>
    </w:pPr>
    <w:rPr>
      <w:rFonts w:ascii="Times New Roman" w:cs="Times New Roman" w:eastAsia="Times New Roman" w:hAnsi="Times New Roman"/>
      <w:b w:val="1"/>
      <w:sz w:val="28"/>
      <w:szCs w:val="28"/>
      <w:vertAlign w:val="baseline"/>
    </w:rPr>
  </w:style>
  <w:style w:type="paragraph" w:styleId="Subtitle">
    <w:name w:val="Subtitle"/>
    <w:basedOn w:val="Normal"/>
    <w:next w:val="Normal"/>
    <w:pPr>
      <w:spacing w:after="60" w:lineRule="auto"/>
    </w:pPr>
    <w:rPr>
      <w:rFonts w:ascii="Times New Roman" w:cs="Times New Roman" w:eastAsia="Times New Roman" w:hAnsi="Times New Roman"/>
      <w:i w:val="1"/>
      <w:sz w:val="24"/>
      <w:szCs w:val="24"/>
      <w:vertAlign w:val="baseline"/>
    </w:rPr>
  </w:style>
  <w:style w:type="table" w:styleId="Table1">
    <w:basedOn w:val="TableNormal"/>
    <w:tblPr>
      <w:tblStyleRowBandSize w:val="1"/>
      <w:tblStyleColBandSize w:val="1"/>
      <w:tblCellMar>
        <w:top w:w="17.0" w:type="dxa"/>
        <w:left w:w="17.0" w:type="dxa"/>
        <w:bottom w:w="17.0" w:type="dxa"/>
        <w:right w:w="17.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