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B0" w:rsidRDefault="00A113B0" w:rsidP="00A113B0">
      <w:pPr>
        <w:ind w:leftChars="-540" w:left="-1134"/>
      </w:pPr>
      <w:r>
        <w:t>Table4</w:t>
      </w:r>
      <w:bookmarkStart w:id="0" w:name="_GoBack"/>
      <w:bookmarkEnd w:id="0"/>
      <w:r>
        <w:t xml:space="preserve"> S</w:t>
      </w:r>
      <w:r>
        <w:rPr>
          <w:rFonts w:hint="eastAsia"/>
        </w:rPr>
        <w:t>ubgroup analysis</w:t>
      </w:r>
      <w:r>
        <w:t xml:space="preserve"> for biomarkers associated with </w:t>
      </w:r>
      <w:r>
        <w:t>mortality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859"/>
        <w:gridCol w:w="2365"/>
        <w:gridCol w:w="1161"/>
        <w:gridCol w:w="1298"/>
        <w:gridCol w:w="1141"/>
        <w:gridCol w:w="643"/>
      </w:tblGrid>
      <w:tr w:rsidR="00A113B0" w:rsidRPr="00454447" w:rsidTr="00A113B0">
        <w:trPr>
          <w:trHeight w:val="280"/>
        </w:trPr>
        <w:tc>
          <w:tcPr>
            <w:tcW w:w="1973" w:type="dxa"/>
            <w:tcBorders>
              <w:top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center"/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center"/>
            </w:pPr>
            <w:r>
              <w:t xml:space="preserve">  </w:t>
            </w:r>
            <w:r w:rsidRPr="00454447">
              <w:rPr>
                <w:rFonts w:hint="eastAsia"/>
              </w:rPr>
              <w:t>Heterogeneity</w:t>
            </w:r>
          </w:p>
        </w:tc>
      </w:tr>
      <w:tr w:rsidR="00A113B0" w:rsidRPr="00454447" w:rsidTr="00A113B0">
        <w:trPr>
          <w:trHeight w:val="280"/>
        </w:trPr>
        <w:tc>
          <w:tcPr>
            <w:tcW w:w="1973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ind w:leftChars="-908" w:left="-1907"/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ind w:leftChars="2" w:left="4"/>
              <w:jc w:val="left"/>
            </w:pPr>
            <w:r>
              <w:rPr>
                <w:rFonts w:hint="eastAsia"/>
              </w:rPr>
              <w:t>No</w:t>
            </w:r>
            <w:r w:rsidRPr="00454447">
              <w:rPr>
                <w:rFonts w:hint="eastAsia"/>
              </w:rPr>
              <w:t>. of studies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ind w:rightChars="-8" w:right="-17"/>
              <w:jc w:val="left"/>
            </w:pPr>
            <w:r>
              <w:t xml:space="preserve">RoM </w:t>
            </w:r>
            <w:r w:rsidRPr="00454447">
              <w:rPr>
                <w:rFonts w:hint="eastAsia"/>
              </w:rPr>
              <w:t>(95%CI)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left"/>
            </w:pPr>
            <w:r w:rsidRPr="00454447">
              <w:rPr>
                <w:rFonts w:hint="eastAsia"/>
              </w:rPr>
              <w:t>P value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left"/>
            </w:pPr>
            <w:r w:rsidRPr="00454447">
              <w:rPr>
                <w:rFonts w:hint="eastAsia"/>
              </w:rPr>
              <w:t>Q(P value)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ind w:leftChars="285" w:left="598" w:rightChars="-1214" w:right="-2549"/>
              <w:jc w:val="left"/>
            </w:pPr>
            <w:r w:rsidRPr="00E553BE">
              <w:rPr>
                <w:rFonts w:hint="eastAsia"/>
              </w:rPr>
              <w:t>I</w:t>
            </w:r>
            <w:r w:rsidRPr="00E553BE">
              <w:rPr>
                <w:rFonts w:hint="eastAsia"/>
              </w:rPr>
              <w:t>²</w:t>
            </w:r>
            <w:r w:rsidRPr="00E553BE">
              <w:rPr>
                <w:rFonts w:hint="eastAsia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113B0" w:rsidRPr="00454447" w:rsidRDefault="00A113B0" w:rsidP="0057708C">
            <w:pPr>
              <w:jc w:val="left"/>
            </w:pPr>
          </w:p>
        </w:tc>
      </w:tr>
      <w:tr w:rsidR="00A113B0" w:rsidRPr="00454447" w:rsidTr="00A113B0">
        <w:trPr>
          <w:trHeight w:val="280"/>
        </w:trPr>
        <w:tc>
          <w:tcPr>
            <w:tcW w:w="1973" w:type="dxa"/>
            <w:noWrap/>
            <w:hideMark/>
          </w:tcPr>
          <w:p w:rsidR="00A113B0" w:rsidRPr="00454447" w:rsidRDefault="00A113B0" w:rsidP="00A113B0">
            <w:pPr>
              <w:ind w:leftChars="-51" w:left="-107"/>
              <w:jc w:val="center"/>
              <w:rPr>
                <w:b/>
              </w:rPr>
            </w:pPr>
            <w:r>
              <w:rPr>
                <w:b/>
              </w:rPr>
              <w:t>Diagnositic criteria</w:t>
            </w:r>
          </w:p>
        </w:tc>
        <w:tc>
          <w:tcPr>
            <w:tcW w:w="859" w:type="dxa"/>
            <w:noWrap/>
            <w:hideMark/>
          </w:tcPr>
          <w:p w:rsidR="00A113B0" w:rsidRPr="00454447" w:rsidRDefault="00A113B0" w:rsidP="0057708C">
            <w:pPr>
              <w:ind w:leftChars="2" w:left="4"/>
              <w:jc w:val="left"/>
            </w:pPr>
          </w:p>
        </w:tc>
        <w:tc>
          <w:tcPr>
            <w:tcW w:w="2365" w:type="dxa"/>
            <w:noWrap/>
            <w:hideMark/>
          </w:tcPr>
          <w:p w:rsidR="00A113B0" w:rsidRPr="00454447" w:rsidRDefault="00A113B0" w:rsidP="0057708C">
            <w:pPr>
              <w:jc w:val="left"/>
            </w:pPr>
          </w:p>
        </w:tc>
        <w:tc>
          <w:tcPr>
            <w:tcW w:w="1161" w:type="dxa"/>
            <w:noWrap/>
            <w:hideMark/>
          </w:tcPr>
          <w:p w:rsidR="00A113B0" w:rsidRPr="00454447" w:rsidRDefault="00A113B0" w:rsidP="0057708C">
            <w:pPr>
              <w:jc w:val="left"/>
            </w:pPr>
          </w:p>
        </w:tc>
        <w:tc>
          <w:tcPr>
            <w:tcW w:w="1298" w:type="dxa"/>
            <w:noWrap/>
            <w:hideMark/>
          </w:tcPr>
          <w:p w:rsidR="00A113B0" w:rsidRPr="00454447" w:rsidRDefault="00A113B0" w:rsidP="0057708C">
            <w:pPr>
              <w:jc w:val="left"/>
            </w:pPr>
          </w:p>
        </w:tc>
        <w:tc>
          <w:tcPr>
            <w:tcW w:w="1141" w:type="dxa"/>
            <w:noWrap/>
            <w:hideMark/>
          </w:tcPr>
          <w:p w:rsidR="00A113B0" w:rsidRPr="00454447" w:rsidRDefault="00A113B0" w:rsidP="0057708C">
            <w:pPr>
              <w:ind w:leftChars="264" w:left="554" w:rightChars="-1203" w:right="-2526"/>
              <w:jc w:val="left"/>
            </w:pPr>
          </w:p>
        </w:tc>
        <w:tc>
          <w:tcPr>
            <w:tcW w:w="643" w:type="dxa"/>
            <w:noWrap/>
          </w:tcPr>
          <w:p w:rsidR="00A113B0" w:rsidRPr="00454447" w:rsidRDefault="00A113B0" w:rsidP="0057708C">
            <w:pPr>
              <w:jc w:val="left"/>
            </w:pPr>
          </w:p>
        </w:tc>
      </w:tr>
      <w:tr w:rsidR="00A113B0" w:rsidRPr="00454447" w:rsidTr="00A113B0">
        <w:trPr>
          <w:trHeight w:val="280"/>
        </w:trPr>
        <w:tc>
          <w:tcPr>
            <w:tcW w:w="1973" w:type="dxa"/>
            <w:tcBorders>
              <w:bottom w:val="single" w:sz="4" w:space="0" w:color="auto"/>
            </w:tcBorders>
            <w:noWrap/>
          </w:tcPr>
          <w:p w:rsidR="00A113B0" w:rsidRPr="00454447" w:rsidRDefault="00A113B0" w:rsidP="00A113B0">
            <w:pPr>
              <w:ind w:leftChars="-51" w:left="-107"/>
              <w:jc w:val="center"/>
            </w:pPr>
            <w:r>
              <w:rPr>
                <w:rFonts w:ascii="Calibri" w:hAnsi="Calibri" w:cs="Calibri"/>
                <w:color w:val="000000"/>
                <w:szCs w:val="21"/>
              </w:rPr>
              <w:t>Tumor Necrosis Factor-α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ind w:leftChars="2" w:left="4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left"/>
            </w:pPr>
            <w:r w:rsidRPr="00A113B0">
              <w:t>1.452(1.158,1.819)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left"/>
            </w:pPr>
            <w:r>
              <w:t>0.001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jc w:val="left"/>
            </w:pPr>
            <w:r>
              <w:t>0.86</w:t>
            </w:r>
            <w:r>
              <w:rPr>
                <w:rFonts w:hint="eastAsia"/>
              </w:rPr>
              <w:t>(</w:t>
            </w:r>
            <w:r>
              <w:t>0.355</w:t>
            </w:r>
            <w:r w:rsidRPr="00454447">
              <w:rPr>
                <w:rFonts w:hint="eastAsia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noWrap/>
            <w:hideMark/>
          </w:tcPr>
          <w:p w:rsidR="00A113B0" w:rsidRPr="00454447" w:rsidRDefault="00A113B0" w:rsidP="0057708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noWrap/>
          </w:tcPr>
          <w:p w:rsidR="00A113B0" w:rsidRPr="00454447" w:rsidRDefault="00A113B0" w:rsidP="0057708C">
            <w:pPr>
              <w:jc w:val="left"/>
            </w:pPr>
          </w:p>
        </w:tc>
      </w:tr>
    </w:tbl>
    <w:p w:rsidR="00A113B0" w:rsidRDefault="00A113B0" w:rsidP="00A113B0">
      <w:pPr>
        <w:ind w:leftChars="-472" w:left="-991"/>
      </w:pPr>
      <w:r>
        <w:rPr>
          <w:rFonts w:hint="eastAsia"/>
        </w:rPr>
        <w:t>No.</w:t>
      </w:r>
      <w:r>
        <w:t xml:space="preserve"> </w:t>
      </w:r>
      <w:r>
        <w:rPr>
          <w:rFonts w:hint="eastAsia"/>
        </w:rPr>
        <w:t>=</w:t>
      </w:r>
      <w:r>
        <w:t>Number, RoM=Ratio of means, CI=Confident Interval</w:t>
      </w:r>
    </w:p>
    <w:p w:rsidR="00D01697" w:rsidRPr="00A113B0" w:rsidRDefault="00D01697" w:rsidP="00A113B0">
      <w:pPr>
        <w:ind w:leftChars="-540" w:left="-1134"/>
      </w:pPr>
    </w:p>
    <w:sectPr w:rsidR="00D01697" w:rsidRPr="00A11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0"/>
    <w:rsid w:val="00A113B0"/>
    <w:rsid w:val="00D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92060-9A35-46F0-B8A1-6B37A2B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yishan</dc:creator>
  <cp:keywords/>
  <dc:description/>
  <cp:lastModifiedBy>wang yishan</cp:lastModifiedBy>
  <cp:revision>1</cp:revision>
  <dcterms:created xsi:type="dcterms:W3CDTF">2018-11-10T11:27:00Z</dcterms:created>
  <dcterms:modified xsi:type="dcterms:W3CDTF">2018-11-10T11:31:00Z</dcterms:modified>
</cp:coreProperties>
</file>