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11A4C" w14:textId="77777777" w:rsidR="00A310AD" w:rsidRPr="00E02C05" w:rsidRDefault="00D157B2" w:rsidP="00A310AD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Additional File</w:t>
      </w:r>
    </w:p>
    <w:p w14:paraId="0EBA8E69" w14:textId="77777777" w:rsidR="006030E1" w:rsidRPr="00903C22" w:rsidRDefault="006030E1" w:rsidP="00603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C22">
        <w:rPr>
          <w:rFonts w:ascii="Times New Roman" w:hAnsi="Times New Roman" w:cs="Times New Roman"/>
          <w:b/>
          <w:sz w:val="24"/>
          <w:szCs w:val="24"/>
        </w:rPr>
        <w:t>A Genome-wide Association Study Identifies Single Nucleotide Polymorphisms Associated with Time-to-Metastasis in Colorectal Cancer</w:t>
      </w:r>
    </w:p>
    <w:p w14:paraId="25F5F97C" w14:textId="77777777" w:rsidR="006030E1" w:rsidRPr="00903C22" w:rsidRDefault="006030E1" w:rsidP="00603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70CB62" w14:textId="77777777" w:rsidR="006030E1" w:rsidRPr="00903C22" w:rsidRDefault="006030E1" w:rsidP="00603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C22">
        <w:rPr>
          <w:rFonts w:ascii="Times New Roman" w:hAnsi="Times New Roman" w:cs="Times New Roman"/>
          <w:b/>
          <w:sz w:val="24"/>
          <w:szCs w:val="24"/>
        </w:rPr>
        <w:t xml:space="preserve">Michelle E. Penney, Patrick S. </w:t>
      </w:r>
      <w:proofErr w:type="spellStart"/>
      <w:r w:rsidRPr="00903C22">
        <w:rPr>
          <w:rFonts w:ascii="Times New Roman" w:hAnsi="Times New Roman" w:cs="Times New Roman"/>
          <w:b/>
          <w:sz w:val="24"/>
          <w:szCs w:val="24"/>
        </w:rPr>
        <w:t>Parfrey</w:t>
      </w:r>
      <w:proofErr w:type="spellEnd"/>
      <w:r w:rsidRPr="00903C2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03C22">
        <w:rPr>
          <w:rFonts w:ascii="Times New Roman" w:hAnsi="Times New Roman" w:cs="Times New Roman"/>
          <w:b/>
          <w:sz w:val="24"/>
          <w:szCs w:val="24"/>
        </w:rPr>
        <w:t>Sevtap</w:t>
      </w:r>
      <w:proofErr w:type="spellEnd"/>
      <w:r w:rsidRPr="00903C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5006" w:rsidRPr="00903C22">
        <w:rPr>
          <w:rFonts w:ascii="Times New Roman" w:hAnsi="Times New Roman" w:cs="Times New Roman"/>
          <w:b/>
          <w:sz w:val="24"/>
          <w:szCs w:val="24"/>
        </w:rPr>
        <w:t>Savas</w:t>
      </w:r>
      <w:proofErr w:type="spellEnd"/>
      <w:r w:rsidR="008E5006" w:rsidRPr="00903C22">
        <w:rPr>
          <w:rFonts w:ascii="Times New Roman" w:hAnsi="Times New Roman" w:cs="Times New Roman"/>
          <w:b/>
          <w:sz w:val="24"/>
          <w:szCs w:val="24"/>
        </w:rPr>
        <w:t>, Yildiz E. Yilmaz</w:t>
      </w:r>
    </w:p>
    <w:p w14:paraId="4A37576D" w14:textId="77777777" w:rsidR="006030E1" w:rsidRPr="00E02C05" w:rsidRDefault="006030E1" w:rsidP="006030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21CEDB" w14:textId="77777777" w:rsidR="006030E1" w:rsidRPr="00E02C05" w:rsidRDefault="006030E1" w:rsidP="006030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994BA" w14:textId="77777777" w:rsidR="005A559C" w:rsidRPr="00903C22" w:rsidRDefault="005A559C" w:rsidP="007F3846">
      <w:pPr>
        <w:rPr>
          <w:rFonts w:ascii="Times New Roman" w:hAnsi="Times New Roman" w:cs="Times New Roman"/>
          <w:b/>
          <w:sz w:val="24"/>
          <w:szCs w:val="24"/>
        </w:rPr>
      </w:pPr>
    </w:p>
    <w:p w14:paraId="0E9B965D" w14:textId="77777777" w:rsidR="005961C8" w:rsidRPr="00903C22" w:rsidRDefault="005961C8" w:rsidP="007F3846">
      <w:pPr>
        <w:rPr>
          <w:rFonts w:ascii="Times New Roman" w:hAnsi="Times New Roman" w:cs="Times New Roman"/>
          <w:b/>
          <w:sz w:val="24"/>
          <w:szCs w:val="24"/>
        </w:rPr>
      </w:pPr>
      <w:r w:rsidRPr="00903C22">
        <w:rPr>
          <w:rFonts w:ascii="Times New Roman" w:hAnsi="Times New Roman" w:cs="Times New Roman"/>
          <w:b/>
          <w:sz w:val="24"/>
          <w:szCs w:val="24"/>
        </w:rPr>
        <w:t>Supplementary Tables and Figures</w:t>
      </w:r>
    </w:p>
    <w:p w14:paraId="01E42BC1" w14:textId="5A58B89F" w:rsidR="007F3846" w:rsidRPr="00E02C05" w:rsidRDefault="00744738" w:rsidP="007F3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7F3846" w:rsidRPr="00E02C05">
        <w:rPr>
          <w:rFonts w:ascii="Times New Roman" w:hAnsi="Times New Roman" w:cs="Times New Roman"/>
          <w:sz w:val="24"/>
          <w:szCs w:val="24"/>
        </w:rPr>
        <w:t>1. Results from the stepwise variable selection method using multivariable mixture cure</w:t>
      </w:r>
      <w:r w:rsidR="002416AD">
        <w:rPr>
          <w:rFonts w:ascii="Times New Roman" w:hAnsi="Times New Roman" w:cs="Times New Roman"/>
          <w:sz w:val="24"/>
          <w:szCs w:val="24"/>
        </w:rPr>
        <w:t xml:space="preserve"> model and Cox </w:t>
      </w:r>
      <w:r w:rsidR="00166E95">
        <w:rPr>
          <w:rFonts w:ascii="Times New Roman" w:hAnsi="Times New Roman" w:cs="Times New Roman"/>
          <w:sz w:val="24"/>
          <w:szCs w:val="24"/>
        </w:rPr>
        <w:t>proportional hazards</w:t>
      </w:r>
      <w:r w:rsidR="00922833">
        <w:rPr>
          <w:rFonts w:ascii="Times New Roman" w:hAnsi="Times New Roman" w:cs="Times New Roman"/>
          <w:sz w:val="24"/>
          <w:szCs w:val="24"/>
        </w:rPr>
        <w:t xml:space="preserve"> </w:t>
      </w:r>
      <w:r w:rsidR="002416AD">
        <w:rPr>
          <w:rFonts w:ascii="Times New Roman" w:hAnsi="Times New Roman" w:cs="Times New Roman"/>
          <w:sz w:val="24"/>
          <w:szCs w:val="24"/>
        </w:rPr>
        <w:t>regression</w:t>
      </w:r>
      <w:r w:rsidR="007F3846" w:rsidRPr="00E02C05">
        <w:rPr>
          <w:rFonts w:ascii="Times New Roman" w:hAnsi="Times New Roman" w:cs="Times New Roman"/>
          <w:sz w:val="24"/>
          <w:szCs w:val="24"/>
        </w:rPr>
        <w:t xml:space="preserve"> model to determine the final significant baseline characteristics</w:t>
      </w:r>
    </w:p>
    <w:p w14:paraId="296F46E8" w14:textId="7A0A89E2" w:rsidR="007F3846" w:rsidRPr="00E02C05" w:rsidRDefault="007F3846" w:rsidP="007F38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22116F">
        <w:rPr>
          <w:rFonts w:ascii="Times New Roman" w:hAnsi="Times New Roman" w:cs="Times New Roman"/>
          <w:sz w:val="24"/>
          <w:szCs w:val="24"/>
        </w:rPr>
        <w:t>2</w:t>
      </w:r>
      <w:r w:rsidRPr="00E02C05">
        <w:rPr>
          <w:rFonts w:ascii="Times New Roman" w:hAnsi="Times New Roman" w:cs="Times New Roman"/>
          <w:sz w:val="24"/>
          <w:szCs w:val="24"/>
        </w:rPr>
        <w:t>. Demographic and clinicopathologic characteristics of the patient cohort and *larger NFCCR cohort</w:t>
      </w:r>
    </w:p>
    <w:p w14:paraId="2D000A2D" w14:textId="0158A555" w:rsidR="007F3846" w:rsidRPr="00E02C05" w:rsidRDefault="007F3846" w:rsidP="007F38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22116F">
        <w:rPr>
          <w:rFonts w:ascii="Times New Roman" w:hAnsi="Times New Roman" w:cs="Times New Roman"/>
          <w:sz w:val="24"/>
          <w:szCs w:val="24"/>
        </w:rPr>
        <w:t>3</w:t>
      </w:r>
      <w:r w:rsidRPr="00E02C05">
        <w:rPr>
          <w:rFonts w:ascii="Times New Roman" w:hAnsi="Times New Roman" w:cs="Times New Roman"/>
          <w:sz w:val="24"/>
          <w:szCs w:val="24"/>
        </w:rPr>
        <w:t>. Genotypes significantly associated with time-to-metastasis identified in the univariable analysis using the mixture cure model</w:t>
      </w:r>
    </w:p>
    <w:p w14:paraId="75932D4C" w14:textId="40CB55AB" w:rsidR="007F3846" w:rsidRPr="00E02C05" w:rsidRDefault="007F3846" w:rsidP="007F3846">
      <w:pPr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4C79CF">
        <w:rPr>
          <w:rFonts w:ascii="Times New Roman" w:hAnsi="Times New Roman" w:cs="Times New Roman"/>
          <w:sz w:val="24"/>
          <w:szCs w:val="24"/>
        </w:rPr>
        <w:t>1</w:t>
      </w:r>
      <w:r w:rsidRPr="00E02C05">
        <w:rPr>
          <w:rFonts w:ascii="Times New Roman" w:hAnsi="Times New Roman" w:cs="Times New Roman"/>
          <w:sz w:val="24"/>
          <w:szCs w:val="24"/>
        </w:rPr>
        <w:t>. Conditional survival functions for the nine SNPs identified in the univariable analysis using the mixture cure model</w:t>
      </w:r>
    </w:p>
    <w:p w14:paraId="2A3DAB5B" w14:textId="6143D470" w:rsidR="007F3846" w:rsidRPr="00E02C05" w:rsidRDefault="007F3846" w:rsidP="007F3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3152C3">
        <w:rPr>
          <w:rFonts w:ascii="Times New Roman" w:hAnsi="Times New Roman" w:cs="Times New Roman"/>
          <w:sz w:val="24"/>
          <w:szCs w:val="24"/>
        </w:rPr>
        <w:t>Table</w:t>
      </w:r>
      <w:r w:rsidR="00744738">
        <w:rPr>
          <w:rFonts w:ascii="Times New Roman" w:hAnsi="Times New Roman" w:cs="Times New Roman"/>
          <w:sz w:val="24"/>
          <w:szCs w:val="24"/>
        </w:rPr>
        <w:t xml:space="preserve"> </w:t>
      </w:r>
      <w:r w:rsidR="0022116F">
        <w:rPr>
          <w:rFonts w:ascii="Times New Roman" w:hAnsi="Times New Roman" w:cs="Times New Roman"/>
          <w:sz w:val="24"/>
          <w:szCs w:val="24"/>
        </w:rPr>
        <w:t>4</w:t>
      </w:r>
      <w:r w:rsidRPr="003152C3">
        <w:rPr>
          <w:rFonts w:ascii="Times New Roman" w:hAnsi="Times New Roman" w:cs="Times New Roman"/>
          <w:sz w:val="24"/>
          <w:szCs w:val="24"/>
        </w:rPr>
        <w:t xml:space="preserve">. </w:t>
      </w:r>
      <w:r w:rsidRPr="00E02C05">
        <w:rPr>
          <w:rFonts w:ascii="Times New Roman" w:hAnsi="Times New Roman" w:cs="Times New Roman"/>
          <w:sz w:val="24"/>
          <w:szCs w:val="24"/>
        </w:rPr>
        <w:t>Results for all significan</w:t>
      </w:r>
      <w:r w:rsidR="00166E95">
        <w:rPr>
          <w:rFonts w:ascii="Times New Roman" w:hAnsi="Times New Roman" w:cs="Times New Roman"/>
          <w:sz w:val="24"/>
          <w:szCs w:val="24"/>
        </w:rPr>
        <w:t>t SNPs in the univariable Cox proportional hazards</w:t>
      </w:r>
      <w:r w:rsidRPr="00E02C05">
        <w:rPr>
          <w:rFonts w:ascii="Times New Roman" w:hAnsi="Times New Roman" w:cs="Times New Roman"/>
          <w:sz w:val="24"/>
          <w:szCs w:val="24"/>
        </w:rPr>
        <w:t xml:space="preserve"> analysis and subsequent multivariable results</w:t>
      </w:r>
    </w:p>
    <w:p w14:paraId="1AE38785" w14:textId="52E66F93" w:rsidR="007F3846" w:rsidRDefault="007F3846" w:rsidP="007F3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22116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52C3">
        <w:rPr>
          <w:rFonts w:ascii="Times New Roman" w:hAnsi="Times New Roman" w:cs="Times New Roman"/>
          <w:sz w:val="24"/>
          <w:szCs w:val="24"/>
        </w:rPr>
        <w:t>Most significant associations with the</w:t>
      </w:r>
      <w:r w:rsidR="004740FC">
        <w:rPr>
          <w:rFonts w:ascii="Times New Roman" w:hAnsi="Times New Roman" w:cs="Times New Roman"/>
          <w:sz w:val="24"/>
          <w:szCs w:val="24"/>
        </w:rPr>
        <w:t xml:space="preserve"> long-term</w:t>
      </w:r>
      <w:r w:rsidRPr="003152C3">
        <w:rPr>
          <w:rFonts w:ascii="Times New Roman" w:hAnsi="Times New Roman" w:cs="Times New Roman"/>
          <w:sz w:val="24"/>
          <w:szCs w:val="24"/>
        </w:rPr>
        <w:t xml:space="preserve"> risk of metastasis estimated in the univariable mixture cure model</w:t>
      </w:r>
    </w:p>
    <w:p w14:paraId="21140316" w14:textId="610EC34D" w:rsidR="00B208CC" w:rsidRDefault="00B208CC" w:rsidP="007F3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E02C05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02C0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Kaplan-Meier s</w:t>
      </w:r>
      <w:r w:rsidRPr="00E02C05">
        <w:rPr>
          <w:rFonts w:ascii="Times New Roman" w:hAnsi="Times New Roman" w:cs="Times New Roman"/>
          <w:sz w:val="24"/>
          <w:szCs w:val="24"/>
        </w:rPr>
        <w:t xml:space="preserve">urvival </w:t>
      </w:r>
      <w:r>
        <w:rPr>
          <w:rFonts w:ascii="Times New Roman" w:hAnsi="Times New Roman" w:cs="Times New Roman"/>
          <w:sz w:val="24"/>
          <w:szCs w:val="24"/>
        </w:rPr>
        <w:t>function estimate</w:t>
      </w:r>
      <w:r w:rsidRPr="00E02C05">
        <w:rPr>
          <w:rFonts w:ascii="Times New Roman" w:hAnsi="Times New Roman" w:cs="Times New Roman"/>
          <w:sz w:val="24"/>
          <w:szCs w:val="24"/>
        </w:rPr>
        <w:t xml:space="preserve">s for SNPs with the strongest association to </w:t>
      </w:r>
      <w:r>
        <w:rPr>
          <w:rFonts w:ascii="Times New Roman" w:hAnsi="Times New Roman" w:cs="Times New Roman"/>
          <w:sz w:val="24"/>
          <w:szCs w:val="24"/>
        </w:rPr>
        <w:t xml:space="preserve">long-term </w:t>
      </w:r>
      <w:r w:rsidRPr="00E02C05">
        <w:rPr>
          <w:rFonts w:ascii="Times New Roman" w:hAnsi="Times New Roman" w:cs="Times New Roman"/>
          <w:sz w:val="24"/>
          <w:szCs w:val="24"/>
        </w:rPr>
        <w:t>risk of metastasis in the mixture cure model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E7BFF0" w14:textId="564913DE" w:rsidR="007F3846" w:rsidRDefault="007F3846" w:rsidP="007F38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E02C05">
        <w:rPr>
          <w:rFonts w:ascii="Times New Roman" w:hAnsi="Times New Roman" w:cs="Times New Roman"/>
          <w:sz w:val="24"/>
          <w:szCs w:val="24"/>
        </w:rPr>
        <w:t xml:space="preserve">Figure </w:t>
      </w:r>
      <w:r w:rsidR="006457D8">
        <w:rPr>
          <w:rFonts w:ascii="Times New Roman" w:hAnsi="Times New Roman" w:cs="Times New Roman"/>
          <w:sz w:val="24"/>
          <w:szCs w:val="24"/>
        </w:rPr>
        <w:t>3</w:t>
      </w:r>
      <w:r w:rsidRPr="00E02C05">
        <w:rPr>
          <w:rFonts w:ascii="Times New Roman" w:hAnsi="Times New Roman" w:cs="Times New Roman"/>
          <w:sz w:val="24"/>
          <w:szCs w:val="24"/>
        </w:rPr>
        <w:t xml:space="preserve">. Known and hypothesized </w:t>
      </w:r>
      <w:r>
        <w:rPr>
          <w:rFonts w:ascii="Times New Roman" w:hAnsi="Times New Roman" w:cs="Times New Roman"/>
          <w:sz w:val="24"/>
          <w:szCs w:val="24"/>
        </w:rPr>
        <w:t xml:space="preserve">links </w:t>
      </w:r>
      <w:r w:rsidRPr="00E02C05">
        <w:rPr>
          <w:rFonts w:ascii="Times New Roman" w:hAnsi="Times New Roman" w:cs="Times New Roman"/>
          <w:sz w:val="24"/>
          <w:szCs w:val="24"/>
        </w:rPr>
        <w:t>between the intergenic SNPs, nearby genes, and the risk of metastasis</w:t>
      </w:r>
    </w:p>
    <w:p w14:paraId="44B640F8" w14:textId="35BADB8E" w:rsidR="006457D8" w:rsidRPr="003152C3" w:rsidRDefault="00744738" w:rsidP="00645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6457D8">
        <w:rPr>
          <w:rFonts w:ascii="Times New Roman" w:hAnsi="Times New Roman" w:cs="Times New Roman"/>
          <w:sz w:val="24"/>
          <w:szCs w:val="24"/>
        </w:rPr>
        <w:t>4</w:t>
      </w:r>
      <w:r w:rsidR="006457D8" w:rsidRPr="006457D8">
        <w:rPr>
          <w:rFonts w:ascii="Times New Roman" w:hAnsi="Times New Roman" w:cs="Times New Roman"/>
          <w:sz w:val="24"/>
          <w:szCs w:val="24"/>
        </w:rPr>
        <w:t>. Kaplan-Meier survival function estimates for the nine SNPs significantly associated with time-to-metastasis after adjusting for significant baseline characteristics in the Cox proportional hazards regression model</w:t>
      </w:r>
    </w:p>
    <w:p w14:paraId="6DEAE13B" w14:textId="77777777" w:rsidR="00AA1269" w:rsidRDefault="00AA1269" w:rsidP="007F38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BB4B1B" w14:textId="77777777" w:rsidR="00DA20F5" w:rsidRPr="00903C22" w:rsidRDefault="00DA20F5" w:rsidP="007F38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C22">
        <w:rPr>
          <w:rFonts w:ascii="Times New Roman" w:hAnsi="Times New Roman" w:cs="Times New Roman"/>
          <w:b/>
          <w:sz w:val="24"/>
          <w:szCs w:val="24"/>
        </w:rPr>
        <w:t>Supplementary Data References</w:t>
      </w:r>
    </w:p>
    <w:p w14:paraId="583D1A75" w14:textId="77777777" w:rsidR="00DA20F5" w:rsidRDefault="00DA20F5" w:rsidP="007F384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14:paraId="3B2CD791" w14:textId="77777777" w:rsidR="003F3E8B" w:rsidRDefault="003F3E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56A014" w14:textId="77777777" w:rsidR="00D03567" w:rsidRDefault="00D03567" w:rsidP="00850B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D03567" w:rsidSect="0015169D"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bookmarkStart w:id="0" w:name="_Hlk509688122"/>
    </w:p>
    <w:bookmarkEnd w:id="0"/>
    <w:p w14:paraId="10480745" w14:textId="77777777" w:rsidR="005961C8" w:rsidRPr="005961C8" w:rsidRDefault="005961C8">
      <w:pPr>
        <w:rPr>
          <w:rFonts w:ascii="Times New Roman" w:hAnsi="Times New Roman" w:cs="Times New Roman"/>
          <w:b/>
          <w:sz w:val="24"/>
          <w:szCs w:val="24"/>
        </w:rPr>
      </w:pPr>
      <w:r w:rsidRPr="005961C8">
        <w:rPr>
          <w:rFonts w:ascii="Times New Roman" w:hAnsi="Times New Roman" w:cs="Times New Roman"/>
          <w:b/>
          <w:sz w:val="24"/>
          <w:szCs w:val="24"/>
        </w:rPr>
        <w:lastRenderedPageBreak/>
        <w:t>Supplementary Tables and Figures</w:t>
      </w:r>
    </w:p>
    <w:p w14:paraId="364B9A0A" w14:textId="71091DC3" w:rsidR="00CD2FDA" w:rsidRPr="0015169D" w:rsidRDefault="00744738">
      <w:r w:rsidRPr="00744738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CD2FDA" w:rsidRPr="00744738">
        <w:rPr>
          <w:rFonts w:ascii="Times New Roman" w:hAnsi="Times New Roman" w:cs="Times New Roman"/>
          <w:b/>
          <w:sz w:val="24"/>
          <w:szCs w:val="24"/>
        </w:rPr>
        <w:t>1.</w:t>
      </w:r>
      <w:r w:rsidR="00CD2FDA" w:rsidRPr="00E02C05">
        <w:rPr>
          <w:rFonts w:ascii="Times New Roman" w:hAnsi="Times New Roman" w:cs="Times New Roman"/>
          <w:sz w:val="24"/>
          <w:szCs w:val="24"/>
        </w:rPr>
        <w:t xml:space="preserve"> Results from the stepwise variable selection method using multivariable mixture cure model </w:t>
      </w:r>
      <w:r w:rsidR="0022116F">
        <w:rPr>
          <w:rFonts w:ascii="Times New Roman" w:hAnsi="Times New Roman" w:cs="Times New Roman"/>
          <w:sz w:val="24"/>
          <w:szCs w:val="24"/>
        </w:rPr>
        <w:t xml:space="preserve">and Cox </w:t>
      </w:r>
      <w:r w:rsidR="00166E95">
        <w:rPr>
          <w:rFonts w:ascii="Times New Roman" w:hAnsi="Times New Roman" w:cs="Times New Roman"/>
          <w:sz w:val="24"/>
          <w:szCs w:val="24"/>
        </w:rPr>
        <w:t>proportional hazards</w:t>
      </w:r>
      <w:r w:rsidR="00922833">
        <w:rPr>
          <w:rFonts w:ascii="Times New Roman" w:hAnsi="Times New Roman" w:cs="Times New Roman"/>
          <w:sz w:val="24"/>
          <w:szCs w:val="24"/>
        </w:rPr>
        <w:t xml:space="preserve"> </w:t>
      </w:r>
      <w:r w:rsidR="0022116F">
        <w:rPr>
          <w:rFonts w:ascii="Times New Roman" w:hAnsi="Times New Roman" w:cs="Times New Roman"/>
          <w:sz w:val="24"/>
          <w:szCs w:val="24"/>
        </w:rPr>
        <w:t xml:space="preserve">regression model </w:t>
      </w:r>
      <w:r w:rsidR="00CD2FDA" w:rsidRPr="00E02C05">
        <w:rPr>
          <w:rFonts w:ascii="Times New Roman" w:hAnsi="Times New Roman" w:cs="Times New Roman"/>
          <w:sz w:val="24"/>
          <w:szCs w:val="24"/>
        </w:rPr>
        <w:t xml:space="preserve">to determine the final </w:t>
      </w:r>
      <w:r w:rsidR="00673A4D" w:rsidRPr="00E02C05">
        <w:rPr>
          <w:rFonts w:ascii="Times New Roman" w:hAnsi="Times New Roman" w:cs="Times New Roman"/>
          <w:sz w:val="24"/>
          <w:szCs w:val="24"/>
        </w:rPr>
        <w:t>significant</w:t>
      </w:r>
      <w:r w:rsidR="00CD2FDA" w:rsidRPr="00E02C05">
        <w:rPr>
          <w:rFonts w:ascii="Times New Roman" w:hAnsi="Times New Roman" w:cs="Times New Roman"/>
          <w:sz w:val="24"/>
          <w:szCs w:val="24"/>
        </w:rPr>
        <w:t xml:space="preserve"> baseline characteristics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4879"/>
        <w:gridCol w:w="716"/>
        <w:gridCol w:w="1420"/>
        <w:gridCol w:w="1070"/>
        <w:gridCol w:w="271"/>
        <w:gridCol w:w="711"/>
        <w:gridCol w:w="1396"/>
        <w:gridCol w:w="1067"/>
      </w:tblGrid>
      <w:tr w:rsidR="0022116F" w:rsidRPr="003F6C57" w14:paraId="30CC7BF6" w14:textId="77777777" w:rsidTr="00D03567">
        <w:trPr>
          <w:trHeight w:val="300"/>
        </w:trPr>
        <w:tc>
          <w:tcPr>
            <w:tcW w:w="711" w:type="pct"/>
            <w:vMerge w:val="restart"/>
            <w:tcBorders>
              <w:left w:val="nil"/>
              <w:right w:val="nil"/>
            </w:tcBorders>
            <w:vAlign w:val="center"/>
          </w:tcPr>
          <w:p w14:paraId="0D613F69" w14:textId="77777777" w:rsidR="0022116F" w:rsidRPr="003F6C57" w:rsidRDefault="0022116F" w:rsidP="00632B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  <w:t>Mixture cure model</w:t>
            </w:r>
          </w:p>
        </w:tc>
        <w:tc>
          <w:tcPr>
            <w:tcW w:w="116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6773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475" w:type="pct"/>
            <w:gridSpan w:val="3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EF8B7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>Logistic</w:t>
            </w:r>
            <w:r w:rsidRPr="003F6C5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regression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 xml:space="preserve"> model for metastasis probability</w:t>
            </w: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CC5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518" w:type="pct"/>
            <w:gridSpan w:val="3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99292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 xml:space="preserve">Proportional hazards model for time-to-metastasis </w:t>
            </w:r>
          </w:p>
        </w:tc>
      </w:tr>
      <w:tr w:rsidR="0022116F" w:rsidRPr="003F6C57" w14:paraId="26466FAF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2FBC4816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44E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475" w:type="pct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14:paraId="082EA572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B12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</w:p>
        </w:tc>
        <w:tc>
          <w:tcPr>
            <w:tcW w:w="1518" w:type="pct"/>
            <w:gridSpan w:val="3"/>
            <w:vMerge/>
            <w:tcBorders>
              <w:left w:val="nil"/>
              <w:right w:val="nil"/>
            </w:tcBorders>
            <w:vAlign w:val="center"/>
            <w:hideMark/>
          </w:tcPr>
          <w:p w14:paraId="56D0E0A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</w:p>
        </w:tc>
      </w:tr>
      <w:tr w:rsidR="0022116F" w:rsidRPr="003F6C57" w14:paraId="62B8CB71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773760C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2BE2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Variable (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a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 xml:space="preserve"> vs. 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b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)</w:t>
            </w: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326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OR</w:t>
            </w:r>
          </w:p>
        </w:tc>
        <w:tc>
          <w:tcPr>
            <w:tcW w:w="62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6C55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95% CI</w:t>
            </w:r>
          </w:p>
        </w:tc>
        <w:tc>
          <w:tcPr>
            <w:tcW w:w="49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E274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p-value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E535C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 </w:t>
            </w: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B46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HR</w:t>
            </w:r>
          </w:p>
        </w:tc>
        <w:tc>
          <w:tcPr>
            <w:tcW w:w="66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E3C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95% CI</w:t>
            </w:r>
          </w:p>
        </w:tc>
        <w:tc>
          <w:tcPr>
            <w:tcW w:w="49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0A8E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22116F" w:rsidRPr="003F6C57" w14:paraId="59D1B626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66619094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787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Location (rectum vs. colon)</w:t>
            </w: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8E36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9.11</w:t>
            </w:r>
          </w:p>
        </w:tc>
        <w:tc>
          <w:tcPr>
            <w:tcW w:w="62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5A93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1.05-78.82</w:t>
            </w:r>
          </w:p>
        </w:tc>
        <w:tc>
          <w:tcPr>
            <w:tcW w:w="49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92A4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0.0447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0843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9F6D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0.23</w:t>
            </w:r>
          </w:p>
        </w:tc>
        <w:tc>
          <w:tcPr>
            <w:tcW w:w="66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0A3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0.09-0.58</w:t>
            </w:r>
          </w:p>
        </w:tc>
        <w:tc>
          <w:tcPr>
            <w:tcW w:w="49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BB5E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0.0018</w:t>
            </w:r>
          </w:p>
        </w:tc>
      </w:tr>
      <w:tr w:rsidR="0022116F" w:rsidRPr="003F6C57" w14:paraId="7CFB842E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5D45C81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0A7E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5-FU treatment status (given vs. not given/unknown)</w:t>
            </w: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6734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7.15</w:t>
            </w:r>
          </w:p>
        </w:tc>
        <w:tc>
          <w:tcPr>
            <w:tcW w:w="62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81128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1.37-37.26</w:t>
            </w:r>
          </w:p>
        </w:tc>
        <w:tc>
          <w:tcPr>
            <w:tcW w:w="49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E826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0.0195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4D19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961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0.21</w:t>
            </w:r>
          </w:p>
        </w:tc>
        <w:tc>
          <w:tcPr>
            <w:tcW w:w="66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5F6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0.06-0.69</w:t>
            </w:r>
          </w:p>
        </w:tc>
        <w:tc>
          <w:tcPr>
            <w:tcW w:w="49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D08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0.0103</w:t>
            </w:r>
          </w:p>
        </w:tc>
      </w:tr>
      <w:tr w:rsidR="0022116F" w:rsidRPr="003F6C57" w14:paraId="5EA86AFD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580AD61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1FAC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Stage II (vs. Stage I)</w:t>
            </w: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C6A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1.25</w:t>
            </w:r>
          </w:p>
        </w:tc>
        <w:tc>
          <w:tcPr>
            <w:tcW w:w="62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CA5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0.12-13.47</w:t>
            </w:r>
          </w:p>
        </w:tc>
        <w:tc>
          <w:tcPr>
            <w:tcW w:w="49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E3E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0.8529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19D9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35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8C6E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3.45</w:t>
            </w:r>
          </w:p>
        </w:tc>
        <w:tc>
          <w:tcPr>
            <w:tcW w:w="66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402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0.34-35.37</w:t>
            </w:r>
          </w:p>
        </w:tc>
        <w:tc>
          <w:tcPr>
            <w:tcW w:w="49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3E5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0.2964</w:t>
            </w:r>
          </w:p>
        </w:tc>
      </w:tr>
      <w:tr w:rsidR="0022116F" w:rsidRPr="003F6C57" w14:paraId="4D141E8D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E1D4346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ACCB1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Stage III (vs. Stage I)</w:t>
            </w:r>
          </w:p>
        </w:tc>
        <w:tc>
          <w:tcPr>
            <w:tcW w:w="3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B6A4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0.45</w:t>
            </w: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A2188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0.02-8.75</w:t>
            </w:r>
          </w:p>
        </w:tc>
        <w:tc>
          <w:tcPr>
            <w:tcW w:w="49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5272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0.5990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C380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 </w:t>
            </w:r>
          </w:p>
        </w:tc>
        <w:tc>
          <w:tcPr>
            <w:tcW w:w="3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EEA45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14.22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E1EAC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1.27-159.49</w:t>
            </w:r>
          </w:p>
        </w:tc>
        <w:tc>
          <w:tcPr>
            <w:tcW w:w="49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BA2D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0.0313</w:t>
            </w:r>
          </w:p>
        </w:tc>
      </w:tr>
      <w:tr w:rsidR="0022116F" w:rsidRPr="003F6C57" w14:paraId="43E7D733" w14:textId="77777777" w:rsidTr="00D03567">
        <w:trPr>
          <w:trHeight w:val="300"/>
        </w:trPr>
        <w:tc>
          <w:tcPr>
            <w:tcW w:w="711" w:type="pct"/>
            <w:vMerge w:val="restart"/>
            <w:tcBorders>
              <w:left w:val="nil"/>
              <w:right w:val="nil"/>
            </w:tcBorders>
            <w:vAlign w:val="center"/>
          </w:tcPr>
          <w:p w14:paraId="17E4E363" w14:textId="572DA2F1" w:rsidR="0022116F" w:rsidRPr="003F6C57" w:rsidRDefault="0022116F" w:rsidP="00922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  <w:t xml:space="preserve">Cox </w:t>
            </w:r>
            <w:r w:rsidR="00166E95"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  <w:t>proportional hazards</w:t>
            </w:r>
            <w:r w:rsidR="00922833"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  <w:t xml:space="preserve"> </w:t>
            </w:r>
            <w:r w:rsidRPr="003F6C57">
              <w:rPr>
                <w:rFonts w:ascii="Times New Roman" w:eastAsia="Times New Roman" w:hAnsi="Times New Roman" w:cs="Times New Roman"/>
                <w:b/>
                <w:color w:val="000000"/>
                <w:lang w:eastAsia="en-CA"/>
              </w:rPr>
              <w:t>regression model</w:t>
            </w:r>
          </w:p>
        </w:tc>
        <w:tc>
          <w:tcPr>
            <w:tcW w:w="116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4107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</w:p>
        </w:tc>
        <w:tc>
          <w:tcPr>
            <w:tcW w:w="3127" w:type="pct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28E50C" w14:textId="77777777" w:rsidR="0022116F" w:rsidRPr="003F6C57" w:rsidRDefault="0022116F" w:rsidP="00922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 xml:space="preserve">Cox </w:t>
            </w:r>
            <w:r w:rsidR="009228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 xml:space="preserve">PH 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>model for time-to-metastasis</w:t>
            </w:r>
          </w:p>
        </w:tc>
      </w:tr>
      <w:tr w:rsidR="0022116F" w:rsidRPr="003F6C57" w14:paraId="1DCF7C3A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30379133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CA2AE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Variable (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a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 xml:space="preserve"> vs. 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b</w:t>
            </w: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DD479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HR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108456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95% CI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B1A338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22116F" w:rsidRPr="003F6C57" w14:paraId="2B58183B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3BDD919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27238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5-FU treatment status (given vs. not given/unknown)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89B093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1.37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47F7C2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0.64 - 2.91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F886C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0.4078</w:t>
            </w:r>
          </w:p>
        </w:tc>
      </w:tr>
      <w:tr w:rsidR="0022116F" w:rsidRPr="003F6C57" w14:paraId="2E85DD04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6DA64B00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98285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Stage II (vs. Stage I)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50C729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1.92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F527C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0.71 - 5.17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045D8D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0.1986</w:t>
            </w:r>
          </w:p>
        </w:tc>
      </w:tr>
      <w:tr w:rsidR="0022116F" w:rsidRPr="003F6C57" w14:paraId="1C7E213F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607CA06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230B0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Stage III (vs. Stage I)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6AE36F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3.10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A3F5A4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1.04 - 9.24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133FA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Cs/>
                <w:color w:val="000000"/>
                <w:lang w:eastAsia="en-CA"/>
              </w:rPr>
              <w:t>0.0424</w:t>
            </w:r>
          </w:p>
        </w:tc>
      </w:tr>
      <w:tr w:rsidR="0022116F" w:rsidRPr="003F6C57" w14:paraId="43EB80E8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2DCE221D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FF7D2A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Location (rectum vs. colon)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718ACC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1.76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E6AC72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1.06 - 2.92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72607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Cs/>
                <w:color w:val="000000"/>
                <w:lang w:eastAsia="en-CA"/>
              </w:rPr>
              <w:t>0.0278</w:t>
            </w:r>
          </w:p>
        </w:tc>
      </w:tr>
      <w:tr w:rsidR="0022116F" w:rsidRPr="003F6C57" w14:paraId="001AC3D1" w14:textId="77777777" w:rsidTr="00D03567">
        <w:trPr>
          <w:trHeight w:val="300"/>
        </w:trPr>
        <w:tc>
          <w:tcPr>
            <w:tcW w:w="711" w:type="pct"/>
            <w:vMerge/>
            <w:tcBorders>
              <w:left w:val="nil"/>
              <w:right w:val="nil"/>
            </w:tcBorders>
          </w:tcPr>
          <w:p w14:paraId="3CBD2FA7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6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D9FEAC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i/>
                <w:color w:val="000000"/>
                <w:lang w:eastAsia="en-CA"/>
              </w:rPr>
              <w:t xml:space="preserve">BRAF </w:t>
            </w: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V600E mutation (present vs. absent)</w:t>
            </w:r>
          </w:p>
        </w:tc>
        <w:tc>
          <w:tcPr>
            <w:tcW w:w="983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0BE0A2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2.83</w:t>
            </w:r>
          </w:p>
        </w:tc>
        <w:tc>
          <w:tcPr>
            <w:tcW w:w="984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B559A8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1.30 - 6.16</w:t>
            </w:r>
          </w:p>
        </w:tc>
        <w:tc>
          <w:tcPr>
            <w:tcW w:w="1160" w:type="pct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3D3B5B" w14:textId="77777777" w:rsidR="0022116F" w:rsidRPr="003F6C57" w:rsidRDefault="0022116F" w:rsidP="00632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3F6C57">
              <w:rPr>
                <w:rFonts w:ascii="Times New Roman" w:eastAsia="Times New Roman" w:hAnsi="Times New Roman" w:cs="Times New Roman"/>
                <w:bCs/>
                <w:color w:val="000000"/>
                <w:lang w:eastAsia="en-CA"/>
              </w:rPr>
              <w:t>0.0085</w:t>
            </w:r>
          </w:p>
        </w:tc>
      </w:tr>
    </w:tbl>
    <w:p w14:paraId="1DD6CD6B" w14:textId="77777777" w:rsidR="009B1254" w:rsidRDefault="009B1254" w:rsidP="00CD2F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9346F5" w14:textId="77777777" w:rsidR="00CD2FDA" w:rsidRPr="00E02C05" w:rsidRDefault="00CD2FDA" w:rsidP="00CD2F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>OR: odds ratio for metastasis (i</w:t>
      </w:r>
      <w:r w:rsidR="009A7A9F" w:rsidRPr="00E02C05">
        <w:rPr>
          <w:rFonts w:ascii="Times New Roman" w:hAnsi="Times New Roman" w:cs="Times New Roman"/>
          <w:sz w:val="24"/>
          <w:szCs w:val="24"/>
        </w:rPr>
        <w:t>.</w:t>
      </w:r>
      <w:r w:rsidRPr="00E02C05">
        <w:rPr>
          <w:rFonts w:ascii="Times New Roman" w:hAnsi="Times New Roman" w:cs="Times New Roman"/>
          <w:sz w:val="24"/>
          <w:szCs w:val="24"/>
        </w:rPr>
        <w:t xml:space="preserve">e. probability of being in </w:t>
      </w:r>
      <w:r w:rsidR="005726BC" w:rsidRPr="00E02C05">
        <w:rPr>
          <w:rFonts w:ascii="Times New Roman" w:hAnsi="Times New Roman" w:cs="Times New Roman"/>
          <w:sz w:val="24"/>
          <w:szCs w:val="24"/>
        </w:rPr>
        <w:t xml:space="preserve">the </w:t>
      </w:r>
      <w:r w:rsidRPr="00E02C05">
        <w:rPr>
          <w:rFonts w:ascii="Times New Roman" w:hAnsi="Times New Roman" w:cs="Times New Roman"/>
          <w:sz w:val="24"/>
          <w:szCs w:val="24"/>
        </w:rPr>
        <w:t xml:space="preserve">susceptible group). OR compares metastasis proportion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a</w:t>
      </w:r>
      <w:r w:rsidR="00E24BE5">
        <w:rPr>
          <w:rFonts w:ascii="Times New Roman" w:hAnsi="Times New Roman" w:cs="Times New Roman"/>
          <w:sz w:val="24"/>
          <w:szCs w:val="24"/>
        </w:rPr>
        <w:t xml:space="preserve"> </w:t>
      </w:r>
      <w:r w:rsidRPr="00E02C05">
        <w:rPr>
          <w:rFonts w:ascii="Times New Roman" w:hAnsi="Times New Roman" w:cs="Times New Roman"/>
          <w:sz w:val="24"/>
          <w:szCs w:val="24"/>
        </w:rPr>
        <w:t xml:space="preserve">with that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b</w:t>
      </w:r>
      <w:r w:rsidRPr="00E02C05">
        <w:rPr>
          <w:rFonts w:ascii="Times New Roman" w:hAnsi="Times New Roman" w:cs="Times New Roman"/>
          <w:sz w:val="24"/>
          <w:szCs w:val="24"/>
        </w:rPr>
        <w:t xml:space="preserve">. HR: hazard ratio for time to metastasis among </w:t>
      </w:r>
      <w:r w:rsidR="001E2694" w:rsidRPr="00E02C05">
        <w:rPr>
          <w:rFonts w:ascii="Times New Roman" w:hAnsi="Times New Roman" w:cs="Times New Roman"/>
          <w:sz w:val="24"/>
          <w:szCs w:val="24"/>
        </w:rPr>
        <w:t>susceptible patients</w:t>
      </w:r>
      <w:r w:rsidRPr="00E02C05">
        <w:rPr>
          <w:rFonts w:ascii="Times New Roman" w:hAnsi="Times New Roman" w:cs="Times New Roman"/>
          <w:sz w:val="24"/>
          <w:szCs w:val="24"/>
        </w:rPr>
        <w:t xml:space="preserve">. HR compares metastasis rate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a</w:t>
      </w:r>
      <w:r w:rsidRPr="00E02C05">
        <w:rPr>
          <w:rFonts w:ascii="Times New Roman" w:hAnsi="Times New Roman" w:cs="Times New Roman"/>
          <w:sz w:val="24"/>
          <w:szCs w:val="24"/>
        </w:rPr>
        <w:t xml:space="preserve"> with that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Pr="00E02C05">
        <w:rPr>
          <w:rFonts w:ascii="Times New Roman" w:hAnsi="Times New Roman" w:cs="Times New Roman"/>
          <w:sz w:val="24"/>
          <w:szCs w:val="24"/>
        </w:rPr>
        <w:t>among those who are susceptible to metastasis.</w:t>
      </w:r>
      <w:r w:rsidR="000B40AA" w:rsidRPr="00E02C05">
        <w:rPr>
          <w:rFonts w:ascii="Times New Roman" w:hAnsi="Times New Roman" w:cs="Times New Roman"/>
          <w:sz w:val="24"/>
          <w:szCs w:val="24"/>
        </w:rPr>
        <w:t xml:space="preserve"> </w:t>
      </w:r>
      <w:r w:rsidRPr="00E02C05">
        <w:rPr>
          <w:rFonts w:ascii="Times New Roman" w:hAnsi="Times New Roman" w:cs="Times New Roman"/>
          <w:sz w:val="24"/>
          <w:szCs w:val="24"/>
        </w:rPr>
        <w:t>CI: confidence interval; 5-FU: 5-fluorouracil</w:t>
      </w:r>
      <w:r w:rsidR="00BC14D4">
        <w:rPr>
          <w:rFonts w:ascii="Times New Roman" w:hAnsi="Times New Roman" w:cs="Times New Roman"/>
          <w:sz w:val="24"/>
          <w:szCs w:val="24"/>
        </w:rPr>
        <w:t>.</w:t>
      </w:r>
    </w:p>
    <w:p w14:paraId="3115F900" w14:textId="77777777" w:rsidR="005726BC" w:rsidRPr="00E02C05" w:rsidRDefault="005726BC" w:rsidP="00CD2F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FE403B" w14:textId="77777777" w:rsidR="00D03567" w:rsidRDefault="001E2694">
      <w:pPr>
        <w:rPr>
          <w:rFonts w:ascii="Times New Roman" w:hAnsi="Times New Roman" w:cs="Times New Roman"/>
          <w:sz w:val="24"/>
          <w:szCs w:val="24"/>
        </w:rPr>
        <w:sectPr w:rsidR="00D03567" w:rsidSect="00D0356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02C05">
        <w:rPr>
          <w:rFonts w:ascii="Times New Roman" w:hAnsi="Times New Roman" w:cs="Times New Roman"/>
          <w:sz w:val="24"/>
          <w:szCs w:val="24"/>
        </w:rPr>
        <w:br w:type="page"/>
      </w:r>
    </w:p>
    <w:p w14:paraId="5EF2D8FF" w14:textId="660FD004" w:rsidR="00CD2FDA" w:rsidRPr="00E02C05" w:rsidRDefault="00CD2FDA" w:rsidP="00632B13">
      <w:pPr>
        <w:rPr>
          <w:rFonts w:ascii="Times New Roman" w:hAnsi="Times New Roman" w:cs="Times New Roman"/>
          <w:sz w:val="24"/>
          <w:szCs w:val="24"/>
        </w:rPr>
      </w:pPr>
      <w:r w:rsidRPr="007447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22116F" w:rsidRPr="00744738">
        <w:rPr>
          <w:rFonts w:ascii="Times New Roman" w:hAnsi="Times New Roman" w:cs="Times New Roman"/>
          <w:b/>
          <w:sz w:val="24"/>
          <w:szCs w:val="24"/>
        </w:rPr>
        <w:t>2</w:t>
      </w:r>
      <w:r w:rsidRPr="00744738">
        <w:rPr>
          <w:rFonts w:ascii="Times New Roman" w:hAnsi="Times New Roman" w:cs="Times New Roman"/>
          <w:b/>
          <w:sz w:val="24"/>
          <w:szCs w:val="24"/>
        </w:rPr>
        <w:t>.</w:t>
      </w:r>
      <w:r w:rsidRPr="00E02C05">
        <w:rPr>
          <w:rFonts w:ascii="Times New Roman" w:hAnsi="Times New Roman" w:cs="Times New Roman"/>
          <w:sz w:val="24"/>
          <w:szCs w:val="24"/>
        </w:rPr>
        <w:t xml:space="preserve"> Demographic and clinicopathologic characteristics of the patient cohort and </w:t>
      </w:r>
      <w:r w:rsidR="00C80F65" w:rsidRPr="00E02C05">
        <w:rPr>
          <w:rFonts w:ascii="Times New Roman" w:hAnsi="Times New Roman" w:cs="Times New Roman"/>
          <w:sz w:val="24"/>
          <w:szCs w:val="24"/>
        </w:rPr>
        <w:t>*</w:t>
      </w:r>
      <w:r w:rsidRPr="00E02C05">
        <w:rPr>
          <w:rFonts w:ascii="Times New Roman" w:hAnsi="Times New Roman" w:cs="Times New Roman"/>
          <w:sz w:val="24"/>
          <w:szCs w:val="24"/>
        </w:rPr>
        <w:t>larger NFCCR cohort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1843"/>
        <w:gridCol w:w="1843"/>
        <w:gridCol w:w="1275"/>
        <w:gridCol w:w="1843"/>
        <w:gridCol w:w="1276"/>
      </w:tblGrid>
      <w:tr w:rsidR="00D84C6F" w:rsidRPr="00E02C05" w14:paraId="30B325E9" w14:textId="77777777" w:rsidTr="00D03567">
        <w:trPr>
          <w:trHeight w:val="900"/>
        </w:trPr>
        <w:tc>
          <w:tcPr>
            <w:tcW w:w="3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8601" w14:textId="77777777" w:rsidR="00632B13" w:rsidRPr="00E02C05" w:rsidRDefault="00632B13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Variable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0A643" w14:textId="77777777" w:rsidR="00632B13" w:rsidRPr="00E02C05" w:rsidRDefault="00632B13" w:rsidP="007E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Number of Patients in NFCCR Cohort (n=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493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*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72045" w14:textId="77777777" w:rsidR="00632B13" w:rsidRPr="00E02C05" w:rsidRDefault="00632B13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% 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EDDF4A" w14:textId="77777777" w:rsidR="00632B13" w:rsidRPr="00E02C05" w:rsidRDefault="00632B13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Number of Patients in Sample Cohort (n=379)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C0D32" w14:textId="77777777" w:rsidR="00632B13" w:rsidRPr="00E02C05" w:rsidRDefault="00632B13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% Total</w:t>
            </w:r>
          </w:p>
        </w:tc>
      </w:tr>
      <w:tr w:rsidR="00D84C6F" w:rsidRPr="00E02C05" w14:paraId="12755709" w14:textId="77777777" w:rsidTr="00D03567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220F4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Sex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0B2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Female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3C13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74F7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36.7%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59D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EC7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36.7%</w:t>
            </w:r>
          </w:p>
        </w:tc>
      </w:tr>
      <w:tr w:rsidR="00D84C6F" w:rsidRPr="00E02C05" w14:paraId="261D0B2C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98BFA6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D12CF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Male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C737F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AAB0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63.3%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F795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EE3FB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63.3%</w:t>
            </w:r>
          </w:p>
        </w:tc>
      </w:tr>
      <w:tr w:rsidR="00D84C6F" w:rsidRPr="00E02C05" w14:paraId="6F9550FC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25B8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Age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C50D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≤60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A709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E4E2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38.7%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632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22E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41.4%</w:t>
            </w:r>
          </w:p>
        </w:tc>
      </w:tr>
      <w:tr w:rsidR="00D84C6F" w:rsidRPr="00E02C05" w14:paraId="3ED937D3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50B58D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D28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60-70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6DCB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D1CA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42.0%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64BD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AA7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40.6%</w:t>
            </w:r>
          </w:p>
        </w:tc>
      </w:tr>
      <w:tr w:rsidR="00D84C6F" w:rsidRPr="00E02C05" w14:paraId="7EF7C7C9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3F741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57969" w14:textId="77777777" w:rsidR="007E0F02" w:rsidRPr="007E0F02" w:rsidRDefault="00F2527F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&gt;70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1F8FE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E16EB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19.3%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0058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07FE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17.9%</w:t>
            </w:r>
          </w:p>
        </w:tc>
      </w:tr>
      <w:tr w:rsidR="00D84C6F" w:rsidRPr="00E02C05" w14:paraId="18057577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8686D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Familial risk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E18E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BFB2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DD2D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50.3%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6DC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1FB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51.7%</w:t>
            </w:r>
          </w:p>
        </w:tc>
      </w:tr>
      <w:tr w:rsidR="00D84C6F" w:rsidRPr="00E02C05" w14:paraId="1F8ABE83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7822BC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4B3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Intermediate/high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7F47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A77DD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46.9%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0BB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F285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48.3%</w:t>
            </w:r>
          </w:p>
        </w:tc>
      </w:tr>
      <w:tr w:rsidR="00D84C6F" w:rsidRPr="00E02C05" w14:paraId="3835293C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BB7092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A67B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Unknown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CA50D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8C352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2.8%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EF17B" w14:textId="77777777" w:rsidR="007E0F02" w:rsidRPr="007E0F02" w:rsidRDefault="00C025B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2C1E5" w14:textId="77777777" w:rsidR="007E0F02" w:rsidRPr="007E0F02" w:rsidRDefault="00C025B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0%</w:t>
            </w:r>
          </w:p>
        </w:tc>
      </w:tr>
      <w:tr w:rsidR="00D84C6F" w:rsidRPr="00E02C05" w14:paraId="34D166F7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BC1B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 xml:space="preserve">5-FU based treatment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021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5-FU treated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1206C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5909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54.4%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19DE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288D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56.5%</w:t>
            </w:r>
          </w:p>
        </w:tc>
      </w:tr>
      <w:tr w:rsidR="00D84C6F" w:rsidRPr="00E02C05" w14:paraId="7A9B8F8D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67DEF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2771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other/no chemo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FCED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436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43.8%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08E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5AE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42.0%</w:t>
            </w:r>
          </w:p>
        </w:tc>
      </w:tr>
      <w:tr w:rsidR="00D84C6F" w:rsidRPr="00E02C05" w14:paraId="209E5493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DF134D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44D35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Unknown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42DB1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DC16B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1.8%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F382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9FE5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1.6%</w:t>
            </w:r>
          </w:p>
        </w:tc>
      </w:tr>
      <w:tr w:rsidR="00D84C6F" w:rsidRPr="00E02C05" w14:paraId="1ED2B739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F5B7F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 xml:space="preserve"> Stage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1E02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A0AC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BEB7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18.7%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8A5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3D9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21.4%</w:t>
            </w:r>
          </w:p>
        </w:tc>
      </w:tr>
      <w:tr w:rsidR="00D84C6F" w:rsidRPr="00E02C05" w14:paraId="2E90B7B2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CBCD7E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0EB2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BBE2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A787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40.8%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641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BD2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41.7%</w:t>
            </w:r>
          </w:p>
        </w:tc>
      </w:tr>
      <w:tr w:rsidR="00D84C6F" w:rsidRPr="00E02C05" w14:paraId="3637C379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E3ED6D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82632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III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7E1D7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3D203E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40.6%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AC55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153C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36.9%</w:t>
            </w:r>
          </w:p>
        </w:tc>
      </w:tr>
      <w:tr w:rsidR="00D84C6F" w:rsidRPr="00E02C05" w14:paraId="1E6CA40D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2CC0E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Location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AF96C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Colon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F70E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A875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62.7%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C43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260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61.5%</w:t>
            </w:r>
          </w:p>
        </w:tc>
      </w:tr>
      <w:tr w:rsidR="00D84C6F" w:rsidRPr="00E02C05" w14:paraId="5C2BF635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DE4177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25BA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Rectum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03054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EF9A4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37.3%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DF22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EA42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38.5%</w:t>
            </w:r>
          </w:p>
        </w:tc>
      </w:tr>
      <w:tr w:rsidR="00D84C6F" w:rsidRPr="00E02C05" w14:paraId="181FA6C7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1364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Histology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38A1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Non-mucinous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5557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CECC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89.5%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943D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9FC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90.5%</w:t>
            </w:r>
          </w:p>
        </w:tc>
      </w:tr>
      <w:tr w:rsidR="00D84C6F" w:rsidRPr="00E02C05" w14:paraId="56C12D4C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4DD6D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7D8EF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Mucinous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A391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BC1EE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10.5%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AB36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1395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9.5%</w:t>
            </w:r>
          </w:p>
        </w:tc>
      </w:tr>
      <w:tr w:rsidR="00D84C6F" w:rsidRPr="00E02C05" w14:paraId="6261ACDF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39819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Vascular invasion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C89A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Absence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2ADC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0E84E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60.6%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E9B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716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63.9%</w:t>
            </w:r>
          </w:p>
        </w:tc>
      </w:tr>
      <w:tr w:rsidR="00D84C6F" w:rsidRPr="00E02C05" w14:paraId="1B5379EE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31DE26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2A4E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Presence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A54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CCF2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32.7%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67F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C73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29.3%</w:t>
            </w:r>
          </w:p>
        </w:tc>
      </w:tr>
      <w:tr w:rsidR="00D84C6F" w:rsidRPr="00E02C05" w14:paraId="4F8CCFE0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796238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9F87B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Unknown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7E3D2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FD036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6.7%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807B0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BEE9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6.9%</w:t>
            </w:r>
          </w:p>
        </w:tc>
      </w:tr>
      <w:tr w:rsidR="00D84C6F" w:rsidRPr="00E02C05" w14:paraId="4CF4FDC3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FA6FA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Lymphatic invasion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C686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Absence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DC64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BF26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59.4%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08C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65F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62.5%</w:t>
            </w:r>
          </w:p>
        </w:tc>
      </w:tr>
      <w:tr w:rsidR="00D84C6F" w:rsidRPr="00E02C05" w14:paraId="727E2EA2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B808CA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1D40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Presence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D016E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CC95B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33.1%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6D38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C9EC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30.6%</w:t>
            </w:r>
          </w:p>
        </w:tc>
      </w:tr>
      <w:tr w:rsidR="00D84C6F" w:rsidRPr="00E02C05" w14:paraId="04B9B624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CFFD20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EB3A0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Unknown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ADFCD6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C94CF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7.5%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9CA63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61614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6.9%</w:t>
            </w:r>
          </w:p>
        </w:tc>
      </w:tr>
      <w:tr w:rsidR="00D84C6F" w:rsidRPr="00E02C05" w14:paraId="779169C0" w14:textId="77777777" w:rsidTr="00D84C6F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D3162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i/>
                <w:color w:val="000000"/>
                <w:lang w:eastAsia="en-CA"/>
              </w:rPr>
              <w:t xml:space="preserve">BRAF V600E </w:t>
            </w: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mutation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602F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Absence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2ADEA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426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69E62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86.4%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EE2B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CCEC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87.9%</w:t>
            </w:r>
          </w:p>
        </w:tc>
      </w:tr>
      <w:tr w:rsidR="00D84C6F" w:rsidRPr="00E02C05" w14:paraId="3112DC84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92D9CC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2214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Presence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A313B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F87B7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7.1%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644C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7E0F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5.0%</w:t>
            </w:r>
          </w:p>
        </w:tc>
      </w:tr>
      <w:tr w:rsidR="00D84C6F" w:rsidRPr="00E02C05" w14:paraId="59205652" w14:textId="77777777" w:rsidTr="00D84C6F">
        <w:trPr>
          <w:trHeight w:val="300"/>
        </w:trPr>
        <w:tc>
          <w:tcPr>
            <w:tcW w:w="129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A29057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83205" w14:textId="77777777" w:rsidR="007E0F02" w:rsidRPr="007E0F02" w:rsidRDefault="007E0F02" w:rsidP="002D5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Unknown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F3D08C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943F75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7E0F02">
              <w:rPr>
                <w:rFonts w:ascii="Times New Roman" w:hAnsi="Times New Roman" w:cs="Times New Roman"/>
              </w:rPr>
              <w:t>6.5%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358F9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930C1" w14:textId="77777777" w:rsidR="007E0F02" w:rsidRPr="007E0F02" w:rsidRDefault="007E0F02" w:rsidP="00CD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7E0F0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7.1%</w:t>
            </w:r>
          </w:p>
        </w:tc>
      </w:tr>
    </w:tbl>
    <w:p w14:paraId="489C6B85" w14:textId="77777777" w:rsidR="00B863A8" w:rsidRDefault="00B863A8" w:rsidP="00850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509688211"/>
    </w:p>
    <w:p w14:paraId="33D59E17" w14:textId="77777777" w:rsidR="00D03567" w:rsidRDefault="00850BEC" w:rsidP="00850BE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D03567" w:rsidSect="00D0356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5-FU: 5-fluorouracil. *NFCCR included 750 consenting patients diagnosed with colorectal cancer between 1999 and 2003 </w:t>
      </w:r>
      <w:r w:rsidR="00A23074">
        <w:rPr>
          <w:rFonts w:ascii="Times New Roman" w:hAnsi="Times New Roman" w:cs="Times New Roman"/>
          <w:sz w:val="24"/>
          <w:szCs w:val="24"/>
        </w:rPr>
        <w:fldChar w:fldCharType="begin"/>
      </w:r>
      <w:r w:rsidR="00D51FF9">
        <w:rPr>
          <w:rFonts w:ascii="Times New Roman" w:hAnsi="Times New Roman" w:cs="Times New Roman"/>
          <w:sz w:val="24"/>
          <w:szCs w:val="24"/>
        </w:rPr>
        <w:instrText>ADDIN RW.CITE{{191 Wish,TylerA. 2010; 190 Woods,MO. 2010}}</w:instrText>
      </w:r>
      <w:r w:rsidR="00A23074">
        <w:rPr>
          <w:rFonts w:ascii="Times New Roman" w:hAnsi="Times New Roman" w:cs="Times New Roman"/>
          <w:sz w:val="24"/>
          <w:szCs w:val="24"/>
        </w:rPr>
        <w:fldChar w:fldCharType="separate"/>
      </w:r>
      <w:r w:rsidR="00D51FF9" w:rsidRPr="00D51FF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23074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From this set of patients, only the patients with MSI-L/MSS tumors and Stage I-III patients are shown in this table</w:t>
      </w:r>
      <w:r w:rsidR="0092152A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251EAADA" w14:textId="56E717AC" w:rsidR="00CD2FDA" w:rsidRPr="00E02C05" w:rsidRDefault="00CD2FDA" w:rsidP="001516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47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22116F" w:rsidRPr="00744738">
        <w:rPr>
          <w:rFonts w:ascii="Times New Roman" w:hAnsi="Times New Roman" w:cs="Times New Roman"/>
          <w:b/>
          <w:sz w:val="24"/>
          <w:szCs w:val="24"/>
        </w:rPr>
        <w:t>3</w:t>
      </w:r>
      <w:r w:rsidRPr="00744738">
        <w:rPr>
          <w:rFonts w:ascii="Times New Roman" w:hAnsi="Times New Roman" w:cs="Times New Roman"/>
          <w:b/>
          <w:sz w:val="24"/>
          <w:szCs w:val="24"/>
        </w:rPr>
        <w:t>.</w:t>
      </w:r>
      <w:r w:rsidRPr="00E02C05">
        <w:rPr>
          <w:rFonts w:ascii="Times New Roman" w:hAnsi="Times New Roman" w:cs="Times New Roman"/>
          <w:sz w:val="24"/>
          <w:szCs w:val="24"/>
        </w:rPr>
        <w:t xml:space="preserve"> Genotypes significantly associated with time-to-metastasis identified in the univariable analysis using the mixture cure model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46"/>
        <w:gridCol w:w="1591"/>
        <w:gridCol w:w="3004"/>
        <w:gridCol w:w="801"/>
        <w:gridCol w:w="1170"/>
        <w:gridCol w:w="1059"/>
        <w:gridCol w:w="253"/>
        <w:gridCol w:w="756"/>
        <w:gridCol w:w="1281"/>
        <w:gridCol w:w="1315"/>
      </w:tblGrid>
      <w:tr w:rsidR="00CA583D" w:rsidRPr="00E02C05" w14:paraId="5E7A0889" w14:textId="77777777" w:rsidTr="00CA583D">
        <w:trPr>
          <w:trHeight w:val="600"/>
        </w:trPr>
        <w:tc>
          <w:tcPr>
            <w:tcW w:w="2482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4683" w14:textId="77777777" w:rsidR="00CA583D" w:rsidRPr="00E02C05" w:rsidRDefault="00CA583D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15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6D6D8" w14:textId="77777777" w:rsidR="00CA583D" w:rsidRPr="00E02C05" w:rsidRDefault="00CA583D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>Logistic</w:t>
            </w:r>
            <w:r w:rsidRPr="00E02C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regression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 xml:space="preserve"> model for metastasis probability</w:t>
            </w:r>
          </w:p>
        </w:tc>
        <w:tc>
          <w:tcPr>
            <w:tcW w:w="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12B4" w14:textId="77777777" w:rsidR="00CA583D" w:rsidRPr="00E02C05" w:rsidRDefault="00CA583D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1272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3755B" w14:textId="77777777" w:rsidR="00CA583D" w:rsidRPr="00E02C05" w:rsidRDefault="00CA583D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CA"/>
              </w:rPr>
              <w:t>Proportional hazards model for time-to-metastasis</w:t>
            </w:r>
          </w:p>
        </w:tc>
      </w:tr>
      <w:tr w:rsidR="00AE554F" w:rsidRPr="00E02C05" w14:paraId="4C81730D" w14:textId="77777777" w:rsidTr="00CA583D">
        <w:trPr>
          <w:trHeight w:val="300"/>
        </w:trPr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65FDE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Genomic Location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870EF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Genetic Model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15DE2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proofErr w:type="spellStart"/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rs</w:t>
            </w:r>
            <w:proofErr w:type="spellEnd"/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 xml:space="preserve"> Number (genotypes 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a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 xml:space="preserve"> vs. 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en-CA"/>
              </w:rPr>
              <w:t>b</w:t>
            </w: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B97DE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OR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E07A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95% CI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849A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p-value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DE65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AF98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HR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3093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95% 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5F2D4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AE554F" w:rsidRPr="00E02C05" w14:paraId="17EB2790" w14:textId="77777777" w:rsidTr="00CA583D">
        <w:trPr>
          <w:trHeight w:val="735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90DE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22:17793969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51A5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Recessive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D4DF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rs5749032 </w:t>
            </w:r>
          </w:p>
          <w:p w14:paraId="3C30561D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(GG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AA + AG)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6DFA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0.73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E8B0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0.35 - 1.53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6BBF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0.400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66F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C14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9.55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20DF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4.44 - 20.55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FCD3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7.70×10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9</w:t>
            </w:r>
          </w:p>
        </w:tc>
      </w:tr>
      <w:tr w:rsidR="00AE554F" w:rsidRPr="00E02C05" w14:paraId="15D47EA6" w14:textId="77777777" w:rsidTr="00CA583D">
        <w:trPr>
          <w:trHeight w:val="697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6AFF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17:77361176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8E82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Co-Dominant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9CAD8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rs12949587 </w:t>
            </w:r>
          </w:p>
          <w:p w14:paraId="7617B474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(CT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CC)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CD3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0.61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63D0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0.31 - 1.20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2DC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0.151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180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1A82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7.92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CAE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3.88 - 16.16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4241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1.29×10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60F77F77" w14:textId="77777777" w:rsidTr="00CA583D">
        <w:trPr>
          <w:trHeight w:val="719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6147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20:15111138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9266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Co-Dominant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0FF8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rs6110524 </w:t>
            </w:r>
          </w:p>
          <w:p w14:paraId="423190C9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(AG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GG)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33E2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0.86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15CE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0.44 - 1.70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5C39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0.665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E620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375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7.56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A72E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3.75 - 15.27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529F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1.66×10</w:t>
            </w:r>
            <w:r w:rsidRPr="006F305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1995B9A9" w14:textId="77777777" w:rsidTr="00124675">
        <w:trPr>
          <w:trHeight w:val="579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F30B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7:33913404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954F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Recessive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C6E6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rs3815652 </w:t>
            </w:r>
          </w:p>
          <w:p w14:paraId="43B43F2B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(TT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CC + CT)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37C0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1.38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A682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0.46 - 4.15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701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0.566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ECC9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DCB9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20.75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68DE" w14:textId="77777777" w:rsidR="00CD2FDA" w:rsidRPr="00E02C05" w:rsidRDefault="005D2261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 xml:space="preserve">7.20 - </w:t>
            </w:r>
            <w:r w:rsidR="00CD2FDA" w:rsidRPr="00E02C05">
              <w:rPr>
                <w:rFonts w:ascii="Times New Roman" w:eastAsia="Times New Roman" w:hAnsi="Times New Roman" w:cs="Times New Roman"/>
                <w:lang w:eastAsia="en-CA"/>
              </w:rPr>
              <w:t>59.80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E74F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1.96×10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5FB572C6" w14:textId="77777777" w:rsidTr="00124675">
        <w:trPr>
          <w:trHeight w:val="701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5AE5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14:100691178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B624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Recessive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70B2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rs756055 </w:t>
            </w:r>
          </w:p>
          <w:p w14:paraId="472B52E7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(CC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TT + TC)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33A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0.44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197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0.18</w:t>
            </w:r>
            <w:r w:rsidR="005D2261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-</w:t>
            </w:r>
            <w:r w:rsidR="005D2261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1.03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A4C0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0.058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2E46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E2B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13.39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2B3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5.37 - 33.43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F728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2.70×10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61807942" w14:textId="77777777" w:rsidTr="00124675">
        <w:trPr>
          <w:trHeight w:val="710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0D71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14:100730920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7706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Recessive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0C40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rs7153665 </w:t>
            </w:r>
          </w:p>
          <w:p w14:paraId="11EEE2D2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(AA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GG + AG)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578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0.44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833A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0.18</w:t>
            </w:r>
            <w:r w:rsidR="005D2261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-</w:t>
            </w:r>
            <w:r w:rsidR="005D2261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1.04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0FD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0.058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F87C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822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13.39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6C49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5.37 - 33.44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FCFE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2.70×10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3089EC6B" w14:textId="77777777" w:rsidTr="00124675">
        <w:trPr>
          <w:trHeight w:val="706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8C2C7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11:100430053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120E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Recessive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5AAE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rs4754687 </w:t>
            </w:r>
          </w:p>
          <w:p w14:paraId="0A3DBCE1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(AA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CC + CA)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AAEC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1FD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0.25 - 1.44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2C24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0.255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262A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DED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13.33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BAAB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5.34 - 33.28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3206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2.90×10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5F0DCA85" w14:textId="77777777" w:rsidTr="00CA583D">
        <w:trPr>
          <w:trHeight w:val="649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8F5A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5:155345221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384D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Dominant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BC31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rs2163746 </w:t>
            </w:r>
          </w:p>
          <w:p w14:paraId="4D4F4B96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(CT + CC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TT)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A4A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F7A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0.31 - 1.15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886F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0.124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C2F8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8A38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6.45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764A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3.29 - 12.63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B697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5.40×10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  <w:tr w:rsidR="00AE554F" w:rsidRPr="00E02C05" w14:paraId="4C7A691E" w14:textId="77777777" w:rsidTr="00CA583D">
        <w:trPr>
          <w:trHeight w:val="700"/>
        </w:trPr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F4056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5:155361116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3EBEC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Dominant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E9DEB" w14:textId="77777777" w:rsidR="00AE554F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rs17053011 </w:t>
            </w:r>
          </w:p>
          <w:p w14:paraId="09ED0A67" w14:textId="77777777" w:rsidR="00CD2FDA" w:rsidRPr="00E02C05" w:rsidRDefault="00CD2FDA" w:rsidP="001516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(TG + TT vs</w:t>
            </w:r>
            <w:r w:rsidR="009A7A9F" w:rsidRPr="00E02C05">
              <w:rPr>
                <w:rFonts w:ascii="Times New Roman" w:eastAsia="Times New Roman" w:hAnsi="Times New Roman" w:cs="Times New Roman"/>
                <w:lang w:eastAsia="en-CA"/>
              </w:rPr>
              <w:t>.</w:t>
            </w: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 xml:space="preserve"> GG)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4D693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8B857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0.31 - 1.16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4D3DF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0.124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0EBEE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7BBBE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6.45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A16ED" w14:textId="77777777" w:rsidR="00CD2FDA" w:rsidRPr="00E02C05" w:rsidRDefault="00CD2FDA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lang w:eastAsia="en-CA"/>
              </w:rPr>
              <w:t>3.29 - 12.64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E7710" w14:textId="77777777" w:rsidR="00CD2FDA" w:rsidRPr="00E02C05" w:rsidRDefault="006F305B" w:rsidP="0015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5.40×10</w:t>
            </w:r>
            <w:r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-</w:t>
            </w:r>
            <w:r w:rsidR="00CD2FDA" w:rsidRPr="006F305B">
              <w:rPr>
                <w:rFonts w:ascii="Times New Roman" w:eastAsia="Times New Roman" w:hAnsi="Times New Roman" w:cs="Times New Roman"/>
                <w:vertAlign w:val="superscript"/>
                <w:lang w:eastAsia="en-CA"/>
              </w:rPr>
              <w:t>8</w:t>
            </w:r>
          </w:p>
        </w:tc>
      </w:tr>
    </w:tbl>
    <w:p w14:paraId="0F1F889B" w14:textId="77777777" w:rsidR="009B1254" w:rsidRDefault="009B1254" w:rsidP="001516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C85A94" w14:textId="77777777" w:rsidR="00D03567" w:rsidRDefault="00CD2FDA" w:rsidP="0015169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D03567" w:rsidSect="00D0356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02C05">
        <w:rPr>
          <w:rFonts w:ascii="Times New Roman" w:hAnsi="Times New Roman" w:cs="Times New Roman"/>
          <w:sz w:val="24"/>
          <w:szCs w:val="24"/>
        </w:rPr>
        <w:t>OR: odds ratio for metastasis (i</w:t>
      </w:r>
      <w:r w:rsidR="009A7A9F" w:rsidRPr="00E02C05">
        <w:rPr>
          <w:rFonts w:ascii="Times New Roman" w:hAnsi="Times New Roman" w:cs="Times New Roman"/>
          <w:sz w:val="24"/>
          <w:szCs w:val="24"/>
        </w:rPr>
        <w:t>.</w:t>
      </w:r>
      <w:r w:rsidRPr="00E02C05">
        <w:rPr>
          <w:rFonts w:ascii="Times New Roman" w:hAnsi="Times New Roman" w:cs="Times New Roman"/>
          <w:sz w:val="24"/>
          <w:szCs w:val="24"/>
        </w:rPr>
        <w:t xml:space="preserve">e. probability of being in </w:t>
      </w:r>
      <w:r w:rsidR="001E2694" w:rsidRPr="00E02C05">
        <w:rPr>
          <w:rFonts w:ascii="Times New Roman" w:hAnsi="Times New Roman" w:cs="Times New Roman"/>
          <w:sz w:val="24"/>
          <w:szCs w:val="24"/>
        </w:rPr>
        <w:t xml:space="preserve">the </w:t>
      </w:r>
      <w:r w:rsidRPr="00E02C05">
        <w:rPr>
          <w:rFonts w:ascii="Times New Roman" w:hAnsi="Times New Roman" w:cs="Times New Roman"/>
          <w:sz w:val="24"/>
          <w:szCs w:val="24"/>
        </w:rPr>
        <w:t xml:space="preserve">susceptible group). OR compares metastasis proportion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a</w:t>
      </w:r>
      <w:r w:rsidRPr="00E02C05">
        <w:rPr>
          <w:rFonts w:ascii="Times New Roman" w:hAnsi="Times New Roman" w:cs="Times New Roman"/>
          <w:sz w:val="24"/>
          <w:szCs w:val="24"/>
        </w:rPr>
        <w:t xml:space="preserve"> with that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b</w:t>
      </w:r>
      <w:r w:rsidRPr="00E02C05">
        <w:rPr>
          <w:rFonts w:ascii="Times New Roman" w:hAnsi="Times New Roman" w:cs="Times New Roman"/>
          <w:sz w:val="24"/>
          <w:szCs w:val="24"/>
        </w:rPr>
        <w:t xml:space="preserve">. HR: hazard ratio for time to metastasis among </w:t>
      </w:r>
      <w:r w:rsidR="001E2694" w:rsidRPr="00E02C05">
        <w:rPr>
          <w:rFonts w:ascii="Times New Roman" w:hAnsi="Times New Roman" w:cs="Times New Roman"/>
          <w:sz w:val="24"/>
          <w:szCs w:val="24"/>
        </w:rPr>
        <w:t>susceptible patients</w:t>
      </w:r>
      <w:r w:rsidRPr="00E02C05">
        <w:rPr>
          <w:rFonts w:ascii="Times New Roman" w:hAnsi="Times New Roman" w:cs="Times New Roman"/>
          <w:sz w:val="24"/>
          <w:szCs w:val="24"/>
        </w:rPr>
        <w:t xml:space="preserve">. HR compares metastasis rate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a</w:t>
      </w:r>
      <w:r w:rsidRPr="00E02C05">
        <w:rPr>
          <w:rFonts w:ascii="Times New Roman" w:hAnsi="Times New Roman" w:cs="Times New Roman"/>
          <w:sz w:val="24"/>
          <w:szCs w:val="24"/>
        </w:rPr>
        <w:t xml:space="preserve"> with that in subgroup </w:t>
      </w:r>
      <w:r w:rsidRPr="00E02C05">
        <w:rPr>
          <w:rFonts w:ascii="Times New Roman" w:hAnsi="Times New Roman" w:cs="Times New Roman"/>
          <w:i/>
          <w:sz w:val="24"/>
          <w:szCs w:val="24"/>
        </w:rPr>
        <w:t>b</w:t>
      </w:r>
      <w:r w:rsidRPr="00E02C05">
        <w:rPr>
          <w:rFonts w:ascii="Times New Roman" w:hAnsi="Times New Roman" w:cs="Times New Roman"/>
          <w:sz w:val="24"/>
          <w:szCs w:val="24"/>
        </w:rPr>
        <w:t xml:space="preserve"> among those who are susceptible to metastasis.</w:t>
      </w:r>
      <w:r w:rsidR="000B40AA" w:rsidRPr="00E02C05">
        <w:rPr>
          <w:rFonts w:ascii="Times New Roman" w:hAnsi="Times New Roman" w:cs="Times New Roman"/>
          <w:sz w:val="24"/>
          <w:szCs w:val="24"/>
        </w:rPr>
        <w:t xml:space="preserve"> </w:t>
      </w:r>
      <w:r w:rsidRPr="00E02C05">
        <w:rPr>
          <w:rFonts w:ascii="Times New Roman" w:hAnsi="Times New Roman" w:cs="Times New Roman"/>
          <w:sz w:val="24"/>
          <w:szCs w:val="24"/>
        </w:rPr>
        <w:t>CI: confidence interval</w:t>
      </w:r>
      <w:r w:rsidR="0092152A">
        <w:rPr>
          <w:rFonts w:ascii="Times New Roman" w:hAnsi="Times New Roman" w:cs="Times New Roman"/>
          <w:sz w:val="24"/>
          <w:szCs w:val="24"/>
        </w:rPr>
        <w:t>.</w:t>
      </w:r>
    </w:p>
    <w:p w14:paraId="6C47C96A" w14:textId="7190B11A" w:rsidR="0021342A" w:rsidRPr="00E02C05" w:rsidRDefault="00A310AD" w:rsidP="0021342A">
      <w:pPr>
        <w:rPr>
          <w:rFonts w:ascii="Times New Roman" w:hAnsi="Times New Roman" w:cs="Times New Roman"/>
          <w:sz w:val="24"/>
          <w:szCs w:val="24"/>
        </w:rPr>
      </w:pPr>
      <w:r w:rsidRPr="007447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21342A" w:rsidRPr="0074473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C79CF" w:rsidRPr="00744738">
        <w:rPr>
          <w:rFonts w:ascii="Times New Roman" w:hAnsi="Times New Roman" w:cs="Times New Roman"/>
          <w:b/>
          <w:sz w:val="24"/>
          <w:szCs w:val="24"/>
        </w:rPr>
        <w:t>1</w:t>
      </w:r>
      <w:r w:rsidR="0021342A" w:rsidRPr="00744738">
        <w:rPr>
          <w:rFonts w:ascii="Times New Roman" w:hAnsi="Times New Roman" w:cs="Times New Roman"/>
          <w:b/>
          <w:sz w:val="24"/>
          <w:szCs w:val="24"/>
        </w:rPr>
        <w:t>.</w:t>
      </w:r>
      <w:r w:rsidR="0021342A" w:rsidRPr="00E02C05">
        <w:rPr>
          <w:rFonts w:ascii="Times New Roman" w:hAnsi="Times New Roman" w:cs="Times New Roman"/>
          <w:sz w:val="24"/>
          <w:szCs w:val="24"/>
        </w:rPr>
        <w:t xml:space="preserve"> Conditional survival functions for the </w:t>
      </w:r>
      <w:r w:rsidR="005726BC" w:rsidRPr="00E02C05">
        <w:rPr>
          <w:rFonts w:ascii="Times New Roman" w:hAnsi="Times New Roman" w:cs="Times New Roman"/>
          <w:sz w:val="24"/>
          <w:szCs w:val="24"/>
        </w:rPr>
        <w:t xml:space="preserve">nine </w:t>
      </w:r>
      <w:r w:rsidR="0021342A" w:rsidRPr="00E02C05">
        <w:rPr>
          <w:rFonts w:ascii="Times New Roman" w:hAnsi="Times New Roman" w:cs="Times New Roman"/>
          <w:sz w:val="24"/>
          <w:szCs w:val="24"/>
        </w:rPr>
        <w:t>SNPs identified in the univariable analysis using the mixture cure model</w:t>
      </w:r>
    </w:p>
    <w:p w14:paraId="1906C5B2" w14:textId="77777777" w:rsidR="0021342A" w:rsidRPr="00E02C05" w:rsidRDefault="0021342A" w:rsidP="0021342A">
      <w:pPr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 xml:space="preserve">  </w:t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910DED" wp14:editId="2AD039C8">
            <wp:extent cx="1944000" cy="19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129495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456ABA" wp14:editId="2F1C1679">
            <wp:extent cx="1944000" cy="19440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5749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96DC92" wp14:editId="2D98CB38">
            <wp:extent cx="1944000" cy="1944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71536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B8F8B0" wp14:editId="28294D82">
            <wp:extent cx="1944000" cy="1944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756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8F3856" wp14:editId="3871195A">
            <wp:extent cx="1944000" cy="19440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47546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E670ED" wp14:editId="54872F21">
            <wp:extent cx="1944000" cy="19440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38156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27E891" wp14:editId="5311EBE0">
            <wp:extent cx="1944000" cy="19440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6110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92CB1C" wp14:editId="2786F01A">
            <wp:extent cx="1944000" cy="19440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17053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B5E3E4" wp14:editId="22F4A8DA">
            <wp:extent cx="1944000" cy="19440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 rs21637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FD94" w14:textId="77777777" w:rsidR="005405D8" w:rsidRPr="00E02C05" w:rsidRDefault="004B47F1" w:rsidP="00725B92">
      <w:pPr>
        <w:rPr>
          <w:rFonts w:ascii="Times New Roman" w:hAnsi="Times New Roman" w:cs="Times New Roman"/>
          <w:sz w:val="24"/>
          <w:szCs w:val="24"/>
        </w:rPr>
        <w:sectPr w:rsidR="005405D8" w:rsidRPr="00E02C05" w:rsidSect="005405D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E02C05">
        <w:rPr>
          <w:rFonts w:ascii="Times New Roman" w:hAnsi="Times New Roman" w:cs="Times New Roman"/>
          <w:sz w:val="24"/>
          <w:szCs w:val="24"/>
        </w:rPr>
        <w:t xml:space="preserve">Under the assumptions of the mixture cure model, the population is viewed as a mixture of susceptible and non-susceptible individuals to metastasis, where susceptible refers to patients who will experience metastasis and non-susceptible individuals are long-term metastasis-free survivors who are viewed as (statistically) cured. For example, </w:t>
      </w:r>
      <w:r w:rsidRPr="009B1254">
        <w:rPr>
          <w:rFonts w:ascii="Times New Roman" w:hAnsi="Times New Roman" w:cs="Times New Roman"/>
          <w:sz w:val="24"/>
          <w:szCs w:val="24"/>
        </w:rPr>
        <w:t xml:space="preserve">Figure </w:t>
      </w:r>
      <w:r w:rsidR="00632B13">
        <w:rPr>
          <w:rFonts w:ascii="Times New Roman" w:hAnsi="Times New Roman" w:cs="Times New Roman"/>
          <w:sz w:val="24"/>
          <w:szCs w:val="24"/>
        </w:rPr>
        <w:t>3</w:t>
      </w:r>
      <w:r w:rsidRPr="009B1254">
        <w:rPr>
          <w:rFonts w:ascii="Times New Roman" w:hAnsi="Times New Roman" w:cs="Times New Roman"/>
          <w:sz w:val="24"/>
          <w:szCs w:val="24"/>
        </w:rPr>
        <w:t>a</w:t>
      </w:r>
      <w:r w:rsidRPr="00E02C05">
        <w:rPr>
          <w:rFonts w:ascii="Times New Roman" w:hAnsi="Times New Roman" w:cs="Times New Roman"/>
          <w:sz w:val="24"/>
          <w:szCs w:val="24"/>
        </w:rPr>
        <w:t xml:space="preserve"> shows the Kaplan-Meier estimate of the survival curves of time-to-metastasis (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) for each genotype category of a specific SNP rs5749032 (i.e., Kaplan-Meier estimates of the survival function </w:t>
      </w:r>
      <m:oMath>
        <m:r>
          <w:rPr>
            <w:rFonts w:ascii="Cambria Math" w:hAnsi="Cambria Math" w:cs="Times New Roman"/>
            <w:sz w:val="24"/>
            <w:szCs w:val="24"/>
          </w:rPr>
          <m:t>S(t|x) = Pr(T&gt;t|x)</m:t>
        </m:r>
      </m:oMath>
      <w:r w:rsidR="009B1254">
        <w:rPr>
          <w:rFonts w:ascii="Times New Roman" w:hAnsi="Times New Roman" w:cs="Times New Roman"/>
          <w:sz w:val="24"/>
          <w:szCs w:val="24"/>
        </w:rPr>
        <w:t xml:space="preserve"> </w:t>
      </w:r>
      <w:r w:rsidRPr="00E02C05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denotes the covariate (genotype category of the corresponding polymorphism)). On the other hand, the plots in this figure show the estimated conditional </w:t>
      </w:r>
      <w:r w:rsidRPr="00E02C05">
        <w:rPr>
          <w:rFonts w:ascii="Times New Roman" w:hAnsi="Times New Roman" w:cs="Times New Roman"/>
          <w:sz w:val="24"/>
          <w:szCs w:val="24"/>
        </w:rPr>
        <w:lastRenderedPageBreak/>
        <w:t xml:space="preserve">survival curves for the susceptible group under each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level (i.e., Kaplan-Meier estimates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(t|x) = Pr(T &gt; t | susceptible group, 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which is the probability that the susceptible person will survive beyond a specified time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without metastasis). Hence, in </w:t>
      </w:r>
      <w:r w:rsidRPr="009B1254">
        <w:rPr>
          <w:rFonts w:ascii="Times New Roman" w:hAnsi="Times New Roman" w:cs="Times New Roman"/>
          <w:sz w:val="24"/>
          <w:szCs w:val="24"/>
        </w:rPr>
        <w:t xml:space="preserve">Figure </w:t>
      </w:r>
      <w:r w:rsidR="00632B13">
        <w:rPr>
          <w:rFonts w:ascii="Times New Roman" w:hAnsi="Times New Roman" w:cs="Times New Roman"/>
          <w:sz w:val="24"/>
          <w:szCs w:val="24"/>
        </w:rPr>
        <w:t>3</w:t>
      </w:r>
      <w:r w:rsidRPr="009B1254">
        <w:rPr>
          <w:rFonts w:ascii="Times New Roman" w:hAnsi="Times New Roman" w:cs="Times New Roman"/>
          <w:sz w:val="24"/>
          <w:szCs w:val="24"/>
        </w:rPr>
        <w:t>a</w:t>
      </w:r>
      <w:r w:rsidRPr="00E02C05">
        <w:rPr>
          <w:rFonts w:ascii="Times New Roman" w:hAnsi="Times New Roman" w:cs="Times New Roman"/>
          <w:sz w:val="24"/>
          <w:szCs w:val="24"/>
        </w:rPr>
        <w:t xml:space="preserve">, the probability of survival is for the population under consideration including both susceptible and non-susceptible individuals, but the plots in this figure are for the survival function of time-to-metastasis in the group of susceptible individuals. The conditional survival curves for the susceptible group are obtained from the mixture cure model </w:t>
      </w:r>
      <m:oMath>
        <m:r>
          <w:rPr>
            <w:rFonts w:ascii="Cambria Math" w:hAnsi="Cambria Math" w:cs="Times New Roman"/>
            <w:sz w:val="24"/>
            <w:szCs w:val="24"/>
          </w:rPr>
          <m:t>S(t|x) = Pr(T&gt;t|x) = p(x)+(1-p(x))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(t|x)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where </w:t>
      </w:r>
      <m:oMath>
        <m:r>
          <w:rPr>
            <w:rFonts w:ascii="Cambria Math" w:hAnsi="Cambria Math" w:cs="Times New Roman"/>
            <w:sz w:val="24"/>
            <w:szCs w:val="24"/>
          </w:rPr>
          <m:t>p(x)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denotes the probability of being long-term metastasis-free survivor and thus </w:t>
      </w:r>
      <m:oMath>
        <m:r>
          <w:rPr>
            <w:rFonts w:ascii="Cambria Math" w:hAnsi="Cambria Math" w:cs="Times New Roman"/>
            <w:sz w:val="24"/>
            <w:szCs w:val="24"/>
          </w:rPr>
          <m:t>1-p(x)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is the probability of being susceptible to metastasis. Hence, the curves in this figure were obtained by plugging the Kaplan-Meier estimates of </w:t>
      </w:r>
      <m:oMath>
        <m:r>
          <w:rPr>
            <w:rFonts w:ascii="Cambria Math" w:hAnsi="Cambria Math" w:cs="Times New Roman"/>
            <w:sz w:val="24"/>
            <w:szCs w:val="24"/>
          </w:rPr>
          <m:t>S(t|x)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p(x)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 in</w:t>
      </w:r>
      <w:r w:rsidR="00725B92" w:rsidRPr="00E02C05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(t|x) = (S(t|x)-p(x))/(1-p(x))</m:t>
        </m:r>
      </m:oMath>
      <w:r w:rsidRPr="00E02C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EEE47" w14:textId="560398BD" w:rsidR="005726BC" w:rsidRPr="00E02C05" w:rsidRDefault="002B0A50" w:rsidP="004C6A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7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22116F" w:rsidRPr="00744738">
        <w:rPr>
          <w:rFonts w:ascii="Times New Roman" w:hAnsi="Times New Roman" w:cs="Times New Roman"/>
          <w:b/>
          <w:sz w:val="24"/>
          <w:szCs w:val="24"/>
        </w:rPr>
        <w:t>4</w:t>
      </w:r>
      <w:r w:rsidRPr="00744738">
        <w:rPr>
          <w:rFonts w:ascii="Times New Roman" w:hAnsi="Times New Roman" w:cs="Times New Roman"/>
          <w:b/>
          <w:sz w:val="24"/>
          <w:szCs w:val="24"/>
        </w:rPr>
        <w:t>.</w:t>
      </w:r>
      <w:r w:rsidRPr="003152C3">
        <w:rPr>
          <w:rFonts w:ascii="Times New Roman" w:hAnsi="Times New Roman" w:cs="Times New Roman"/>
          <w:sz w:val="24"/>
          <w:szCs w:val="24"/>
        </w:rPr>
        <w:t xml:space="preserve"> </w:t>
      </w:r>
      <w:r w:rsidR="0021342A" w:rsidRPr="00E02C05">
        <w:rPr>
          <w:rFonts w:ascii="Times New Roman" w:hAnsi="Times New Roman" w:cs="Times New Roman"/>
          <w:sz w:val="24"/>
          <w:szCs w:val="24"/>
        </w:rPr>
        <w:t>Results for all significan</w:t>
      </w:r>
      <w:r w:rsidR="00751CF2">
        <w:rPr>
          <w:rFonts w:ascii="Times New Roman" w:hAnsi="Times New Roman" w:cs="Times New Roman"/>
          <w:sz w:val="24"/>
          <w:szCs w:val="24"/>
        </w:rPr>
        <w:t>t SNPs in the univariable Cox proportional hazards</w:t>
      </w:r>
      <w:r w:rsidR="0021342A" w:rsidRPr="00E02C05">
        <w:rPr>
          <w:rFonts w:ascii="Times New Roman" w:hAnsi="Times New Roman" w:cs="Times New Roman"/>
          <w:sz w:val="24"/>
          <w:szCs w:val="24"/>
        </w:rPr>
        <w:t xml:space="preserve"> analysis and subsequent multivariable results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15"/>
        <w:gridCol w:w="2658"/>
        <w:gridCol w:w="962"/>
        <w:gridCol w:w="1842"/>
        <w:gridCol w:w="1225"/>
        <w:gridCol w:w="348"/>
        <w:gridCol w:w="964"/>
        <w:gridCol w:w="1737"/>
        <w:gridCol w:w="1225"/>
      </w:tblGrid>
      <w:tr w:rsidR="00CA583D" w:rsidRPr="00E02C05" w14:paraId="10AABD9E" w14:textId="77777777" w:rsidTr="00E24BE5">
        <w:trPr>
          <w:trHeight w:val="300"/>
        </w:trPr>
        <w:tc>
          <w:tcPr>
            <w:tcW w:w="84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1FFD" w14:textId="77777777" w:rsidR="00CA583D" w:rsidRPr="00E02C05" w:rsidRDefault="00CA583D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Genomic Location</w:t>
            </w:r>
          </w:p>
        </w:tc>
        <w:tc>
          <w:tcPr>
            <w:tcW w:w="100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1309" w14:textId="77777777" w:rsidR="00CA583D" w:rsidRPr="00E02C05" w:rsidRDefault="00CA583D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rs</w:t>
            </w:r>
            <w:proofErr w:type="spellEnd"/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 xml:space="preserve"> Number (Genotype)</w:t>
            </w:r>
          </w:p>
        </w:tc>
        <w:tc>
          <w:tcPr>
            <w:tcW w:w="152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73036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Univariable</w:t>
            </w:r>
          </w:p>
        </w:tc>
        <w:tc>
          <w:tcPr>
            <w:tcW w:w="13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6FD8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49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C7E6B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Multivariable</w:t>
            </w:r>
          </w:p>
        </w:tc>
      </w:tr>
      <w:tr w:rsidR="00CA583D" w:rsidRPr="00E02C05" w14:paraId="3B1B2FAD" w14:textId="77777777" w:rsidTr="00E24BE5">
        <w:trPr>
          <w:trHeight w:val="300"/>
        </w:trPr>
        <w:tc>
          <w:tcPr>
            <w:tcW w:w="84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91BB6" w14:textId="77777777" w:rsidR="00CA583D" w:rsidRPr="00E02C05" w:rsidRDefault="00CA583D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100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8C945" w14:textId="77777777" w:rsidR="00CA583D" w:rsidRPr="00E02C05" w:rsidRDefault="00CA583D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E1FBB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HR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408BD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95% CI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FF48A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p-value</w:t>
            </w:r>
          </w:p>
        </w:tc>
        <w:tc>
          <w:tcPr>
            <w:tcW w:w="1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54B54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7BAF7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HR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C93B0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95% CI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A8774" w14:textId="77777777" w:rsidR="00CA583D" w:rsidRPr="00E02C05" w:rsidRDefault="00CA583D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p-value</w:t>
            </w:r>
          </w:p>
        </w:tc>
      </w:tr>
      <w:tr w:rsidR="00E4323E" w:rsidRPr="00E02C05" w14:paraId="6020F1C4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E514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20:16189263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F2F4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rs2327990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477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21.97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9AD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8.42 - 57.33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B77A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2.74×10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-10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76B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61E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22.58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053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8.32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61.31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7D40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9.59×10</w:t>
            </w:r>
            <w:r w:rsidR="0021342A"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-10</w:t>
            </w:r>
          </w:p>
        </w:tc>
      </w:tr>
      <w:tr w:rsidR="00E4323E" w:rsidRPr="00E02C05" w14:paraId="1CDAF581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CD28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3:134513356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7961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rs11918092 (CC)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763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216.98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54F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35.64 - 1321.13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1C09F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5.32×10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859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553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535.33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A9C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63.20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4534.30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F07E" w14:textId="77777777" w:rsidR="0021342A" w:rsidRPr="00E02C05" w:rsidRDefault="003C1524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8.23</w:t>
            </w:r>
            <w:r w:rsid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×10</w:t>
            </w:r>
            <w:r w:rsidR="0035493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</w:tr>
      <w:tr w:rsidR="00E4323E" w:rsidRPr="00E02C05" w14:paraId="7AA1A684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26B7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3:134515336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ED95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rs3732568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425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216.98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31C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35.64 - 1321.13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B85F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5.32×10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F1E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DE4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535.33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946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63.20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4534.30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ECE4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8.23×10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</w:tr>
      <w:tr w:rsidR="00E4323E" w:rsidRPr="00E02C05" w14:paraId="45287389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FEEE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3:59930672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B65E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rs2366964 (CC)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200B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41.19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356B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11.81 - 143.66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013E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5.40×10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8A4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AF11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56.53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00E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14.98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213.26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B28B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2.59×10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</w:tr>
      <w:tr w:rsidR="00E4323E" w:rsidRPr="00E02C05" w14:paraId="61141498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296F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2:175205513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58EB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rs7582977 (CC)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282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134.32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58E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25.76 - 700.33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7B1F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6.02×10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FD8B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C0EB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82.61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E84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14.50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470.67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2E76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6.63×10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7</w:t>
            </w:r>
          </w:p>
        </w:tc>
      </w:tr>
      <w:tr w:rsidR="00E4323E" w:rsidRPr="00E02C05" w14:paraId="3D9BAF88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001B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13:48118782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BF36F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rs9534678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CB2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133.60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861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25.62 - 696.59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0D3A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6.26×10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40F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F85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83.96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C21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14.71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479.13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5F3E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6.17×10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7</w:t>
            </w:r>
          </w:p>
        </w:tc>
      </w:tr>
      <w:tr w:rsidR="00E4323E" w:rsidRPr="00E02C05" w14:paraId="6C6D1CA6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BE5D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2:86015121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B3FA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rs13402783 (GG)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4E8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20.91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0FD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7.47 - 58.50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AEE7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6.94×10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C12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3BA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13.03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55E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4.50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37.78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54E7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2.25×10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42EA3AE7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FA60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2:86013029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0846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rs13386681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1F4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20.79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A2F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7.47 - 58.50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8BBC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7.40×10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995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7E7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12.86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9AD5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4.43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37.27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C407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2.57×10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56CBD42C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7B39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2:6769988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023D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rs1563948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B16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34.43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B50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10.35 - 114.58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9E7F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7.97×10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41C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7E3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33.97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4D3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9.57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120.54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F2A6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4.87×10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</w:tr>
      <w:tr w:rsidR="00E4323E" w:rsidRPr="00E02C05" w14:paraId="0429B533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77E37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2:6773920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E2D7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rs11692570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2A4B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34.43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776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10.35 - 114.58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9E4B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7.97×10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42D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0B2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33.97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B31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9.57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120.54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8BC4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4.87×10</w:t>
            </w:r>
            <w:r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354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</w:tr>
      <w:tr w:rsidR="00E4323E" w:rsidRPr="00E02C05" w14:paraId="00A75266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1495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2:6777992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74AB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rs2219613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841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34.43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04A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10.35 - 114.58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7CBD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7.97×10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6B7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004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33.97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8EE5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9.57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120.54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C9DE" w14:textId="77777777" w:rsidR="0021342A" w:rsidRPr="00E02C05" w:rsidRDefault="0035493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4.87×</w:t>
            </w:r>
            <w:r w:rsid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</w:tr>
      <w:tr w:rsidR="00E4323E" w:rsidRPr="00E02C05" w14:paraId="33F48DB4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B333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2:6779277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8272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rs11694697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295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34.43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C42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10.35 - 114.58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FCAE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7.97×10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7F1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8EE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33.97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B23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9.57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120.54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2147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4.87×10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</w:tr>
      <w:tr w:rsidR="00E4323E" w:rsidRPr="00E02C05" w14:paraId="2B999FBB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F9A6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5:148172928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252D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rs9285673 (CC)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215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36.70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DE7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10.53 - 127.95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6645A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1.56×10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CAD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03D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19.47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9E0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5.41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70.13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7399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5.60×10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244489A1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9908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15:89420974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A86A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rs17201864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C28D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19.06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5F1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6.86 - 52.98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7E61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1.60×10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147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3981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D1A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3.76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32.24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813A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1.20×10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5</w:t>
            </w:r>
          </w:p>
        </w:tc>
      </w:tr>
      <w:tr w:rsidR="00E4323E" w:rsidRPr="00E02C05" w14:paraId="78CA55A4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AD31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9:119519588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2A7C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rs1372330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B04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36.51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C72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10.47 - 127.34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B6FB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1.67×10</w:t>
            </w:r>
            <w:r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866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521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27.15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53E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7.66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96.27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BD2D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3.20×10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7</w:t>
            </w:r>
          </w:p>
        </w:tc>
      </w:tr>
      <w:tr w:rsidR="00E4323E" w:rsidRPr="00E02C05" w14:paraId="5163B847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5CCF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6:91187510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17CA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rs1145724 (GG)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68C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30.76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EC8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9.27 - 102.03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381A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2.14×10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277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0155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36.43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F271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10.21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129.93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CDB8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3.00×10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</w:tr>
      <w:tr w:rsidR="00E4323E" w:rsidRPr="00E02C05" w14:paraId="0A0C97D2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4A9D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4:53893156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6C89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rs17082301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953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129.98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49D5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23.29 - 725.52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249B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2.89×10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18F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85B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81.63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28E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8.85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753.27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1B2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0.0001</w:t>
            </w:r>
          </w:p>
        </w:tc>
      </w:tr>
      <w:tr w:rsidR="00E4323E" w:rsidRPr="00E02C05" w14:paraId="3758D283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8FA2E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1:190131750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749A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rs10920654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132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76.85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DB5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16.51 - 357.84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5AB9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3.16×10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402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D771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32.48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BC6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5.86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180.04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97A7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6.78×10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5</w:t>
            </w:r>
          </w:p>
        </w:tc>
      </w:tr>
      <w:tr w:rsidR="00E4323E" w:rsidRPr="00E02C05" w14:paraId="0ADD1633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B432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10:98422896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BC60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rs1023741 (CC)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A36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18.64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F83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6.57 - 52.84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2082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3.76×10</w:t>
            </w:r>
            <w:r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D14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5CA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17.77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CC7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5.07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62.25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8C02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6.87×10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5EFF99C4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6476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4:14296300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FD14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rs1426107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A59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28.08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28C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8.53 - 92.45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4ABB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4.13×10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FCF4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035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14.10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53A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2.70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73.53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18F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0.0017</w:t>
            </w:r>
          </w:p>
        </w:tc>
      </w:tr>
      <w:tr w:rsidR="00E4323E" w:rsidRPr="00E02C05" w14:paraId="2E5CB211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CC79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18:40691675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F063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rs3861289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C2C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19.16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458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6.62 - 55.40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47EF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5.04×10</w:t>
            </w:r>
            <w:r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4C28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541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8.73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49E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2.58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29.54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C79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0.0005</w:t>
            </w:r>
          </w:p>
        </w:tc>
      </w:tr>
      <w:tr w:rsidR="00E4323E" w:rsidRPr="00E02C05" w14:paraId="717B3F3C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F138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17:7396267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D047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rs4265880 (AA)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12F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98.28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E85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18.72 - 515.88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394E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5.86×10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4E2A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592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64.74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1A5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11.27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371.86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4809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2.93×10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5673B2A2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C2F5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17:7397043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4E2AE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rs4239258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177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98.28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D31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18.72 - 515.88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4522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5.86×10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2342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891F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64.74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448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11.27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371.86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AA57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2.93×10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3A1062D2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CCCA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17:7404991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365B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rs2228130 (TT)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F3C9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98.28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3EBC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18.72 - 515.88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8E88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5.86×10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E840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A801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64.74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168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11.27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371.86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8BDD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2.93×10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  <w:tr w:rsidR="00E4323E" w:rsidRPr="00E02C05" w14:paraId="6A1C4E4B" w14:textId="77777777" w:rsidTr="00CA583D">
        <w:trPr>
          <w:trHeight w:val="300"/>
        </w:trPr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BDB59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17:7418109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A9CA1" w14:textId="77777777" w:rsidR="0021342A" w:rsidRPr="00E02C05" w:rsidRDefault="0021342A" w:rsidP="004F7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rs9989479 (AA)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7A847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98.28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F72D4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18.72 - 515.88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4E9FC" w14:textId="77777777" w:rsidR="0021342A" w:rsidRPr="00E02C05" w:rsidRDefault="004F20E5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5.86×10</w:t>
            </w:r>
            <w:r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4F2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14083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4C4DE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64.74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16C56" w14:textId="77777777" w:rsidR="0021342A" w:rsidRPr="00E02C05" w:rsidRDefault="0021342A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11.27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B54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E02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371.86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60A76" w14:textId="77777777" w:rsidR="0021342A" w:rsidRPr="00E02C05" w:rsidRDefault="00E4323E" w:rsidP="0021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2.93×10</w:t>
            </w:r>
            <w:r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-</w:t>
            </w:r>
            <w:r w:rsidR="0021342A" w:rsidRPr="00E43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6</w:t>
            </w:r>
          </w:p>
        </w:tc>
      </w:tr>
    </w:tbl>
    <w:p w14:paraId="7430EFCA" w14:textId="533843FA" w:rsidR="00814FA1" w:rsidRDefault="0021342A" w:rsidP="00CD2FD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14FA1" w:rsidSect="00751CF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2" w:name="_GoBack"/>
      <w:bookmarkEnd w:id="2"/>
      <w:r w:rsidRPr="00E02C05">
        <w:rPr>
          <w:rFonts w:ascii="Times New Roman" w:hAnsi="Times New Roman" w:cs="Times New Roman"/>
          <w:sz w:val="24"/>
          <w:szCs w:val="24"/>
        </w:rPr>
        <w:t xml:space="preserve">HR: hazard ratio for time to metastasis among </w:t>
      </w:r>
      <w:r w:rsidR="001E2694" w:rsidRPr="00E02C05">
        <w:rPr>
          <w:rFonts w:ascii="Times New Roman" w:hAnsi="Times New Roman" w:cs="Times New Roman"/>
          <w:sz w:val="24"/>
          <w:szCs w:val="24"/>
        </w:rPr>
        <w:t>susceptible patients</w:t>
      </w:r>
      <w:r w:rsidRPr="00E02C05">
        <w:rPr>
          <w:rFonts w:ascii="Times New Roman" w:hAnsi="Times New Roman" w:cs="Times New Roman"/>
          <w:sz w:val="24"/>
          <w:szCs w:val="24"/>
        </w:rPr>
        <w:t>. CI: confidence interval; 5-FU: 5-fluorouracil</w:t>
      </w:r>
    </w:p>
    <w:p w14:paraId="5C451D19" w14:textId="767894D6" w:rsidR="002B0A50" w:rsidRPr="003152C3" w:rsidRDefault="002B0A50" w:rsidP="002B0A5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84C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22116F" w:rsidRPr="00D84C6F">
        <w:rPr>
          <w:rFonts w:ascii="Times New Roman" w:hAnsi="Times New Roman" w:cs="Times New Roman"/>
          <w:b/>
          <w:sz w:val="24"/>
          <w:szCs w:val="24"/>
        </w:rPr>
        <w:t>5</w:t>
      </w:r>
      <w:r w:rsidRPr="00D84C6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52C3">
        <w:rPr>
          <w:rFonts w:ascii="Times New Roman" w:hAnsi="Times New Roman" w:cs="Times New Roman"/>
          <w:sz w:val="24"/>
          <w:szCs w:val="24"/>
        </w:rPr>
        <w:t xml:space="preserve">Most significant associations with the </w:t>
      </w:r>
      <w:r w:rsidR="00F97ADD">
        <w:rPr>
          <w:rFonts w:ascii="Times New Roman" w:hAnsi="Times New Roman" w:cs="Times New Roman"/>
          <w:sz w:val="24"/>
          <w:szCs w:val="24"/>
        </w:rPr>
        <w:t xml:space="preserve">long-term </w:t>
      </w:r>
      <w:r w:rsidRPr="003152C3">
        <w:rPr>
          <w:rFonts w:ascii="Times New Roman" w:hAnsi="Times New Roman" w:cs="Times New Roman"/>
          <w:sz w:val="24"/>
          <w:szCs w:val="24"/>
        </w:rPr>
        <w:t>risk of metastasis estimated in the univariable mixture cure model</w:t>
      </w:r>
    </w:p>
    <w:tbl>
      <w:tblPr>
        <w:tblStyle w:val="TableGrid"/>
        <w:tblW w:w="1365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1387"/>
        <w:gridCol w:w="1526"/>
        <w:gridCol w:w="1134"/>
        <w:gridCol w:w="839"/>
        <w:gridCol w:w="1110"/>
        <w:gridCol w:w="694"/>
        <w:gridCol w:w="1249"/>
        <w:gridCol w:w="1110"/>
        <w:gridCol w:w="243"/>
        <w:gridCol w:w="708"/>
        <w:gridCol w:w="1276"/>
        <w:gridCol w:w="992"/>
      </w:tblGrid>
      <w:tr w:rsidR="00CA583D" w:rsidRPr="003152C3" w14:paraId="394EC220" w14:textId="77777777" w:rsidTr="00E24BE5">
        <w:trPr>
          <w:trHeight w:val="690"/>
        </w:trPr>
        <w:tc>
          <w:tcPr>
            <w:tcW w:w="1387" w:type="dxa"/>
            <w:vMerge w:val="restart"/>
            <w:tcBorders>
              <w:bottom w:val="nil"/>
            </w:tcBorders>
            <w:noWrap/>
            <w:vAlign w:val="center"/>
            <w:hideMark/>
          </w:tcPr>
          <w:p w14:paraId="627A3626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Genomic location</w:t>
            </w:r>
          </w:p>
        </w:tc>
        <w:tc>
          <w:tcPr>
            <w:tcW w:w="1387" w:type="dxa"/>
            <w:vMerge w:val="restart"/>
            <w:tcBorders>
              <w:bottom w:val="nil"/>
            </w:tcBorders>
            <w:noWrap/>
            <w:vAlign w:val="center"/>
            <w:hideMark/>
          </w:tcPr>
          <w:p w14:paraId="057C497E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rs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number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D279DC">
              <w:rPr>
                <w:rFonts w:ascii="Times New Roman" w:hAnsi="Times New Roman" w:cs="Times New Roman"/>
                <w:b/>
                <w:bCs/>
              </w:rPr>
              <w:t xml:space="preserve">(genotypes </w:t>
            </w:r>
            <w:r w:rsidRPr="00D279DC">
              <w:rPr>
                <w:rFonts w:ascii="Times New Roman" w:hAnsi="Times New Roman" w:cs="Times New Roman"/>
                <w:b/>
                <w:bCs/>
                <w:i/>
              </w:rPr>
              <w:t>a</w:t>
            </w:r>
            <w:r w:rsidRPr="00D279DC">
              <w:rPr>
                <w:rFonts w:ascii="Times New Roman" w:hAnsi="Times New Roman" w:cs="Times New Roman"/>
                <w:b/>
                <w:bCs/>
              </w:rPr>
              <w:t xml:space="preserve"> vs. </w:t>
            </w:r>
            <w:r w:rsidRPr="00D279DC">
              <w:rPr>
                <w:rFonts w:ascii="Times New Roman" w:hAnsi="Times New Roman" w:cs="Times New Roman"/>
                <w:b/>
                <w:bCs/>
                <w:i/>
              </w:rPr>
              <w:t>b</w:t>
            </w:r>
            <w:r w:rsidRPr="00D279D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526" w:type="dxa"/>
            <w:vMerge w:val="restart"/>
            <w:tcBorders>
              <w:bottom w:val="nil"/>
            </w:tcBorders>
            <w:noWrap/>
            <w:vAlign w:val="center"/>
            <w:hideMark/>
          </w:tcPr>
          <w:p w14:paraId="0C1C19A7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Genetic model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noWrap/>
            <w:vAlign w:val="center"/>
            <w:hideMark/>
          </w:tcPr>
          <w:p w14:paraId="2D10DBF5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Genotype freq.</w:t>
            </w:r>
          </w:p>
        </w:tc>
        <w:tc>
          <w:tcPr>
            <w:tcW w:w="839" w:type="dxa"/>
            <w:vMerge w:val="restart"/>
            <w:tcBorders>
              <w:bottom w:val="nil"/>
            </w:tcBorders>
          </w:tcPr>
          <w:p w14:paraId="7AD319FF" w14:textId="77777777" w:rsidR="00CA583D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F993D3B" w14:textId="77777777" w:rsidR="00CA583D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4CEC200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r w:rsidRPr="00851DDA">
              <w:rPr>
                <w:rFonts w:ascii="Times New Roman" w:hAnsi="Times New Roman" w:cs="Times New Roman"/>
                <w:b/>
                <w:bCs/>
              </w:rPr>
              <w:t>MAF</w:t>
            </w:r>
          </w:p>
        </w:tc>
        <w:tc>
          <w:tcPr>
            <w:tcW w:w="1110" w:type="dxa"/>
            <w:vMerge w:val="restart"/>
            <w:tcBorders>
              <w:bottom w:val="nil"/>
            </w:tcBorders>
            <w:noWrap/>
            <w:vAlign w:val="center"/>
            <w:hideMark/>
          </w:tcPr>
          <w:p w14:paraId="0AF52B02" w14:textId="77777777" w:rsidR="00CA583D" w:rsidRPr="00D279DC" w:rsidRDefault="00CA583D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Type of variant*</w:t>
            </w:r>
          </w:p>
        </w:tc>
        <w:tc>
          <w:tcPr>
            <w:tcW w:w="3053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14:paraId="7A7F9742" w14:textId="77777777" w:rsidR="00CA583D" w:rsidRPr="00D279DC" w:rsidRDefault="00CA583D" w:rsidP="007F384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279DC">
              <w:rPr>
                <w:rFonts w:ascii="Times New Roman" w:hAnsi="Times New Roman" w:cs="Times New Roman"/>
                <w:b/>
                <w:bCs/>
                <w:i/>
                <w:iCs/>
              </w:rPr>
              <w:t>Logistic regression model for metastasis probability</w:t>
            </w:r>
          </w:p>
        </w:tc>
        <w:tc>
          <w:tcPr>
            <w:tcW w:w="243" w:type="dxa"/>
            <w:tcBorders>
              <w:bottom w:val="nil"/>
            </w:tcBorders>
          </w:tcPr>
          <w:p w14:paraId="0BDAAD46" w14:textId="77777777" w:rsidR="00CA583D" w:rsidRPr="00D279DC" w:rsidRDefault="00CA583D" w:rsidP="007F384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noWrap/>
            <w:vAlign w:val="center"/>
            <w:hideMark/>
          </w:tcPr>
          <w:p w14:paraId="5F36184A" w14:textId="77777777" w:rsidR="00CA583D" w:rsidRPr="00D279DC" w:rsidRDefault="00CA583D" w:rsidP="007F384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279DC">
              <w:rPr>
                <w:rFonts w:ascii="Times New Roman" w:hAnsi="Times New Roman" w:cs="Times New Roman"/>
                <w:b/>
                <w:bCs/>
                <w:i/>
                <w:iCs/>
              </w:rPr>
              <w:t>Proportional hazards model for time-to-metastasis</w:t>
            </w:r>
          </w:p>
        </w:tc>
      </w:tr>
      <w:tr w:rsidR="00CA583D" w:rsidRPr="003152C3" w14:paraId="0E6F9912" w14:textId="77777777" w:rsidTr="007F3846">
        <w:trPr>
          <w:trHeight w:val="345"/>
        </w:trPr>
        <w:tc>
          <w:tcPr>
            <w:tcW w:w="1387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D7A070A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87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6D6CD40F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26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031043F5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noWrap/>
          </w:tcPr>
          <w:p w14:paraId="220BAEE6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9" w:type="dxa"/>
            <w:vMerge/>
            <w:tcBorders>
              <w:bottom w:val="single" w:sz="4" w:space="0" w:color="auto"/>
            </w:tcBorders>
            <w:vAlign w:val="center"/>
          </w:tcPr>
          <w:p w14:paraId="35417D6E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2C75C791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75E104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OR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461A09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61C555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4BDBFD4F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9198B7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HR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9C763A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95% 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706F6D" w14:textId="77777777" w:rsidR="00CA583D" w:rsidRPr="00D279DC" w:rsidRDefault="00CA583D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</w:tr>
      <w:tr w:rsidR="002B0A50" w:rsidRPr="003152C3" w14:paraId="5211E69B" w14:textId="77777777" w:rsidTr="00922833">
        <w:trPr>
          <w:trHeight w:val="551"/>
        </w:trPr>
        <w:tc>
          <w:tcPr>
            <w:tcW w:w="138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A4FED4D" w14:textId="77777777" w:rsidR="002B0A50" w:rsidRPr="00D279DC" w:rsidRDefault="002B0A50" w:rsidP="007F3846">
            <w:pPr>
              <w:rPr>
                <w:rFonts w:ascii="Times New Roman" w:hAnsi="Times New Roman" w:cs="Times New Roman"/>
                <w:i/>
                <w:iCs/>
              </w:rPr>
            </w:pPr>
            <w:r w:rsidRPr="00D279DC">
              <w:rPr>
                <w:rFonts w:ascii="Times New Roman" w:hAnsi="Times New Roman" w:cs="Times New Roman"/>
              </w:rPr>
              <w:t>8:65783019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74F91CB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rs6985116</w:t>
            </w:r>
            <w:r>
              <w:rPr>
                <w:rFonts w:ascii="Times New Roman" w:hAnsi="Times New Roman" w:cs="Times New Roman"/>
              </w:rPr>
              <w:br/>
            </w:r>
            <w:r w:rsidRPr="00D279DC">
              <w:rPr>
                <w:rFonts w:ascii="Times New Roman" w:hAnsi="Times New Roman" w:cs="Times New Roman"/>
              </w:rPr>
              <w:t>(CC vs. TT)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98E50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Co-Dominant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14:paraId="1E96ED93" w14:textId="77777777" w:rsidR="002B0A50" w:rsidRPr="004612FD" w:rsidRDefault="002B0A50" w:rsidP="007F3846">
            <w:pPr>
              <w:rPr>
                <w:rFonts w:ascii="Times New Roman" w:hAnsi="Times New Roman" w:cs="Times New Roman"/>
              </w:rPr>
            </w:pPr>
            <w:r w:rsidRPr="004612FD">
              <w:rPr>
                <w:rFonts w:ascii="Times New Roman" w:hAnsi="Times New Roman" w:cs="Times New Roman"/>
              </w:rPr>
              <w:t>23%</w:t>
            </w:r>
          </w:p>
        </w:tc>
        <w:tc>
          <w:tcPr>
            <w:tcW w:w="839" w:type="dxa"/>
            <w:tcBorders>
              <w:top w:val="single" w:sz="4" w:space="0" w:color="auto"/>
            </w:tcBorders>
            <w:vAlign w:val="center"/>
          </w:tcPr>
          <w:p w14:paraId="1F24E47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5C73D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Intergenic</w:t>
            </w:r>
          </w:p>
        </w:tc>
        <w:tc>
          <w:tcPr>
            <w:tcW w:w="6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D46F5F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EC163CE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0.02-0.24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1EBCF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1.82×10</w:t>
            </w:r>
            <w:r>
              <w:rPr>
                <w:rFonts w:ascii="Times New Roman" w:hAnsi="Times New Roman" w:cs="Times New Roman"/>
                <w:vertAlign w:val="superscript"/>
              </w:rPr>
              <w:t>-</w:t>
            </w:r>
            <w:r w:rsidRPr="00BD5353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243" w:type="dxa"/>
            <w:tcBorders>
              <w:top w:val="single" w:sz="4" w:space="0" w:color="auto"/>
            </w:tcBorders>
          </w:tcPr>
          <w:p w14:paraId="62431AA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616B5A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2.61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6045DF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0.68-10.07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653E4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0.162</w:t>
            </w:r>
          </w:p>
        </w:tc>
      </w:tr>
      <w:tr w:rsidR="002B0A50" w:rsidRPr="003152C3" w14:paraId="5DACF48C" w14:textId="77777777" w:rsidTr="007F3846">
        <w:trPr>
          <w:trHeight w:val="345"/>
        </w:trPr>
        <w:tc>
          <w:tcPr>
            <w:tcW w:w="1387" w:type="dxa"/>
            <w:noWrap/>
            <w:vAlign w:val="center"/>
            <w:hideMark/>
          </w:tcPr>
          <w:p w14:paraId="13C89B7B" w14:textId="77777777" w:rsidR="002B0A50" w:rsidRPr="00D279DC" w:rsidRDefault="002B0A50" w:rsidP="007F3846">
            <w:pPr>
              <w:rPr>
                <w:rFonts w:ascii="Times New Roman" w:hAnsi="Times New Roman" w:cs="Times New Roman"/>
                <w:i/>
                <w:iCs/>
              </w:rPr>
            </w:pPr>
            <w:r w:rsidRPr="00D279DC">
              <w:rPr>
                <w:rFonts w:ascii="Times New Roman" w:hAnsi="Times New Roman" w:cs="Times New Roman"/>
              </w:rPr>
              <w:t>8:5438981</w:t>
            </w:r>
          </w:p>
        </w:tc>
        <w:tc>
          <w:tcPr>
            <w:tcW w:w="1387" w:type="dxa"/>
            <w:noWrap/>
            <w:vAlign w:val="center"/>
            <w:hideMark/>
          </w:tcPr>
          <w:p w14:paraId="120188FD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rs17354999</w:t>
            </w:r>
            <w:r>
              <w:rPr>
                <w:rFonts w:ascii="Times New Roman" w:hAnsi="Times New Roman" w:cs="Times New Roman"/>
              </w:rPr>
              <w:br/>
            </w:r>
            <w:r w:rsidRPr="00D279DC">
              <w:rPr>
                <w:rFonts w:ascii="Times New Roman" w:hAnsi="Times New Roman" w:cs="Times New Roman"/>
              </w:rPr>
              <w:t>(AG &amp; AA vs. GG)</w:t>
            </w:r>
          </w:p>
        </w:tc>
        <w:tc>
          <w:tcPr>
            <w:tcW w:w="1526" w:type="dxa"/>
            <w:noWrap/>
            <w:vAlign w:val="center"/>
            <w:hideMark/>
          </w:tcPr>
          <w:p w14:paraId="5FF11A70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</w:rPr>
              <w:t>Additive</w:t>
            </w:r>
          </w:p>
        </w:tc>
        <w:tc>
          <w:tcPr>
            <w:tcW w:w="1134" w:type="dxa"/>
            <w:noWrap/>
            <w:vAlign w:val="center"/>
          </w:tcPr>
          <w:p w14:paraId="3F90344C" w14:textId="77777777" w:rsidR="002B0A50" w:rsidRPr="004612FD" w:rsidRDefault="002B0A50" w:rsidP="007F3846">
            <w:pPr>
              <w:rPr>
                <w:rFonts w:ascii="Times New Roman" w:hAnsi="Times New Roman" w:cs="Times New Roman"/>
              </w:rPr>
            </w:pPr>
            <w:r w:rsidRPr="004612FD"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839" w:type="dxa"/>
            <w:vAlign w:val="center"/>
          </w:tcPr>
          <w:p w14:paraId="1A3319E2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44%</w:t>
            </w:r>
          </w:p>
        </w:tc>
        <w:tc>
          <w:tcPr>
            <w:tcW w:w="1110" w:type="dxa"/>
            <w:noWrap/>
            <w:vAlign w:val="center"/>
            <w:hideMark/>
          </w:tcPr>
          <w:p w14:paraId="3574B783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Intergenic</w:t>
            </w:r>
          </w:p>
        </w:tc>
        <w:tc>
          <w:tcPr>
            <w:tcW w:w="694" w:type="dxa"/>
            <w:noWrap/>
            <w:vAlign w:val="center"/>
            <w:hideMark/>
          </w:tcPr>
          <w:p w14:paraId="59B0F03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2.93</w:t>
            </w:r>
          </w:p>
        </w:tc>
        <w:tc>
          <w:tcPr>
            <w:tcW w:w="1249" w:type="dxa"/>
            <w:noWrap/>
            <w:vAlign w:val="center"/>
            <w:hideMark/>
          </w:tcPr>
          <w:p w14:paraId="73FC165D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1.79-4.79</w:t>
            </w:r>
          </w:p>
        </w:tc>
        <w:tc>
          <w:tcPr>
            <w:tcW w:w="1110" w:type="dxa"/>
            <w:noWrap/>
            <w:vAlign w:val="center"/>
            <w:hideMark/>
          </w:tcPr>
          <w:p w14:paraId="28F2EA5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1.98×10</w:t>
            </w:r>
            <w:r>
              <w:rPr>
                <w:rFonts w:ascii="Times New Roman" w:hAnsi="Times New Roman" w:cs="Times New Roman"/>
                <w:vertAlign w:val="superscript"/>
              </w:rPr>
              <w:t>-</w:t>
            </w:r>
            <w:r w:rsidRPr="00BD5353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243" w:type="dxa"/>
          </w:tcPr>
          <w:p w14:paraId="0A13FB13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B93AC9E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276" w:type="dxa"/>
            <w:noWrap/>
            <w:vAlign w:val="center"/>
            <w:hideMark/>
          </w:tcPr>
          <w:p w14:paraId="2B52036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0.38-1.00</w:t>
            </w:r>
          </w:p>
        </w:tc>
        <w:tc>
          <w:tcPr>
            <w:tcW w:w="992" w:type="dxa"/>
            <w:noWrap/>
            <w:vAlign w:val="center"/>
            <w:hideMark/>
          </w:tcPr>
          <w:p w14:paraId="0458CC9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0.052</w:t>
            </w:r>
          </w:p>
        </w:tc>
      </w:tr>
      <w:tr w:rsidR="002B0A50" w:rsidRPr="003152C3" w14:paraId="42829D13" w14:textId="77777777" w:rsidTr="007F3846">
        <w:trPr>
          <w:trHeight w:val="345"/>
        </w:trPr>
        <w:tc>
          <w:tcPr>
            <w:tcW w:w="1387" w:type="dxa"/>
            <w:noWrap/>
            <w:vAlign w:val="center"/>
            <w:hideMark/>
          </w:tcPr>
          <w:p w14:paraId="4F2E9432" w14:textId="77777777" w:rsidR="002B0A50" w:rsidRPr="00D279DC" w:rsidRDefault="002B0A50" w:rsidP="007F3846">
            <w:pPr>
              <w:rPr>
                <w:rFonts w:ascii="Times New Roman" w:hAnsi="Times New Roman" w:cs="Times New Roman"/>
                <w:i/>
                <w:iCs/>
              </w:rPr>
            </w:pPr>
            <w:r w:rsidRPr="00D279DC">
              <w:rPr>
                <w:rFonts w:ascii="Times New Roman" w:hAnsi="Times New Roman" w:cs="Times New Roman"/>
              </w:rPr>
              <w:t>5:105924416</w:t>
            </w:r>
          </w:p>
        </w:tc>
        <w:tc>
          <w:tcPr>
            <w:tcW w:w="1387" w:type="dxa"/>
            <w:noWrap/>
            <w:vAlign w:val="center"/>
            <w:hideMark/>
          </w:tcPr>
          <w:p w14:paraId="48F82D3D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rs10080115</w:t>
            </w:r>
            <w:r>
              <w:rPr>
                <w:rFonts w:ascii="Times New Roman" w:hAnsi="Times New Roman" w:cs="Times New Roman"/>
              </w:rPr>
              <w:br/>
            </w:r>
            <w:r w:rsidRPr="00D279DC">
              <w:rPr>
                <w:rFonts w:ascii="Times New Roman" w:hAnsi="Times New Roman" w:cs="Times New Roman"/>
              </w:rPr>
              <w:t>(CT vs. TT)</w:t>
            </w:r>
          </w:p>
        </w:tc>
        <w:tc>
          <w:tcPr>
            <w:tcW w:w="1526" w:type="dxa"/>
            <w:noWrap/>
            <w:vAlign w:val="center"/>
            <w:hideMark/>
          </w:tcPr>
          <w:p w14:paraId="73EC464A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</w:rPr>
              <w:t>Co-Dominant</w:t>
            </w:r>
          </w:p>
        </w:tc>
        <w:tc>
          <w:tcPr>
            <w:tcW w:w="1134" w:type="dxa"/>
            <w:noWrap/>
            <w:vAlign w:val="center"/>
          </w:tcPr>
          <w:p w14:paraId="4A516983" w14:textId="77777777" w:rsidR="002B0A50" w:rsidRPr="004612FD" w:rsidRDefault="002B0A50" w:rsidP="007F3846">
            <w:pPr>
              <w:rPr>
                <w:rFonts w:ascii="Times New Roman" w:hAnsi="Times New Roman" w:cs="Times New Roman"/>
              </w:rPr>
            </w:pPr>
            <w:r w:rsidRPr="004612FD">
              <w:rPr>
                <w:rFonts w:ascii="Times New Roman" w:hAnsi="Times New Roman" w:cs="Times New Roman"/>
              </w:rPr>
              <w:t>39%</w:t>
            </w:r>
          </w:p>
        </w:tc>
        <w:tc>
          <w:tcPr>
            <w:tcW w:w="839" w:type="dxa"/>
            <w:vAlign w:val="center"/>
          </w:tcPr>
          <w:p w14:paraId="30499E5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110" w:type="dxa"/>
            <w:noWrap/>
            <w:vAlign w:val="center"/>
            <w:hideMark/>
          </w:tcPr>
          <w:p w14:paraId="134BF142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Intergenic</w:t>
            </w:r>
          </w:p>
        </w:tc>
        <w:tc>
          <w:tcPr>
            <w:tcW w:w="694" w:type="dxa"/>
            <w:noWrap/>
            <w:vAlign w:val="center"/>
            <w:hideMark/>
          </w:tcPr>
          <w:p w14:paraId="6373244D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249" w:type="dxa"/>
            <w:noWrap/>
            <w:vAlign w:val="center"/>
            <w:hideMark/>
          </w:tcPr>
          <w:p w14:paraId="53448812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0.13-0.47</w:t>
            </w:r>
          </w:p>
        </w:tc>
        <w:tc>
          <w:tcPr>
            <w:tcW w:w="1110" w:type="dxa"/>
            <w:noWrap/>
            <w:vAlign w:val="center"/>
            <w:hideMark/>
          </w:tcPr>
          <w:p w14:paraId="0724FC2D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2.03×10</w:t>
            </w:r>
            <w:r w:rsidRPr="00BD5353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  <w:tc>
          <w:tcPr>
            <w:tcW w:w="243" w:type="dxa"/>
          </w:tcPr>
          <w:p w14:paraId="30EAF176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03E0EAA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1276" w:type="dxa"/>
            <w:noWrap/>
            <w:vAlign w:val="center"/>
            <w:hideMark/>
          </w:tcPr>
          <w:p w14:paraId="27C55E96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1.15-4.71</w:t>
            </w:r>
          </w:p>
        </w:tc>
        <w:tc>
          <w:tcPr>
            <w:tcW w:w="992" w:type="dxa"/>
            <w:noWrap/>
            <w:vAlign w:val="center"/>
            <w:hideMark/>
          </w:tcPr>
          <w:p w14:paraId="59CA5743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0.020</w:t>
            </w:r>
          </w:p>
        </w:tc>
      </w:tr>
      <w:tr w:rsidR="002B0A50" w:rsidRPr="003152C3" w14:paraId="420A8C13" w14:textId="77777777" w:rsidTr="00922833">
        <w:trPr>
          <w:trHeight w:val="586"/>
        </w:trPr>
        <w:tc>
          <w:tcPr>
            <w:tcW w:w="1387" w:type="dxa"/>
            <w:noWrap/>
            <w:vAlign w:val="center"/>
            <w:hideMark/>
          </w:tcPr>
          <w:p w14:paraId="27D0C5C9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</w:rPr>
              <w:t>22:47701711</w:t>
            </w:r>
          </w:p>
        </w:tc>
        <w:tc>
          <w:tcPr>
            <w:tcW w:w="1387" w:type="dxa"/>
            <w:noWrap/>
            <w:vAlign w:val="center"/>
            <w:hideMark/>
          </w:tcPr>
          <w:p w14:paraId="0F40685E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rs4823630</w:t>
            </w:r>
            <w:r>
              <w:rPr>
                <w:rFonts w:ascii="Times New Roman" w:hAnsi="Times New Roman" w:cs="Times New Roman"/>
              </w:rPr>
              <w:br/>
            </w:r>
            <w:r w:rsidRPr="00D279DC">
              <w:rPr>
                <w:rFonts w:ascii="Times New Roman" w:hAnsi="Times New Roman" w:cs="Times New Roman"/>
              </w:rPr>
              <w:t>(TC vs. CC)</w:t>
            </w:r>
          </w:p>
        </w:tc>
        <w:tc>
          <w:tcPr>
            <w:tcW w:w="1526" w:type="dxa"/>
            <w:noWrap/>
            <w:vAlign w:val="center"/>
            <w:hideMark/>
          </w:tcPr>
          <w:p w14:paraId="34F0A867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</w:rPr>
              <w:t>Co-Dominant</w:t>
            </w:r>
          </w:p>
        </w:tc>
        <w:tc>
          <w:tcPr>
            <w:tcW w:w="1134" w:type="dxa"/>
            <w:noWrap/>
            <w:vAlign w:val="center"/>
          </w:tcPr>
          <w:p w14:paraId="0F79517C" w14:textId="77777777" w:rsidR="002B0A50" w:rsidRPr="004612FD" w:rsidRDefault="002B0A50" w:rsidP="007F3846">
            <w:pPr>
              <w:rPr>
                <w:rFonts w:ascii="Times New Roman" w:hAnsi="Times New Roman" w:cs="Times New Roman"/>
              </w:rPr>
            </w:pPr>
            <w:r w:rsidRPr="004612FD"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839" w:type="dxa"/>
            <w:vAlign w:val="center"/>
          </w:tcPr>
          <w:p w14:paraId="3C37C243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34%</w:t>
            </w:r>
          </w:p>
        </w:tc>
        <w:tc>
          <w:tcPr>
            <w:tcW w:w="1110" w:type="dxa"/>
            <w:noWrap/>
            <w:vAlign w:val="center"/>
            <w:hideMark/>
          </w:tcPr>
          <w:p w14:paraId="4224515E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Intergenic</w:t>
            </w:r>
          </w:p>
        </w:tc>
        <w:tc>
          <w:tcPr>
            <w:tcW w:w="694" w:type="dxa"/>
            <w:noWrap/>
            <w:vAlign w:val="center"/>
            <w:hideMark/>
          </w:tcPr>
          <w:p w14:paraId="06525280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249" w:type="dxa"/>
            <w:noWrap/>
            <w:vAlign w:val="center"/>
            <w:hideMark/>
          </w:tcPr>
          <w:p w14:paraId="1F33B9B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0.12-0.47</w:t>
            </w:r>
          </w:p>
        </w:tc>
        <w:tc>
          <w:tcPr>
            <w:tcW w:w="1110" w:type="dxa"/>
            <w:noWrap/>
            <w:vAlign w:val="center"/>
            <w:hideMark/>
          </w:tcPr>
          <w:p w14:paraId="1E676FD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2.58×10</w:t>
            </w:r>
            <w:r w:rsidRPr="00BD5353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  <w:tc>
          <w:tcPr>
            <w:tcW w:w="243" w:type="dxa"/>
          </w:tcPr>
          <w:p w14:paraId="0139D829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3263C97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1276" w:type="dxa"/>
            <w:noWrap/>
            <w:vAlign w:val="center"/>
            <w:hideMark/>
          </w:tcPr>
          <w:p w14:paraId="0CEF405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0.60-2.93</w:t>
            </w:r>
          </w:p>
        </w:tc>
        <w:tc>
          <w:tcPr>
            <w:tcW w:w="992" w:type="dxa"/>
            <w:noWrap/>
            <w:vAlign w:val="center"/>
            <w:hideMark/>
          </w:tcPr>
          <w:p w14:paraId="5183A2D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0.484</w:t>
            </w:r>
          </w:p>
        </w:tc>
      </w:tr>
      <w:tr w:rsidR="002B0A50" w:rsidRPr="003152C3" w14:paraId="28A9E41C" w14:textId="77777777" w:rsidTr="00922833">
        <w:trPr>
          <w:trHeight w:val="552"/>
        </w:trPr>
        <w:tc>
          <w:tcPr>
            <w:tcW w:w="138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9AC8A06" w14:textId="77777777" w:rsidR="002B0A50" w:rsidRPr="00D279DC" w:rsidRDefault="002B0A50" w:rsidP="007F3846">
            <w:pPr>
              <w:rPr>
                <w:rFonts w:ascii="Times New Roman" w:hAnsi="Times New Roman" w:cs="Times New Roman"/>
                <w:i/>
                <w:iCs/>
              </w:rPr>
            </w:pPr>
            <w:r w:rsidRPr="00D279DC">
              <w:rPr>
                <w:rFonts w:ascii="Times New Roman" w:hAnsi="Times New Roman" w:cs="Times New Roman"/>
              </w:rPr>
              <w:t>8:5437805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B37C8D7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rs1468386</w:t>
            </w:r>
            <w:r>
              <w:rPr>
                <w:rFonts w:ascii="Times New Roman" w:hAnsi="Times New Roman" w:cs="Times New Roman"/>
              </w:rPr>
              <w:br/>
            </w:r>
            <w:r w:rsidRPr="00D279DC">
              <w:rPr>
                <w:rFonts w:ascii="Times New Roman" w:hAnsi="Times New Roman" w:cs="Times New Roman"/>
              </w:rPr>
              <w:t>(AA vs. GG)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20D6F2" w14:textId="77777777" w:rsidR="002B0A50" w:rsidRPr="00D279DC" w:rsidRDefault="002B0A50" w:rsidP="007F3846">
            <w:pPr>
              <w:rPr>
                <w:rFonts w:ascii="Times New Roman" w:hAnsi="Times New Roman" w:cs="Times New Roman"/>
                <w:b/>
                <w:bCs/>
              </w:rPr>
            </w:pPr>
            <w:r w:rsidRPr="00D279DC">
              <w:rPr>
                <w:rFonts w:ascii="Times New Roman" w:hAnsi="Times New Roman" w:cs="Times New Roman"/>
              </w:rPr>
              <w:t>Co-Dominant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14:paraId="34E2B88A" w14:textId="77777777" w:rsidR="002B0A50" w:rsidRPr="004612FD" w:rsidRDefault="002B0A50" w:rsidP="007F3846">
            <w:pPr>
              <w:rPr>
                <w:rFonts w:ascii="Times New Roman" w:hAnsi="Times New Roman" w:cs="Times New Roman"/>
              </w:rPr>
            </w:pPr>
            <w:r w:rsidRPr="004612FD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14:paraId="78CE499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49%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E92BCD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Intergenic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8420F2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7.41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94BD6B5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2.87-19.17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78B68B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3.61×10</w:t>
            </w:r>
            <w:r w:rsidRPr="00BD5353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2AFFD5B4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B620C0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132EBA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 w:rsidRPr="00D279DC">
              <w:rPr>
                <w:rFonts w:ascii="Times New Roman" w:hAnsi="Times New Roman" w:cs="Times New Roman"/>
              </w:rPr>
              <w:t>0.21-1.95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3F492A1" w14:textId="77777777" w:rsidR="002B0A50" w:rsidRPr="00D279DC" w:rsidRDefault="002B0A50" w:rsidP="007F3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0.430</w:t>
            </w:r>
          </w:p>
        </w:tc>
      </w:tr>
    </w:tbl>
    <w:p w14:paraId="18A0D3CD" w14:textId="77777777" w:rsidR="002B0A50" w:rsidRPr="003152C3" w:rsidRDefault="002B0A50" w:rsidP="002B0A50">
      <w:pPr>
        <w:rPr>
          <w:rFonts w:ascii="Times New Roman" w:hAnsi="Times New Roman" w:cs="Times New Roman"/>
          <w:sz w:val="24"/>
          <w:szCs w:val="24"/>
        </w:rPr>
      </w:pPr>
    </w:p>
    <w:p w14:paraId="6CEA19D7" w14:textId="77777777" w:rsidR="009F1EC9" w:rsidRDefault="002B0A50" w:rsidP="001A3E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52C3">
        <w:rPr>
          <w:rFonts w:ascii="Times New Roman" w:hAnsi="Times New Roman" w:cs="Times New Roman"/>
          <w:sz w:val="24"/>
          <w:szCs w:val="24"/>
        </w:rPr>
        <w:t xml:space="preserve">*based on </w:t>
      </w:r>
      <w:proofErr w:type="spellStart"/>
      <w:r w:rsidRPr="003152C3">
        <w:rPr>
          <w:rFonts w:ascii="Times New Roman" w:hAnsi="Times New Roman" w:cs="Times New Roman"/>
          <w:sz w:val="24"/>
          <w:szCs w:val="24"/>
        </w:rPr>
        <w:t>Ensembl</w:t>
      </w:r>
      <w:proofErr w:type="spellEnd"/>
      <w:r w:rsidRPr="003152C3">
        <w:rPr>
          <w:rFonts w:ascii="Times New Roman" w:hAnsi="Times New Roman" w:cs="Times New Roman"/>
          <w:sz w:val="24"/>
          <w:szCs w:val="24"/>
        </w:rPr>
        <w:t xml:space="preserve"> database</w:t>
      </w:r>
      <w:r w:rsidR="003C485F">
        <w:rPr>
          <w:rFonts w:ascii="Times New Roman" w:hAnsi="Times New Roman" w:cs="Times New Roman"/>
          <w:sz w:val="24"/>
          <w:szCs w:val="24"/>
        </w:rPr>
        <w:t xml:space="preserve"> </w:t>
      </w:r>
      <w:r w:rsidR="00A23074" w:rsidRPr="003152C3">
        <w:rPr>
          <w:rFonts w:ascii="Times New Roman" w:hAnsi="Times New Roman" w:cs="Times New Roman"/>
          <w:sz w:val="24"/>
          <w:szCs w:val="24"/>
        </w:rPr>
        <w:fldChar w:fldCharType="begin"/>
      </w:r>
      <w:r w:rsidR="00D51FF9">
        <w:rPr>
          <w:rFonts w:ascii="Times New Roman" w:hAnsi="Times New Roman" w:cs="Times New Roman"/>
          <w:sz w:val="24"/>
          <w:szCs w:val="24"/>
        </w:rPr>
        <w:instrText>ADDIN RW.CITE{{86 Flicek,Paul 2014}}</w:instrText>
      </w:r>
      <w:r w:rsidR="00A23074" w:rsidRPr="003152C3">
        <w:rPr>
          <w:rFonts w:ascii="Times New Roman" w:hAnsi="Times New Roman" w:cs="Times New Roman"/>
          <w:sz w:val="24"/>
          <w:szCs w:val="24"/>
        </w:rPr>
        <w:fldChar w:fldCharType="separate"/>
      </w:r>
      <w:r w:rsidR="00D51FF9" w:rsidRPr="00D51F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23074" w:rsidRPr="003152C3">
        <w:rPr>
          <w:rFonts w:ascii="Times New Roman" w:hAnsi="Times New Roman" w:cs="Times New Roman"/>
          <w:sz w:val="24"/>
          <w:szCs w:val="24"/>
        </w:rPr>
        <w:fldChar w:fldCharType="end"/>
      </w:r>
      <w:r w:rsidR="009F1EC9">
        <w:rPr>
          <w:rFonts w:ascii="Times New Roman" w:hAnsi="Times New Roman" w:cs="Times New Roman"/>
          <w:sz w:val="24"/>
          <w:szCs w:val="24"/>
        </w:rPr>
        <w:t>.</w:t>
      </w:r>
    </w:p>
    <w:p w14:paraId="6BEE3A0D" w14:textId="77777777" w:rsidR="001A3E7B" w:rsidRDefault="001A3E7B" w:rsidP="001A3E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35E2C2" w14:textId="77777777" w:rsidR="00A53ECA" w:rsidRDefault="002B0A50" w:rsidP="001A3E7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152C3">
        <w:rPr>
          <w:rFonts w:ascii="Times New Roman" w:hAnsi="Times New Roman" w:cs="Times New Roman"/>
          <w:sz w:val="24"/>
          <w:szCs w:val="24"/>
        </w:rPr>
        <w:t xml:space="preserve">OR: odds ratio for metastasis comparing odds of metastasis in subgroup </w:t>
      </w:r>
      <w:r w:rsidRPr="003152C3">
        <w:rPr>
          <w:rFonts w:ascii="Times New Roman" w:hAnsi="Times New Roman" w:cs="Times New Roman"/>
          <w:i/>
          <w:sz w:val="24"/>
          <w:szCs w:val="24"/>
        </w:rPr>
        <w:t>a</w:t>
      </w:r>
      <w:r w:rsidRPr="003152C3">
        <w:rPr>
          <w:rFonts w:ascii="Times New Roman" w:hAnsi="Times New Roman" w:cs="Times New Roman"/>
          <w:sz w:val="24"/>
          <w:szCs w:val="24"/>
        </w:rPr>
        <w:t xml:space="preserve"> with that in subgroup </w:t>
      </w:r>
      <w:r w:rsidRPr="003152C3">
        <w:rPr>
          <w:rFonts w:ascii="Times New Roman" w:hAnsi="Times New Roman" w:cs="Times New Roman"/>
          <w:i/>
          <w:sz w:val="24"/>
          <w:szCs w:val="24"/>
        </w:rPr>
        <w:t>b</w:t>
      </w:r>
      <w:r w:rsidR="00845310">
        <w:rPr>
          <w:rFonts w:ascii="Times New Roman" w:hAnsi="Times New Roman" w:cs="Times New Roman"/>
          <w:sz w:val="24"/>
          <w:szCs w:val="24"/>
        </w:rPr>
        <w:t>.</w:t>
      </w:r>
      <w:r w:rsidR="009F1EC9">
        <w:rPr>
          <w:rFonts w:ascii="Times New Roman" w:hAnsi="Times New Roman" w:cs="Times New Roman"/>
          <w:sz w:val="24"/>
          <w:szCs w:val="24"/>
        </w:rPr>
        <w:t xml:space="preserve"> </w:t>
      </w:r>
      <w:r w:rsidRPr="003152C3">
        <w:rPr>
          <w:rFonts w:ascii="Times New Roman" w:hAnsi="Times New Roman" w:cs="Times New Roman"/>
          <w:sz w:val="24"/>
          <w:szCs w:val="24"/>
        </w:rPr>
        <w:t xml:space="preserve">HR: hazard ratio comparing metastasis rate in subgroup </w:t>
      </w:r>
      <w:r w:rsidRPr="003152C3">
        <w:rPr>
          <w:rFonts w:ascii="Times New Roman" w:hAnsi="Times New Roman" w:cs="Times New Roman"/>
          <w:i/>
          <w:sz w:val="24"/>
          <w:szCs w:val="24"/>
        </w:rPr>
        <w:t>a</w:t>
      </w:r>
      <w:r w:rsidRPr="003152C3">
        <w:rPr>
          <w:rFonts w:ascii="Times New Roman" w:hAnsi="Times New Roman" w:cs="Times New Roman"/>
          <w:sz w:val="24"/>
          <w:szCs w:val="24"/>
        </w:rPr>
        <w:t xml:space="preserve"> with that in subgroup </w:t>
      </w:r>
      <w:r w:rsidRPr="003152C3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Pr="003152C3">
        <w:rPr>
          <w:rFonts w:ascii="Times New Roman" w:hAnsi="Times New Roman" w:cs="Times New Roman"/>
          <w:sz w:val="24"/>
          <w:szCs w:val="24"/>
        </w:rPr>
        <w:t>among those who</w:t>
      </w:r>
      <w:r w:rsidR="009F1EC9">
        <w:rPr>
          <w:rFonts w:ascii="Times New Roman" w:hAnsi="Times New Roman" w:cs="Times New Roman"/>
          <w:sz w:val="24"/>
          <w:szCs w:val="24"/>
        </w:rPr>
        <w:t xml:space="preserve"> are susceptible to metastasis. </w:t>
      </w:r>
      <w:r w:rsidRPr="00851DDA">
        <w:rPr>
          <w:rFonts w:ascii="Times New Roman" w:hAnsi="Times New Roman" w:cs="Times New Roman"/>
          <w:sz w:val="24"/>
          <w:szCs w:val="24"/>
        </w:rPr>
        <w:t>MAF: minor allele frequency calculated from patient cohort analyzed;</w:t>
      </w:r>
      <w:r w:rsidRPr="003152C3">
        <w:rPr>
          <w:rFonts w:ascii="Times New Roman" w:hAnsi="Times New Roman" w:cs="Times New Roman"/>
          <w:sz w:val="24"/>
          <w:szCs w:val="24"/>
        </w:rPr>
        <w:t xml:space="preserve"> </w:t>
      </w:r>
      <w:r w:rsidRPr="00DE584D">
        <w:rPr>
          <w:rFonts w:ascii="Times New Roman" w:hAnsi="Times New Roman" w:cs="Times New Roman"/>
          <w:sz w:val="24"/>
          <w:szCs w:val="24"/>
        </w:rPr>
        <w:t xml:space="preserve">Genotype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E584D">
        <w:rPr>
          <w:rFonts w:ascii="Times New Roman" w:hAnsi="Times New Roman" w:cs="Times New Roman"/>
          <w:sz w:val="24"/>
          <w:szCs w:val="24"/>
        </w:rPr>
        <w:t>req</w:t>
      </w:r>
      <w:r>
        <w:rPr>
          <w:rFonts w:ascii="Times New Roman" w:hAnsi="Times New Roman" w:cs="Times New Roman"/>
          <w:sz w:val="24"/>
          <w:szCs w:val="24"/>
        </w:rPr>
        <w:t xml:space="preserve">.: frequency of genotype 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calculated from the patient cohort;</w:t>
      </w:r>
      <w:r w:rsidRPr="00DE584D">
        <w:rPr>
          <w:rFonts w:ascii="Times New Roman" w:hAnsi="Times New Roman" w:cs="Times New Roman"/>
          <w:sz w:val="24"/>
          <w:szCs w:val="24"/>
        </w:rPr>
        <w:t xml:space="preserve"> </w:t>
      </w:r>
      <w:r w:rsidRPr="003152C3">
        <w:rPr>
          <w:rFonts w:ascii="Times New Roman" w:hAnsi="Times New Roman" w:cs="Times New Roman"/>
          <w:sz w:val="24"/>
          <w:szCs w:val="24"/>
        </w:rPr>
        <w:t>CI: confidence interval.</w:t>
      </w:r>
      <w:r w:rsidR="00A53ECA" w:rsidRPr="00A53E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74904D2" w14:textId="77777777" w:rsidR="00A53ECA" w:rsidRDefault="00A53ECA" w:rsidP="001A3E7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These SNPs were all located in intergenic regions and have no known regulatory consequences according to the </w:t>
      </w:r>
      <w:proofErr w:type="spellStart"/>
      <w:r w:rsidRPr="003152C3">
        <w:rPr>
          <w:rFonts w:ascii="Times New Roman" w:eastAsiaTheme="minorEastAsia" w:hAnsi="Times New Roman" w:cs="Times New Roman"/>
          <w:sz w:val="24"/>
          <w:szCs w:val="24"/>
        </w:rPr>
        <w:t>RegulomeDB</w:t>
      </w:r>
      <w:proofErr w:type="spellEnd"/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 database </w:t>
      </w:r>
      <w:r w:rsidR="00A23074" w:rsidRPr="003152C3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D51FF9">
        <w:rPr>
          <w:rFonts w:ascii="Times New Roman" w:eastAsiaTheme="minorEastAsia" w:hAnsi="Times New Roman" w:cs="Times New Roman"/>
          <w:sz w:val="24"/>
          <w:szCs w:val="24"/>
        </w:rPr>
        <w:instrText>ADDIN RW.CITE{{231 Boyle,AlanP. 2012}}</w:instrText>
      </w:r>
      <w:r w:rsidR="00A23074" w:rsidRPr="003152C3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D51FF9" w:rsidRPr="00D51FF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4</w:t>
      </w:r>
      <w:r w:rsidR="00A23074" w:rsidRPr="003152C3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Pr="003152C3">
        <w:rPr>
          <w:rFonts w:ascii="Times New Roman" w:eastAsiaTheme="minorEastAsia" w:hAnsi="Times New Roman" w:cs="Times New Roman"/>
          <w:sz w:val="24"/>
          <w:szCs w:val="24"/>
        </w:rPr>
        <w:t>. The results contained odds ratio estimates different than 1 (</w:t>
      </w:r>
      <w:r>
        <w:rPr>
          <w:rFonts w:ascii="Times New Roman" w:eastAsiaTheme="minorEastAsia" w:hAnsi="Times New Roman" w:cs="Times New Roman"/>
          <w:sz w:val="24"/>
          <w:szCs w:val="24"/>
        </w:rPr>
        <w:t>p&lt;3.7×10</w:t>
      </w:r>
      <w:r w:rsidRPr="002F634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), indicating that these SNPs could be differentiators for being long-term metastasis free survivors, </w:t>
      </w:r>
      <w:r>
        <w:rPr>
          <w:rFonts w:ascii="Times New Roman" w:eastAsiaTheme="minorEastAsia" w:hAnsi="Times New Roman" w:cs="Times New Roman"/>
          <w:sz w:val="24"/>
          <w:szCs w:val="24"/>
        </w:rPr>
        <w:t>but</w:t>
      </w:r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 the associations did not reach the conservative </w:t>
      </w:r>
      <w:r>
        <w:rPr>
          <w:rFonts w:ascii="Times New Roman" w:eastAsiaTheme="minorEastAsia" w:hAnsi="Times New Roman" w:cs="Times New Roman"/>
          <w:sz w:val="24"/>
          <w:szCs w:val="24"/>
        </w:rPr>
        <w:t>Bonferroni-corrected</w:t>
      </w:r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 significance level. This could be indicative of a lack of power due to the small number of patients who experienced metastasis</w:t>
      </w:r>
      <w:r>
        <w:rPr>
          <w:rFonts w:ascii="Times New Roman" w:eastAsiaTheme="minorEastAsia" w:hAnsi="Times New Roman" w:cs="Times New Roman"/>
          <w:sz w:val="24"/>
          <w:szCs w:val="24"/>
        </w:rPr>
        <w:t>. Consequently,</w:t>
      </w:r>
      <w:r w:rsidRPr="003152C3">
        <w:rPr>
          <w:rFonts w:ascii="Times New Roman" w:eastAsiaTheme="minorEastAsia" w:hAnsi="Times New Roman" w:cs="Times New Roman"/>
          <w:sz w:val="24"/>
          <w:szCs w:val="24"/>
        </w:rPr>
        <w:t xml:space="preserve"> these SNPs should be investigated in a larger cohort. </w:t>
      </w:r>
    </w:p>
    <w:p w14:paraId="174AA5B0" w14:textId="77777777" w:rsidR="002B0A50" w:rsidRDefault="002B0A50" w:rsidP="009F1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B0A50" w:rsidSect="002B0A5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5C309A9" w14:textId="3D784C1E" w:rsidR="0021342A" w:rsidRPr="00E02C05" w:rsidRDefault="002B0A50" w:rsidP="0021342A">
      <w:pPr>
        <w:rPr>
          <w:rFonts w:ascii="Times New Roman" w:hAnsi="Times New Roman" w:cs="Times New Roman"/>
          <w:sz w:val="24"/>
          <w:szCs w:val="24"/>
        </w:rPr>
      </w:pPr>
      <w:r w:rsidRPr="00D84C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21342A" w:rsidRPr="00D84C6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83F7F">
        <w:rPr>
          <w:rFonts w:ascii="Times New Roman" w:hAnsi="Times New Roman" w:cs="Times New Roman"/>
          <w:b/>
          <w:sz w:val="24"/>
          <w:szCs w:val="24"/>
        </w:rPr>
        <w:t>2</w:t>
      </w:r>
      <w:r w:rsidR="0021342A" w:rsidRPr="00D84C6F">
        <w:rPr>
          <w:rFonts w:ascii="Times New Roman" w:hAnsi="Times New Roman" w:cs="Times New Roman"/>
          <w:b/>
          <w:sz w:val="24"/>
          <w:szCs w:val="24"/>
        </w:rPr>
        <w:t>.</w:t>
      </w:r>
      <w:r w:rsidR="0021342A" w:rsidRPr="00E02C05">
        <w:rPr>
          <w:rFonts w:ascii="Times New Roman" w:hAnsi="Times New Roman" w:cs="Times New Roman"/>
          <w:sz w:val="24"/>
          <w:szCs w:val="24"/>
        </w:rPr>
        <w:t xml:space="preserve"> </w:t>
      </w:r>
      <w:r w:rsidR="00B208CC">
        <w:rPr>
          <w:rFonts w:ascii="Times New Roman" w:hAnsi="Times New Roman" w:cs="Times New Roman"/>
          <w:sz w:val="24"/>
          <w:szCs w:val="24"/>
        </w:rPr>
        <w:t>Kaplan-Meier s</w:t>
      </w:r>
      <w:r w:rsidR="00B208CC" w:rsidRPr="00E02C05">
        <w:rPr>
          <w:rFonts w:ascii="Times New Roman" w:hAnsi="Times New Roman" w:cs="Times New Roman"/>
          <w:sz w:val="24"/>
          <w:szCs w:val="24"/>
        </w:rPr>
        <w:t xml:space="preserve">urvival </w:t>
      </w:r>
      <w:r w:rsidR="00B208CC">
        <w:rPr>
          <w:rFonts w:ascii="Times New Roman" w:hAnsi="Times New Roman" w:cs="Times New Roman"/>
          <w:sz w:val="24"/>
          <w:szCs w:val="24"/>
        </w:rPr>
        <w:t>function estimate</w:t>
      </w:r>
      <w:r w:rsidR="00B208CC" w:rsidRPr="00E02C05">
        <w:rPr>
          <w:rFonts w:ascii="Times New Roman" w:hAnsi="Times New Roman" w:cs="Times New Roman"/>
          <w:sz w:val="24"/>
          <w:szCs w:val="24"/>
        </w:rPr>
        <w:t xml:space="preserve">s for SNPs with the strongest association to </w:t>
      </w:r>
      <w:r w:rsidR="00B208CC">
        <w:rPr>
          <w:rFonts w:ascii="Times New Roman" w:hAnsi="Times New Roman" w:cs="Times New Roman"/>
          <w:sz w:val="24"/>
          <w:szCs w:val="24"/>
        </w:rPr>
        <w:t xml:space="preserve">long-term </w:t>
      </w:r>
      <w:r w:rsidR="00B208CC" w:rsidRPr="00E02C05">
        <w:rPr>
          <w:rFonts w:ascii="Times New Roman" w:hAnsi="Times New Roman" w:cs="Times New Roman"/>
          <w:sz w:val="24"/>
          <w:szCs w:val="24"/>
        </w:rPr>
        <w:t>risk of metastasis in the mixture cure model</w:t>
      </w:r>
      <w:r w:rsidR="00B208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565F20" w14:textId="77777777" w:rsidR="0021342A" w:rsidRPr="00E02C05" w:rsidRDefault="0021342A" w:rsidP="00213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FACF14" wp14:editId="03E71C4B">
            <wp:extent cx="2173001" cy="2160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M rs1468386 risk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351D9F" wp14:editId="14BE3554">
            <wp:extent cx="2173001" cy="216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M rs4823630 risk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10A5D0" wp14:editId="79B615A5">
            <wp:extent cx="2173001" cy="216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M rs6985116 ris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694929" wp14:editId="37288B3A">
            <wp:extent cx="2173001" cy="2160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M rs10080115 risk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72080A" wp14:editId="16AB248D">
            <wp:extent cx="2173001" cy="216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M rs17354999 risk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0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A8C3A72" w14:textId="77777777" w:rsidR="0021342A" w:rsidRPr="00E02C05" w:rsidRDefault="0021342A" w:rsidP="00213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0AB0FDD" w14:textId="77777777" w:rsidR="001E2694" w:rsidRPr="00E02C05" w:rsidRDefault="001E2694">
      <w:pPr>
        <w:rPr>
          <w:rFonts w:ascii="Times New Roman" w:hAnsi="Times New Roman" w:cs="Times New Roman"/>
          <w:sz w:val="24"/>
          <w:szCs w:val="24"/>
        </w:rPr>
      </w:pPr>
      <w:r w:rsidRPr="00E02C05">
        <w:rPr>
          <w:rFonts w:ascii="Times New Roman" w:hAnsi="Times New Roman" w:cs="Times New Roman"/>
          <w:sz w:val="24"/>
          <w:szCs w:val="24"/>
        </w:rPr>
        <w:br w:type="page"/>
      </w:r>
    </w:p>
    <w:p w14:paraId="6D8C7337" w14:textId="0B111BA8" w:rsidR="000714CE" w:rsidRDefault="002B0A50" w:rsidP="00CD2FD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D84C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0714CE" w:rsidRPr="00D84C6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83F7F">
        <w:rPr>
          <w:rFonts w:ascii="Times New Roman" w:hAnsi="Times New Roman" w:cs="Times New Roman"/>
          <w:b/>
          <w:sz w:val="24"/>
          <w:szCs w:val="24"/>
        </w:rPr>
        <w:t>3</w:t>
      </w:r>
      <w:r w:rsidR="000714CE" w:rsidRPr="00D84C6F">
        <w:rPr>
          <w:rFonts w:ascii="Times New Roman" w:hAnsi="Times New Roman" w:cs="Times New Roman"/>
          <w:b/>
          <w:sz w:val="24"/>
          <w:szCs w:val="24"/>
        </w:rPr>
        <w:t>.</w:t>
      </w:r>
      <w:r w:rsidR="000714CE" w:rsidRPr="00E02C05">
        <w:rPr>
          <w:rFonts w:ascii="Times New Roman" w:hAnsi="Times New Roman" w:cs="Times New Roman"/>
          <w:sz w:val="24"/>
          <w:szCs w:val="24"/>
        </w:rPr>
        <w:t xml:space="preserve"> Known and hypothesized </w:t>
      </w:r>
      <w:r w:rsidR="000714CE">
        <w:rPr>
          <w:rFonts w:ascii="Times New Roman" w:hAnsi="Times New Roman" w:cs="Times New Roman"/>
          <w:sz w:val="24"/>
          <w:szCs w:val="24"/>
        </w:rPr>
        <w:t xml:space="preserve">links </w:t>
      </w:r>
      <w:r w:rsidR="000714CE" w:rsidRPr="00E02C05">
        <w:rPr>
          <w:rFonts w:ascii="Times New Roman" w:hAnsi="Times New Roman" w:cs="Times New Roman"/>
          <w:sz w:val="24"/>
          <w:szCs w:val="24"/>
        </w:rPr>
        <w:t>between the intergenic SNPs, nearby genes, and the risk of metastasis</w:t>
      </w:r>
    </w:p>
    <w:p w14:paraId="402CEE68" w14:textId="77777777" w:rsidR="00FF392C" w:rsidRPr="00E02C05" w:rsidRDefault="00FF392C" w:rsidP="00CD2F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A6028D" wp14:editId="01BCA016">
            <wp:extent cx="4813949" cy="5943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45" cy="595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2D524" w14:textId="77777777" w:rsidR="00850BEC" w:rsidRDefault="00850BEC" w:rsidP="00850BEC">
      <w:pPr>
        <w:spacing w:line="240" w:lineRule="auto"/>
        <w:rPr>
          <w:rFonts w:ascii="Times New Roman" w:hAnsi="Times New Roman" w:cs="Times New Roman"/>
          <w:szCs w:val="24"/>
        </w:rPr>
      </w:pPr>
      <w:r w:rsidRPr="000714CE">
        <w:rPr>
          <w:rFonts w:ascii="Times New Roman" w:hAnsi="Times New Roman" w:cs="Times New Roman"/>
          <w:szCs w:val="24"/>
        </w:rPr>
        <w:t xml:space="preserve">All SNPs except </w:t>
      </w:r>
      <w:r w:rsidRPr="000714CE">
        <w:rPr>
          <w:rFonts w:ascii="Times New Roman" w:eastAsiaTheme="minorEastAsia" w:hAnsi="Times New Roman" w:cs="Times New Roman"/>
          <w:szCs w:val="24"/>
        </w:rPr>
        <w:t>rs1145724, are discussed in Discussion</w:t>
      </w:r>
      <w:r>
        <w:rPr>
          <w:rFonts w:ascii="Times New Roman" w:eastAsiaTheme="minorEastAsia" w:hAnsi="Times New Roman" w:cs="Times New Roman"/>
          <w:szCs w:val="24"/>
        </w:rPr>
        <w:t xml:space="preserve"> section of the manuscript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. The intergenic SNP rs1145724 was identified by the Cox PH model as significantly associated with time to metastasis. </w:t>
      </w:r>
      <w:r>
        <w:rPr>
          <w:rFonts w:ascii="Times New Roman" w:eastAsiaTheme="minorEastAsia" w:hAnsi="Times New Roman" w:cs="Times New Roman"/>
          <w:szCs w:val="24"/>
        </w:rPr>
        <w:t xml:space="preserve">According to UCSC genome browser </w:t>
      </w:r>
      <w:r w:rsidR="00A23074" w:rsidRPr="00F24DB4">
        <w:rPr>
          <w:rFonts w:ascii="Times New Roman" w:eastAsiaTheme="minorEastAsia" w:hAnsi="Times New Roman" w:cs="Times New Roman"/>
          <w:szCs w:val="24"/>
        </w:rPr>
        <w:fldChar w:fldCharType="begin"/>
      </w:r>
      <w:r w:rsidR="00D51FF9">
        <w:rPr>
          <w:rFonts w:ascii="Times New Roman" w:eastAsiaTheme="minorEastAsia" w:hAnsi="Times New Roman" w:cs="Times New Roman"/>
          <w:szCs w:val="24"/>
        </w:rPr>
        <w:instrText>ADDIN RW.CITE{{210 Kent,W.J. 2002}}</w:instrText>
      </w:r>
      <w:r w:rsidR="00A23074" w:rsidRPr="00F24DB4">
        <w:rPr>
          <w:rFonts w:ascii="Times New Roman" w:eastAsiaTheme="minorEastAsia" w:hAnsi="Times New Roman" w:cs="Times New Roman"/>
          <w:szCs w:val="24"/>
        </w:rPr>
        <w:fldChar w:fldCharType="separate"/>
      </w:r>
      <w:r w:rsidR="00D51FF9" w:rsidRPr="00D51FF9">
        <w:rPr>
          <w:rFonts w:ascii="Times New Roman" w:eastAsiaTheme="minorEastAsia" w:hAnsi="Times New Roman" w:cs="Times New Roman"/>
          <w:szCs w:val="24"/>
          <w:vertAlign w:val="superscript"/>
        </w:rPr>
        <w:t>5</w:t>
      </w:r>
      <w:r w:rsidR="00A23074" w:rsidRPr="00F24DB4">
        <w:rPr>
          <w:rFonts w:ascii="Times New Roman" w:eastAsiaTheme="minorEastAsia" w:hAnsi="Times New Roman" w:cs="Times New Roman"/>
          <w:szCs w:val="24"/>
        </w:rPr>
        <w:fldChar w:fldCharType="end"/>
      </w:r>
      <w:r>
        <w:rPr>
          <w:rFonts w:ascii="Times New Roman" w:eastAsiaTheme="minorEastAsia" w:hAnsi="Times New Roman" w:cs="Times New Roman"/>
          <w:szCs w:val="24"/>
        </w:rPr>
        <w:t xml:space="preserve"> t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his SNP is flanked by a miRNA, </w:t>
      </w:r>
      <w:r w:rsidRPr="000714CE">
        <w:rPr>
          <w:rFonts w:ascii="Times New Roman" w:eastAsiaTheme="minorEastAsia" w:hAnsi="Times New Roman" w:cs="Times New Roman"/>
          <w:i/>
          <w:szCs w:val="24"/>
        </w:rPr>
        <w:t>miR562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, and a mitogen-activated protein kinase gene, </w:t>
      </w:r>
      <w:r w:rsidRPr="000714CE">
        <w:rPr>
          <w:rFonts w:ascii="Times New Roman" w:eastAsiaTheme="minorEastAsia" w:hAnsi="Times New Roman" w:cs="Times New Roman"/>
          <w:i/>
          <w:szCs w:val="24"/>
        </w:rPr>
        <w:t>MAP3K7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. There is no scientific literature linking </w:t>
      </w:r>
      <w:r w:rsidRPr="000714CE">
        <w:rPr>
          <w:rFonts w:ascii="Times New Roman" w:eastAsiaTheme="minorEastAsia" w:hAnsi="Times New Roman" w:cs="Times New Roman"/>
          <w:i/>
          <w:szCs w:val="24"/>
        </w:rPr>
        <w:t>miR562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 to colorectal cancer. MAP3K7, on the other hand, has been shown to be </w:t>
      </w:r>
      <w:r>
        <w:rPr>
          <w:rFonts w:ascii="Times New Roman" w:eastAsiaTheme="minorEastAsia" w:hAnsi="Times New Roman" w:cs="Times New Roman"/>
          <w:szCs w:val="24"/>
        </w:rPr>
        <w:t>linked to</w:t>
      </w:r>
      <w:r w:rsidRPr="000714CE">
        <w:rPr>
          <w:rFonts w:ascii="Times New Roman" w:eastAsiaTheme="minorEastAsia" w:hAnsi="Times New Roman" w:cs="Times New Roman"/>
          <w:szCs w:val="24"/>
        </w:rPr>
        <w:t xml:space="preserve"> colorectal cancer in several studies </w: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begin"/>
      </w:r>
      <w:r w:rsidR="00D51FF9">
        <w:rPr>
          <w:rFonts w:ascii="Times New Roman" w:eastAsiaTheme="minorEastAsia" w:hAnsi="Times New Roman" w:cs="Times New Roman"/>
          <w:szCs w:val="24"/>
        </w:rPr>
        <w:instrText>ADDIN RW.CITE{{595 Slattery,MarthaL. 2013; 592 Takahashi,Hidekazu 2015; 591 Singh,Anurag 2012}}</w:instrTex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separate"/>
      </w:r>
      <w:r w:rsidR="00D51FF9" w:rsidRPr="00D51FF9">
        <w:rPr>
          <w:rFonts w:ascii="Times New Roman" w:eastAsiaTheme="minorEastAsia" w:hAnsi="Times New Roman" w:cs="Times New Roman"/>
          <w:szCs w:val="24"/>
          <w:vertAlign w:val="superscript"/>
        </w:rPr>
        <w:t>6-8</w: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end"/>
      </w:r>
      <w:r w:rsidRPr="000714CE">
        <w:rPr>
          <w:rFonts w:ascii="Times New Roman" w:eastAsiaTheme="minorEastAsia" w:hAnsi="Times New Roman" w:cs="Times New Roman"/>
          <w:szCs w:val="24"/>
        </w:rPr>
        <w:t xml:space="preserve">. MAP3K7 (TAK1) mediates signal transduction in several pathways, including negative regulation of </w:t>
      </w:r>
      <w:proofErr w:type="spellStart"/>
      <w:r w:rsidRPr="000714CE">
        <w:rPr>
          <w:rFonts w:ascii="Times New Roman" w:eastAsiaTheme="minorEastAsia" w:hAnsi="Times New Roman" w:cs="Times New Roman"/>
          <w:szCs w:val="24"/>
        </w:rPr>
        <w:t>Wnt</w:t>
      </w:r>
      <w:proofErr w:type="spellEnd"/>
      <w:r w:rsidRPr="000714CE">
        <w:rPr>
          <w:rFonts w:ascii="Times New Roman" w:eastAsiaTheme="minorEastAsia" w:hAnsi="Times New Roman" w:cs="Times New Roman"/>
          <w:szCs w:val="24"/>
        </w:rPr>
        <w:t xml:space="preserve"> signaling </w: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begin"/>
      </w:r>
      <w:r w:rsidR="00D51FF9">
        <w:rPr>
          <w:rFonts w:ascii="Times New Roman" w:eastAsiaTheme="minorEastAsia" w:hAnsi="Times New Roman" w:cs="Times New Roman"/>
          <w:szCs w:val="24"/>
        </w:rPr>
        <w:instrText>ADDIN RW.CITE{{607 Behrens,J. 2000}}</w:instrTex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separate"/>
      </w:r>
      <w:r w:rsidR="00D51FF9" w:rsidRPr="00D51FF9">
        <w:rPr>
          <w:rFonts w:ascii="Times New Roman" w:eastAsiaTheme="minorEastAsia" w:hAnsi="Times New Roman" w:cs="Times New Roman"/>
          <w:szCs w:val="24"/>
          <w:vertAlign w:val="superscript"/>
        </w:rPr>
        <w:t>9</w:t>
      </w:r>
      <w:r w:rsidR="00A23074" w:rsidRPr="000714CE">
        <w:rPr>
          <w:rFonts w:ascii="Times New Roman" w:eastAsiaTheme="minorEastAsia" w:hAnsi="Times New Roman" w:cs="Times New Roman"/>
          <w:szCs w:val="24"/>
        </w:rPr>
        <w:fldChar w:fldCharType="end"/>
      </w:r>
      <w:r w:rsidRPr="000714CE">
        <w:rPr>
          <w:rFonts w:ascii="Times New Roman" w:eastAsiaTheme="minorEastAsia" w:hAnsi="Times New Roman" w:cs="Times New Roman"/>
          <w:szCs w:val="24"/>
        </w:rPr>
        <w:t xml:space="preserve">. However, at the present time there is no known connection between this SNP, these genes, or colorectal cancer metastasis. </w:t>
      </w:r>
      <w:r w:rsidRPr="000714CE">
        <w:rPr>
          <w:rFonts w:ascii="Times New Roman" w:hAnsi="Times New Roman" w:cs="Times New Roman"/>
          <w:szCs w:val="24"/>
        </w:rPr>
        <w:t>It is also possible that the SNPs identified in this study may have long-distance regulatory functions.</w:t>
      </w:r>
    </w:p>
    <w:p w14:paraId="5107FA8B" w14:textId="0AC6E378" w:rsidR="00783F7F" w:rsidRPr="00E02C05" w:rsidRDefault="00744738" w:rsidP="00783F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="00783F7F">
        <w:rPr>
          <w:rFonts w:ascii="Times New Roman" w:hAnsi="Times New Roman" w:cs="Times New Roman"/>
          <w:b/>
          <w:sz w:val="24"/>
          <w:szCs w:val="24"/>
        </w:rPr>
        <w:t>4</w:t>
      </w:r>
      <w:r w:rsidR="00783F7F" w:rsidRPr="00E02C05">
        <w:rPr>
          <w:rFonts w:ascii="Times New Roman" w:hAnsi="Times New Roman" w:cs="Times New Roman"/>
          <w:sz w:val="24"/>
          <w:szCs w:val="24"/>
        </w:rPr>
        <w:t xml:space="preserve">. </w:t>
      </w:r>
      <w:r w:rsidR="00783F7F">
        <w:rPr>
          <w:rFonts w:ascii="Times New Roman" w:hAnsi="Times New Roman" w:cs="Times New Roman"/>
          <w:sz w:val="24"/>
          <w:szCs w:val="24"/>
        </w:rPr>
        <w:t>Kaplan-Meier survival function estimates</w:t>
      </w:r>
      <w:r w:rsidR="00783F7F" w:rsidRPr="00E02C05">
        <w:rPr>
          <w:rFonts w:ascii="Times New Roman" w:hAnsi="Times New Roman" w:cs="Times New Roman"/>
          <w:sz w:val="24"/>
          <w:szCs w:val="24"/>
        </w:rPr>
        <w:t xml:space="preserve"> for the nine SNPs </w:t>
      </w:r>
      <w:r w:rsidR="00783F7F">
        <w:rPr>
          <w:rFonts w:ascii="Times New Roman" w:hAnsi="Times New Roman" w:cs="Times New Roman"/>
          <w:sz w:val="24"/>
          <w:szCs w:val="24"/>
        </w:rPr>
        <w:t xml:space="preserve">significantly associated with time-to-metastasis after adjusting for significant baseline characteristics in the Cox proportional hazards regression model </w:t>
      </w:r>
    </w:p>
    <w:p w14:paraId="3A23746C" w14:textId="77777777" w:rsidR="00783F7F" w:rsidRDefault="00783F7F" w:rsidP="00783F7F"/>
    <w:p w14:paraId="7D362979" w14:textId="77777777" w:rsidR="00783F7F" w:rsidRDefault="00783F7F" w:rsidP="00783F7F">
      <w:r>
        <w:rPr>
          <w:noProof/>
          <w:lang w:val="en-US"/>
        </w:rPr>
        <w:drawing>
          <wp:inline distT="0" distB="0" distL="0" distR="0" wp14:anchorId="7AF9783B" wp14:editId="4F865A35">
            <wp:extent cx="1944000" cy="1941542"/>
            <wp:effectExtent l="19050" t="0" r="0" b="0"/>
            <wp:docPr id="1" name="Picture 0" descr="rs1145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145724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703F76F2" wp14:editId="4DC31DFF">
            <wp:extent cx="1944000" cy="1941542"/>
            <wp:effectExtent l="19050" t="0" r="0" b="0"/>
            <wp:docPr id="3" name="Picture 1" descr="rs1563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563948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6291AF" wp14:editId="4D7BBC71">
            <wp:extent cx="1944000" cy="1941541"/>
            <wp:effectExtent l="19050" t="0" r="0" b="0"/>
            <wp:docPr id="4" name="Picture 2" descr="rs2219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2219613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09C9" w14:textId="77777777" w:rsidR="00783F7F" w:rsidRDefault="00783F7F" w:rsidP="00783F7F">
      <w:r>
        <w:rPr>
          <w:noProof/>
          <w:lang w:val="en-US"/>
        </w:rPr>
        <w:drawing>
          <wp:inline distT="0" distB="0" distL="0" distR="0" wp14:anchorId="1EF91B09" wp14:editId="558EF5E5">
            <wp:extent cx="1944000" cy="1941542"/>
            <wp:effectExtent l="19050" t="0" r="0" b="0"/>
            <wp:docPr id="5" name="Picture 3" descr="rs2327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2327990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7C32EC" wp14:editId="7FBA74AD">
            <wp:extent cx="1944000" cy="1941543"/>
            <wp:effectExtent l="19050" t="0" r="0" b="0"/>
            <wp:docPr id="6" name="Picture 4" descr="rs2366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2366964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1B1519" wp14:editId="3D052A7D">
            <wp:extent cx="1938842" cy="1935942"/>
            <wp:effectExtent l="19050" t="0" r="4258" b="0"/>
            <wp:docPr id="8" name="Picture 5" descr="rs3732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3732568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9793" cy="19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1D30" w14:textId="77777777" w:rsidR="00783F7F" w:rsidRDefault="00783F7F" w:rsidP="00783F7F">
      <w:r>
        <w:rPr>
          <w:noProof/>
          <w:lang w:val="en-US"/>
        </w:rPr>
        <w:drawing>
          <wp:inline distT="0" distB="0" distL="0" distR="0" wp14:anchorId="0A3BBF0D" wp14:editId="311D0DB2">
            <wp:extent cx="1944000" cy="1941542"/>
            <wp:effectExtent l="19050" t="0" r="0" b="0"/>
            <wp:docPr id="9" name="Picture 6" descr="rs11692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1692570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A33371" wp14:editId="09F93E5C">
            <wp:extent cx="1944000" cy="1941542"/>
            <wp:effectExtent l="19050" t="0" r="0" b="0"/>
            <wp:docPr id="10" name="Picture 7" descr="rs11694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1694697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DA0DC3" wp14:editId="7D4ED079">
            <wp:extent cx="1944000" cy="1941541"/>
            <wp:effectExtent l="19050" t="0" r="0" b="0"/>
            <wp:docPr id="11" name="Picture 8" descr="rs11918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1918092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AAFC" w14:textId="77777777" w:rsidR="00783F7F" w:rsidRDefault="00783F7F" w:rsidP="00783F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94A197" w14:textId="37F6326E" w:rsidR="00783F7F" w:rsidRDefault="00783F7F" w:rsidP="00783F7F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n=number of patients in that specific genotype category; d=number of patients in the genotype category who experience metastasis within the follow-up time.</w:t>
      </w:r>
    </w:p>
    <w:p w14:paraId="4B7772E3" w14:textId="77777777" w:rsidR="003C485F" w:rsidRPr="00D03567" w:rsidRDefault="003C485F" w:rsidP="006C3403">
      <w:pPr>
        <w:pStyle w:val="NormalWeb"/>
        <w:spacing w:line="276" w:lineRule="auto"/>
        <w:rPr>
          <w:b/>
        </w:rPr>
      </w:pPr>
      <w:r w:rsidRPr="00D03567">
        <w:rPr>
          <w:b/>
        </w:rPr>
        <w:lastRenderedPageBreak/>
        <w:t>Supplementary Data References</w:t>
      </w:r>
    </w:p>
    <w:p w14:paraId="407F39C5" w14:textId="77777777" w:rsidR="00D51FF9" w:rsidRPr="00D51FF9" w:rsidRDefault="00A23074" w:rsidP="006C3403">
      <w:pPr>
        <w:pStyle w:val="NormalWeb"/>
        <w:spacing w:line="276" w:lineRule="auto"/>
      </w:pPr>
      <w:r>
        <w:fldChar w:fldCharType="begin"/>
      </w:r>
      <w:r w:rsidR="00D51FF9">
        <w:instrText>ADDIN RW.BIB</w:instrText>
      </w:r>
      <w:r>
        <w:fldChar w:fldCharType="separate"/>
      </w:r>
      <w:r w:rsidR="00D51FF9" w:rsidRPr="00D51FF9">
        <w:t xml:space="preserve">1. Wish TA, Hyde AJ, Parfrey PS, et al. Increased cancer predisposition in family members of colorectal cancer patients harboring the p.V600E BRAF mutation: A population-based study. </w:t>
      </w:r>
      <w:r w:rsidR="00D51FF9" w:rsidRPr="00D51FF9">
        <w:rPr>
          <w:i/>
          <w:iCs/>
        </w:rPr>
        <w:t>Cancer Epidemiol</w:t>
      </w:r>
      <w:r w:rsidR="006C3403">
        <w:rPr>
          <w:i/>
          <w:iCs/>
        </w:rPr>
        <w:t xml:space="preserve"> </w:t>
      </w:r>
      <w:r w:rsidR="00D51FF9" w:rsidRPr="00D51FF9">
        <w:rPr>
          <w:i/>
          <w:iCs/>
        </w:rPr>
        <w:t>Biomarkers Prev</w:t>
      </w:r>
      <w:r w:rsidR="00D51FF9" w:rsidRPr="00D51FF9">
        <w:t>. 2010;19(7):1831-1839.</w:t>
      </w:r>
    </w:p>
    <w:p w14:paraId="6BD80318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2. Woods MO, Younghusband HB, Parfrey PS, et al. The genetic basis of colorectal cancer in a population-based incident cohort with a high rate of familial disease. </w:t>
      </w:r>
      <w:r w:rsidRPr="00D51FF9">
        <w:rPr>
          <w:i/>
          <w:iCs/>
        </w:rPr>
        <w:t>Gut</w:t>
      </w:r>
      <w:r w:rsidRPr="00D51FF9">
        <w:t xml:space="preserve">. 2010;59(10):1369-1377. </w:t>
      </w:r>
    </w:p>
    <w:p w14:paraId="58FBA954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3. Flicek P, Amode MR, Barrell D, et al. Ensembl 2014. </w:t>
      </w:r>
      <w:r w:rsidRPr="00D51FF9">
        <w:rPr>
          <w:i/>
          <w:iCs/>
        </w:rPr>
        <w:t>Nucleic Acids Re</w:t>
      </w:r>
      <w:r w:rsidR="006C3403">
        <w:rPr>
          <w:i/>
          <w:iCs/>
        </w:rPr>
        <w:t>s</w:t>
      </w:r>
      <w:r w:rsidRPr="00D51FF9">
        <w:t xml:space="preserve">. 2014;42(D1):D749-D755. </w:t>
      </w:r>
    </w:p>
    <w:p w14:paraId="499BCDDD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4. Boyle AP, Hong EL, Hariharan M, et al. Annotation of functional variation in personal genomes using RegulomeDB. </w:t>
      </w:r>
      <w:r w:rsidRPr="00D51FF9">
        <w:rPr>
          <w:i/>
          <w:iCs/>
        </w:rPr>
        <w:t>Genome Res</w:t>
      </w:r>
      <w:r w:rsidRPr="00D51FF9">
        <w:t xml:space="preserve">. 2012;22(9):1790-1797. </w:t>
      </w:r>
    </w:p>
    <w:p w14:paraId="793562A9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5. Kent WJ, Sugnet CW, Furey TS, et al. The human genome browser at UCSC. </w:t>
      </w:r>
      <w:r w:rsidRPr="00D51FF9">
        <w:rPr>
          <w:i/>
          <w:iCs/>
        </w:rPr>
        <w:t>Genome Res.</w:t>
      </w:r>
      <w:r w:rsidRPr="00D51FF9">
        <w:t xml:space="preserve"> 2002;12(6):996-1006.</w:t>
      </w:r>
    </w:p>
    <w:p w14:paraId="1016E343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6. Slattery ML, Lundgreen A, Wolff RK. Dietary influence on MAPK-signaling pathways and risk of colon and rectal cancer. </w:t>
      </w:r>
      <w:r w:rsidRPr="00D51FF9">
        <w:rPr>
          <w:i/>
          <w:iCs/>
        </w:rPr>
        <w:t>Nutr Cancer</w:t>
      </w:r>
      <w:r w:rsidRPr="00D51FF9">
        <w:t xml:space="preserve">. 2013;65(5):729-738. </w:t>
      </w:r>
    </w:p>
    <w:p w14:paraId="59192A2D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7. Takahashi H, Jin C, Rajabi H, et al. Muc1-c activates the tak1 inflammatory pathway in colon cancer. </w:t>
      </w:r>
      <w:r w:rsidRPr="00D51FF9">
        <w:rPr>
          <w:i/>
          <w:iCs/>
        </w:rPr>
        <w:t>Oncogene</w:t>
      </w:r>
      <w:r w:rsidRPr="00D51FF9">
        <w:t xml:space="preserve">. 2015;34(40):5187-5197. </w:t>
      </w:r>
    </w:p>
    <w:p w14:paraId="3573D9F6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8. Singh A, Sweeney MF, Yu M, et al. TAK1 (MAP3K7) inhibition promotes apoptosis in KRAS-dependent colon cancers. </w:t>
      </w:r>
      <w:r w:rsidRPr="00D51FF9">
        <w:rPr>
          <w:i/>
          <w:iCs/>
        </w:rPr>
        <w:t>Cell</w:t>
      </w:r>
      <w:r w:rsidRPr="00D51FF9">
        <w:t xml:space="preserve">. 2012;148(4):639-650. </w:t>
      </w:r>
    </w:p>
    <w:p w14:paraId="387D9580" w14:textId="77777777" w:rsidR="00D51FF9" w:rsidRPr="00D51FF9" w:rsidRDefault="00D51FF9" w:rsidP="006C3403">
      <w:pPr>
        <w:pStyle w:val="NormalWeb"/>
        <w:spacing w:line="276" w:lineRule="auto"/>
      </w:pPr>
      <w:r w:rsidRPr="00D51FF9">
        <w:t xml:space="preserve">9. Behrens J. Cross-regulation of the </w:t>
      </w:r>
      <w:r w:rsidR="006C3403">
        <w:t>W</w:t>
      </w:r>
      <w:r w:rsidRPr="00D51FF9">
        <w:t xml:space="preserve">nt signalling pathway: A role of MAP kinases. </w:t>
      </w:r>
      <w:r w:rsidRPr="00D51FF9">
        <w:rPr>
          <w:i/>
          <w:iCs/>
        </w:rPr>
        <w:t>J Cell Sci</w:t>
      </w:r>
      <w:r w:rsidRPr="00D51FF9">
        <w:t xml:space="preserve">. 2000;113(6):911. </w:t>
      </w:r>
    </w:p>
    <w:p w14:paraId="44DD0EE4" w14:textId="77777777" w:rsidR="00D70111" w:rsidRPr="00586077" w:rsidRDefault="00D51FF9" w:rsidP="006C3403">
      <w:pPr>
        <w:rPr>
          <w:rFonts w:ascii="Times New Roman" w:hAnsi="Times New Roman" w:cs="Times New Roman"/>
          <w:sz w:val="24"/>
          <w:szCs w:val="24"/>
        </w:rPr>
      </w:pPr>
      <w:r w:rsidRPr="00D51FF9">
        <w:rPr>
          <w:rFonts w:ascii="Times New Roman" w:eastAsia="Times New Roman" w:hAnsi="Times New Roman" w:cs="Times New Roman"/>
          <w:sz w:val="24"/>
        </w:rPr>
        <w:t> </w:t>
      </w:r>
      <w:r w:rsidR="00A23074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D70111" w:rsidRPr="00586077" w:rsidSect="002B0A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26E85" w14:textId="77777777" w:rsidR="00C7013E" w:rsidRDefault="00C7013E">
      <w:pPr>
        <w:spacing w:after="0" w:line="240" w:lineRule="auto"/>
      </w:pPr>
      <w:r>
        <w:separator/>
      </w:r>
    </w:p>
  </w:endnote>
  <w:endnote w:type="continuationSeparator" w:id="0">
    <w:p w14:paraId="54A8F426" w14:textId="77777777" w:rsidR="00C7013E" w:rsidRDefault="00C70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5011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EF07CB" w14:textId="77777777" w:rsidR="00D95F7C" w:rsidRDefault="00D95F7C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97A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0AC412" w14:textId="77777777" w:rsidR="00D95F7C" w:rsidRDefault="00D95F7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5A2BF" w14:textId="77777777" w:rsidR="00C7013E" w:rsidRDefault="00C7013E">
      <w:pPr>
        <w:spacing w:after="0" w:line="240" w:lineRule="auto"/>
      </w:pPr>
      <w:r>
        <w:separator/>
      </w:r>
    </w:p>
  </w:footnote>
  <w:footnote w:type="continuationSeparator" w:id="0">
    <w:p w14:paraId="4EB6B958" w14:textId="77777777" w:rsidR="00C7013E" w:rsidRDefault="00C70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B0764"/>
    <w:multiLevelType w:val="hybridMultilevel"/>
    <w:tmpl w:val="FE24493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2FDA"/>
    <w:rsid w:val="00004B55"/>
    <w:rsid w:val="00051AC6"/>
    <w:rsid w:val="00057315"/>
    <w:rsid w:val="0006205D"/>
    <w:rsid w:val="000714CE"/>
    <w:rsid w:val="000B389D"/>
    <w:rsid w:val="000B40AA"/>
    <w:rsid w:val="000D5895"/>
    <w:rsid w:val="00124675"/>
    <w:rsid w:val="00141BF7"/>
    <w:rsid w:val="0015169D"/>
    <w:rsid w:val="0016090F"/>
    <w:rsid w:val="001635F2"/>
    <w:rsid w:val="00166E95"/>
    <w:rsid w:val="0018515E"/>
    <w:rsid w:val="001A1F54"/>
    <w:rsid w:val="001A3E7B"/>
    <w:rsid w:val="001B344E"/>
    <w:rsid w:val="001B67C0"/>
    <w:rsid w:val="001C69D8"/>
    <w:rsid w:val="001E2694"/>
    <w:rsid w:val="001E3CB1"/>
    <w:rsid w:val="001E50B0"/>
    <w:rsid w:val="002003F8"/>
    <w:rsid w:val="0021342A"/>
    <w:rsid w:val="0022116F"/>
    <w:rsid w:val="002254FB"/>
    <w:rsid w:val="002416AD"/>
    <w:rsid w:val="00251CAA"/>
    <w:rsid w:val="002679C6"/>
    <w:rsid w:val="00285C1F"/>
    <w:rsid w:val="002B0A50"/>
    <w:rsid w:val="002C5AF8"/>
    <w:rsid w:val="002C684F"/>
    <w:rsid w:val="002C7A94"/>
    <w:rsid w:val="002D05D4"/>
    <w:rsid w:val="002D4C3C"/>
    <w:rsid w:val="002D515D"/>
    <w:rsid w:val="002E010B"/>
    <w:rsid w:val="002F2CBA"/>
    <w:rsid w:val="0030268B"/>
    <w:rsid w:val="0035493A"/>
    <w:rsid w:val="00391D6D"/>
    <w:rsid w:val="003A2502"/>
    <w:rsid w:val="003C1524"/>
    <w:rsid w:val="003C2C9C"/>
    <w:rsid w:val="003C485F"/>
    <w:rsid w:val="003D08DE"/>
    <w:rsid w:val="003F3E8B"/>
    <w:rsid w:val="003F79E9"/>
    <w:rsid w:val="00452CB5"/>
    <w:rsid w:val="00456DE3"/>
    <w:rsid w:val="00467438"/>
    <w:rsid w:val="004740FC"/>
    <w:rsid w:val="004B47F1"/>
    <w:rsid w:val="004C0C9C"/>
    <w:rsid w:val="004C6A64"/>
    <w:rsid w:val="004C79CF"/>
    <w:rsid w:val="004C7E46"/>
    <w:rsid w:val="004E5139"/>
    <w:rsid w:val="004F0FE1"/>
    <w:rsid w:val="004F20E5"/>
    <w:rsid w:val="004F77A4"/>
    <w:rsid w:val="0050358C"/>
    <w:rsid w:val="00521422"/>
    <w:rsid w:val="005255C3"/>
    <w:rsid w:val="005405D8"/>
    <w:rsid w:val="00540D98"/>
    <w:rsid w:val="005726BC"/>
    <w:rsid w:val="00586077"/>
    <w:rsid w:val="005961C8"/>
    <w:rsid w:val="005A559C"/>
    <w:rsid w:val="005D2261"/>
    <w:rsid w:val="005E03CD"/>
    <w:rsid w:val="00600DE4"/>
    <w:rsid w:val="00601BED"/>
    <w:rsid w:val="006030E1"/>
    <w:rsid w:val="00621FEC"/>
    <w:rsid w:val="00631906"/>
    <w:rsid w:val="00632B13"/>
    <w:rsid w:val="0063582C"/>
    <w:rsid w:val="006457D8"/>
    <w:rsid w:val="006506A7"/>
    <w:rsid w:val="00657B71"/>
    <w:rsid w:val="00660D41"/>
    <w:rsid w:val="00665BAC"/>
    <w:rsid w:val="00673A4D"/>
    <w:rsid w:val="00691E71"/>
    <w:rsid w:val="006924BD"/>
    <w:rsid w:val="006C3403"/>
    <w:rsid w:val="006F305B"/>
    <w:rsid w:val="006F50CD"/>
    <w:rsid w:val="00717A7A"/>
    <w:rsid w:val="00725B92"/>
    <w:rsid w:val="00744738"/>
    <w:rsid w:val="00751CF2"/>
    <w:rsid w:val="00783F7F"/>
    <w:rsid w:val="00786CD7"/>
    <w:rsid w:val="007C16B2"/>
    <w:rsid w:val="007D55BB"/>
    <w:rsid w:val="007D7033"/>
    <w:rsid w:val="007E06E0"/>
    <w:rsid w:val="007E0F02"/>
    <w:rsid w:val="007E2184"/>
    <w:rsid w:val="007F3846"/>
    <w:rsid w:val="007F5F35"/>
    <w:rsid w:val="00814FA1"/>
    <w:rsid w:val="00815D92"/>
    <w:rsid w:val="00830E4F"/>
    <w:rsid w:val="00833501"/>
    <w:rsid w:val="00845310"/>
    <w:rsid w:val="00850BEC"/>
    <w:rsid w:val="00867104"/>
    <w:rsid w:val="0087227F"/>
    <w:rsid w:val="00874BA6"/>
    <w:rsid w:val="008D6044"/>
    <w:rsid w:val="008E05B8"/>
    <w:rsid w:val="008E5006"/>
    <w:rsid w:val="008F6EA7"/>
    <w:rsid w:val="008F7BA7"/>
    <w:rsid w:val="00903C22"/>
    <w:rsid w:val="0090561E"/>
    <w:rsid w:val="0092152A"/>
    <w:rsid w:val="00922833"/>
    <w:rsid w:val="00934466"/>
    <w:rsid w:val="009519B6"/>
    <w:rsid w:val="009828F5"/>
    <w:rsid w:val="009829F0"/>
    <w:rsid w:val="00984831"/>
    <w:rsid w:val="009A48F6"/>
    <w:rsid w:val="009A7A9F"/>
    <w:rsid w:val="009B1254"/>
    <w:rsid w:val="009C7C9B"/>
    <w:rsid w:val="009E7D94"/>
    <w:rsid w:val="009F00C2"/>
    <w:rsid w:val="009F1BB1"/>
    <w:rsid w:val="009F1EC9"/>
    <w:rsid w:val="00A113B0"/>
    <w:rsid w:val="00A23074"/>
    <w:rsid w:val="00A310AD"/>
    <w:rsid w:val="00A36B7F"/>
    <w:rsid w:val="00A42182"/>
    <w:rsid w:val="00A46416"/>
    <w:rsid w:val="00A53ECA"/>
    <w:rsid w:val="00AA1269"/>
    <w:rsid w:val="00AB251B"/>
    <w:rsid w:val="00AC06BD"/>
    <w:rsid w:val="00AC1AA6"/>
    <w:rsid w:val="00AD39EA"/>
    <w:rsid w:val="00AE0128"/>
    <w:rsid w:val="00AE554F"/>
    <w:rsid w:val="00B10499"/>
    <w:rsid w:val="00B208CC"/>
    <w:rsid w:val="00B30E31"/>
    <w:rsid w:val="00B3255F"/>
    <w:rsid w:val="00B41DE0"/>
    <w:rsid w:val="00B47243"/>
    <w:rsid w:val="00B54C22"/>
    <w:rsid w:val="00B60E96"/>
    <w:rsid w:val="00B64141"/>
    <w:rsid w:val="00B824B3"/>
    <w:rsid w:val="00B863A8"/>
    <w:rsid w:val="00B93633"/>
    <w:rsid w:val="00B95209"/>
    <w:rsid w:val="00BA2CD5"/>
    <w:rsid w:val="00BB5453"/>
    <w:rsid w:val="00BC14D4"/>
    <w:rsid w:val="00BE4C1F"/>
    <w:rsid w:val="00C025B2"/>
    <w:rsid w:val="00C10C69"/>
    <w:rsid w:val="00C33551"/>
    <w:rsid w:val="00C61F9E"/>
    <w:rsid w:val="00C7013E"/>
    <w:rsid w:val="00C80F65"/>
    <w:rsid w:val="00C82EFB"/>
    <w:rsid w:val="00CA30F4"/>
    <w:rsid w:val="00CA583D"/>
    <w:rsid w:val="00CB55AA"/>
    <w:rsid w:val="00CC33EA"/>
    <w:rsid w:val="00CD00F6"/>
    <w:rsid w:val="00CD2FDA"/>
    <w:rsid w:val="00CE7801"/>
    <w:rsid w:val="00D0133D"/>
    <w:rsid w:val="00D01CBA"/>
    <w:rsid w:val="00D03567"/>
    <w:rsid w:val="00D11912"/>
    <w:rsid w:val="00D157B2"/>
    <w:rsid w:val="00D3601D"/>
    <w:rsid w:val="00D46274"/>
    <w:rsid w:val="00D51FF9"/>
    <w:rsid w:val="00D70111"/>
    <w:rsid w:val="00D72E95"/>
    <w:rsid w:val="00D84C6F"/>
    <w:rsid w:val="00D95F7C"/>
    <w:rsid w:val="00D95F7E"/>
    <w:rsid w:val="00DA20F5"/>
    <w:rsid w:val="00DC1336"/>
    <w:rsid w:val="00E02C05"/>
    <w:rsid w:val="00E1646A"/>
    <w:rsid w:val="00E22E1B"/>
    <w:rsid w:val="00E24BE5"/>
    <w:rsid w:val="00E4323E"/>
    <w:rsid w:val="00E70149"/>
    <w:rsid w:val="00E8066C"/>
    <w:rsid w:val="00E83412"/>
    <w:rsid w:val="00EE482A"/>
    <w:rsid w:val="00EF17D6"/>
    <w:rsid w:val="00F114E0"/>
    <w:rsid w:val="00F14BE5"/>
    <w:rsid w:val="00F2527F"/>
    <w:rsid w:val="00F42641"/>
    <w:rsid w:val="00F429F3"/>
    <w:rsid w:val="00F57F9A"/>
    <w:rsid w:val="00F95978"/>
    <w:rsid w:val="00F97ADD"/>
    <w:rsid w:val="00FB0B1D"/>
    <w:rsid w:val="00FD1CC6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E87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F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134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D58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5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58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8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3CB1"/>
    <w:pPr>
      <w:spacing w:after="0" w:line="240" w:lineRule="auto"/>
    </w:pPr>
  </w:style>
  <w:style w:type="table" w:styleId="TableGrid">
    <w:name w:val="Table Grid"/>
    <w:basedOn w:val="TableNormal"/>
    <w:uiPriority w:val="59"/>
    <w:rsid w:val="002B0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B0A50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Arial"/>
      <w:color w:val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B0A50"/>
    <w:rPr>
      <w:rFonts w:ascii="Arial" w:eastAsia="Arial" w:hAnsi="Arial" w:cs="Arial"/>
      <w:color w:val="00000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2D4C3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B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footer" Target="foot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81E98-73C7-6C4E-AA33-3A90D6F0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2402</Words>
  <Characters>13694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Hewlett-Packard Company</Company>
  <LinksUpToDate>false</LinksUpToDate>
  <CharactersWithSpaces>16064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Michelle Penney</dc:creator>
  <cp:lastModifiedBy>Yildiz Yilmaz</cp:lastModifiedBy>
  <cp:revision>8</cp:revision>
  <cp:lastPrinted>2017-08-31T16:41:00Z</cp:lastPrinted>
  <dcterms:created xsi:type="dcterms:W3CDTF">2018-09-18T01:33:00Z</dcterms:created>
  <dcterms:modified xsi:type="dcterms:W3CDTF">2019-01-25T20:50:00Z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10627</vt:lpwstr>
  </property>
  <property fmtid="{D5CDD505-2E9C-101B-9397-08002B2CF9AE}" pid="3" name="WnCSubscriberId">
    <vt:lpwstr>3379</vt:lpwstr>
  </property>
  <property fmtid="{D5CDD505-2E9C-101B-9397-08002B2CF9AE}" pid="4" name="WnCOutputStyleId">
    <vt:lpwstr>1004</vt:lpwstr>
  </property>
  <property fmtid="{D5CDD505-2E9C-101B-9397-08002B2CF9AE}" pid="5" name="RWProductId">
    <vt:lpwstr>WnC</vt:lpwstr>
  </property>
  <property fmtid="{D5CDD505-2E9C-101B-9397-08002B2CF9AE}" pid="6" name="WnC4Folder">
    <vt:lpwstr/>
  </property>
</Properties>
</file>