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DB" w:rsidRPr="00A57C68" w:rsidRDefault="003626DB" w:rsidP="003626D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lang w:val="en-US"/>
        </w:rPr>
      </w:pPr>
      <w:r w:rsidRPr="00A57C68">
        <w:rPr>
          <w:rFonts w:ascii="Arial" w:hAnsi="Arial" w:cs="Arial"/>
          <w:b/>
          <w:lang w:val="en-US"/>
        </w:rPr>
        <w:t>Additional file 2</w:t>
      </w:r>
      <w:r w:rsidR="00567137">
        <w:rPr>
          <w:rFonts w:ascii="Arial" w:hAnsi="Arial" w:cs="Arial"/>
          <w:b/>
          <w:lang w:val="en-US"/>
        </w:rPr>
        <w:t>: Table S2</w:t>
      </w:r>
    </w:p>
    <w:p w:rsidR="003626DB" w:rsidRPr="00A57C68" w:rsidRDefault="003626DB" w:rsidP="003626D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lang w:val="en-US"/>
        </w:rPr>
      </w:pPr>
      <w:r w:rsidRPr="00A57C68">
        <w:rPr>
          <w:rFonts w:ascii="Arial" w:hAnsi="Arial" w:cs="Arial"/>
          <w:lang w:val="en-US"/>
        </w:rPr>
        <w:t>Procedural characteristics after propensity matching for the RA and FA groups</w:t>
      </w:r>
    </w:p>
    <w:p w:rsidR="003626DB" w:rsidRPr="00A57C68" w:rsidRDefault="003626DB" w:rsidP="003626D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2380"/>
        <w:gridCol w:w="2381"/>
        <w:gridCol w:w="767"/>
      </w:tblGrid>
      <w:tr w:rsidR="003626DB" w:rsidRPr="00787188" w:rsidTr="00CC5C80">
        <w:tc>
          <w:tcPr>
            <w:tcW w:w="9067" w:type="dxa"/>
            <w:gridSpan w:val="4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 xml:space="preserve">Propensity-matched sample </w:t>
            </w:r>
            <w:r w:rsidRPr="00787188">
              <w:rPr>
                <w:rFonts w:ascii="Times New Roman" w:eastAsia="AdvTimes" w:hAnsi="Times New Roman" w:cs="Times New Roman"/>
                <w:vertAlign w:val="superscript"/>
                <w:lang w:val="en-US"/>
              </w:rPr>
              <w:t>¤</w:t>
            </w:r>
          </w:p>
        </w:tc>
      </w:tr>
      <w:tr w:rsidR="003626DB" w:rsidRPr="00787188" w:rsidTr="00CC5C80">
        <w:tc>
          <w:tcPr>
            <w:tcW w:w="3539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AdvTimes" w:hAnsi="Arial" w:cs="Arial"/>
                <w:lang w:val="en-US"/>
              </w:rPr>
            </w:pPr>
          </w:p>
        </w:tc>
        <w:tc>
          <w:tcPr>
            <w:tcW w:w="2380" w:type="dxa"/>
          </w:tcPr>
          <w:p w:rsidR="003626DB" w:rsidRPr="00787188" w:rsidRDefault="003626DB" w:rsidP="00CC5C80">
            <w:pPr>
              <w:jc w:val="center"/>
              <w:rPr>
                <w:rFonts w:ascii="Arial" w:eastAsia="AdvTimes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Radial access</w:t>
            </w:r>
          </w:p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N = 1049</w:t>
            </w:r>
          </w:p>
        </w:tc>
        <w:tc>
          <w:tcPr>
            <w:tcW w:w="2381" w:type="dxa"/>
          </w:tcPr>
          <w:p w:rsidR="003626DB" w:rsidRPr="00787188" w:rsidRDefault="003626DB" w:rsidP="00CC5C80">
            <w:pPr>
              <w:jc w:val="center"/>
              <w:rPr>
                <w:rFonts w:ascii="Arial" w:eastAsia="AdvTimes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Femoral access</w:t>
            </w:r>
          </w:p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N = 1049</w:t>
            </w:r>
          </w:p>
        </w:tc>
        <w:tc>
          <w:tcPr>
            <w:tcW w:w="767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p</w:t>
            </w:r>
          </w:p>
        </w:tc>
      </w:tr>
      <w:tr w:rsidR="003626DB" w:rsidRPr="00787188" w:rsidTr="00CC5C80">
        <w:tc>
          <w:tcPr>
            <w:tcW w:w="3539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 xml:space="preserve">P2Y12, N (%)* </w:t>
            </w:r>
          </w:p>
        </w:tc>
        <w:tc>
          <w:tcPr>
            <w:tcW w:w="2380" w:type="dxa"/>
          </w:tcPr>
          <w:p w:rsidR="003626DB" w:rsidRPr="00787188" w:rsidRDefault="00FA1147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dvTimes" w:hAnsi="Arial" w:cs="Arial"/>
                <w:lang w:val="en-US"/>
              </w:rPr>
              <w:t>9</w:t>
            </w:r>
            <w:bookmarkStart w:id="0" w:name="_GoBack"/>
            <w:bookmarkEnd w:id="0"/>
            <w:r w:rsidR="003626DB" w:rsidRPr="00787188">
              <w:rPr>
                <w:rFonts w:ascii="Arial" w:eastAsia="AdvTimes" w:hAnsi="Arial" w:cs="Arial"/>
                <w:lang w:val="en-US"/>
              </w:rPr>
              <w:t>94 (91.7)</w:t>
            </w:r>
          </w:p>
        </w:tc>
        <w:tc>
          <w:tcPr>
            <w:tcW w:w="2381" w:type="dxa"/>
          </w:tcPr>
          <w:p w:rsidR="003626DB" w:rsidRPr="00787188" w:rsidRDefault="00FA1147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dvTimes" w:hAnsi="Arial" w:cs="Arial"/>
                <w:lang w:val="en-US"/>
              </w:rPr>
              <w:t>9</w:t>
            </w:r>
            <w:r w:rsidR="003626DB" w:rsidRPr="00787188">
              <w:rPr>
                <w:rFonts w:ascii="Arial" w:eastAsia="AdvTimes" w:hAnsi="Arial" w:cs="Arial"/>
                <w:lang w:val="en-US"/>
              </w:rPr>
              <w:t>94 (91.7)</w:t>
            </w:r>
          </w:p>
        </w:tc>
        <w:tc>
          <w:tcPr>
            <w:tcW w:w="767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1.00</w:t>
            </w:r>
          </w:p>
        </w:tc>
      </w:tr>
      <w:tr w:rsidR="003626DB" w:rsidRPr="00787188" w:rsidTr="00CC5C80">
        <w:tc>
          <w:tcPr>
            <w:tcW w:w="3539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PCI of the left main coronary artery, N (%)*</w:t>
            </w:r>
          </w:p>
        </w:tc>
        <w:tc>
          <w:tcPr>
            <w:tcW w:w="2380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3 (0.3)</w:t>
            </w:r>
          </w:p>
        </w:tc>
        <w:tc>
          <w:tcPr>
            <w:tcW w:w="2381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3 (0.3)</w:t>
            </w:r>
          </w:p>
        </w:tc>
        <w:tc>
          <w:tcPr>
            <w:tcW w:w="767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1.00</w:t>
            </w:r>
          </w:p>
        </w:tc>
      </w:tr>
      <w:tr w:rsidR="003626DB" w:rsidRPr="00787188" w:rsidTr="00CC5C80">
        <w:tc>
          <w:tcPr>
            <w:tcW w:w="3539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PCI of the left anterior descending artery, N (%)*</w:t>
            </w:r>
          </w:p>
        </w:tc>
        <w:tc>
          <w:tcPr>
            <w:tcW w:w="2380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364 (34.7)</w:t>
            </w:r>
          </w:p>
        </w:tc>
        <w:tc>
          <w:tcPr>
            <w:tcW w:w="2381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364 (34.7)</w:t>
            </w:r>
          </w:p>
        </w:tc>
        <w:tc>
          <w:tcPr>
            <w:tcW w:w="767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1.00</w:t>
            </w:r>
          </w:p>
        </w:tc>
      </w:tr>
      <w:tr w:rsidR="003626DB" w:rsidRPr="00787188" w:rsidTr="00CC5C80">
        <w:tc>
          <w:tcPr>
            <w:tcW w:w="3539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PCI of the circumflex artery, N (%)*</w:t>
            </w:r>
          </w:p>
        </w:tc>
        <w:tc>
          <w:tcPr>
            <w:tcW w:w="2380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206 (19.6)</w:t>
            </w:r>
          </w:p>
        </w:tc>
        <w:tc>
          <w:tcPr>
            <w:tcW w:w="2381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206 (19.6)</w:t>
            </w:r>
          </w:p>
        </w:tc>
        <w:tc>
          <w:tcPr>
            <w:tcW w:w="767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1.00</w:t>
            </w:r>
          </w:p>
        </w:tc>
      </w:tr>
      <w:tr w:rsidR="003626DB" w:rsidRPr="00787188" w:rsidTr="00CC5C80">
        <w:tc>
          <w:tcPr>
            <w:tcW w:w="3539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PCI of the right coronary artery, N (%)*</w:t>
            </w:r>
          </w:p>
        </w:tc>
        <w:tc>
          <w:tcPr>
            <w:tcW w:w="2380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311 (29.6)</w:t>
            </w:r>
          </w:p>
        </w:tc>
        <w:tc>
          <w:tcPr>
            <w:tcW w:w="2381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294 (27.1)</w:t>
            </w:r>
          </w:p>
        </w:tc>
        <w:tc>
          <w:tcPr>
            <w:tcW w:w="767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0.21</w:t>
            </w:r>
          </w:p>
        </w:tc>
      </w:tr>
      <w:tr w:rsidR="003626DB" w:rsidRPr="00787188" w:rsidTr="00CC5C80">
        <w:tc>
          <w:tcPr>
            <w:tcW w:w="3539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AdvTimes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Conservative treatment, N (%)*</w:t>
            </w:r>
          </w:p>
        </w:tc>
        <w:tc>
          <w:tcPr>
            <w:tcW w:w="2380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AdvTimes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60 (5.7)</w:t>
            </w:r>
          </w:p>
        </w:tc>
        <w:tc>
          <w:tcPr>
            <w:tcW w:w="2381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AdvTimes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75 (7.1)</w:t>
            </w:r>
          </w:p>
        </w:tc>
        <w:tc>
          <w:tcPr>
            <w:tcW w:w="767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AdvTimes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0.21</w:t>
            </w:r>
          </w:p>
        </w:tc>
      </w:tr>
      <w:tr w:rsidR="003626DB" w:rsidRPr="00787188" w:rsidTr="00CC5C80">
        <w:tc>
          <w:tcPr>
            <w:tcW w:w="3539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AdvTimes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TIMI flow 0/1 after PCI, N (%)*</w:t>
            </w:r>
          </w:p>
        </w:tc>
        <w:tc>
          <w:tcPr>
            <w:tcW w:w="2380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AdvTimes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53 (5.1)</w:t>
            </w:r>
          </w:p>
        </w:tc>
        <w:tc>
          <w:tcPr>
            <w:tcW w:w="2381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AdvTimes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58 (5.5)</w:t>
            </w:r>
          </w:p>
        </w:tc>
        <w:tc>
          <w:tcPr>
            <w:tcW w:w="767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AdvTimes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0.70</w:t>
            </w:r>
          </w:p>
        </w:tc>
      </w:tr>
      <w:tr w:rsidR="003626DB" w:rsidRPr="00787188" w:rsidTr="00CC5C80">
        <w:tc>
          <w:tcPr>
            <w:tcW w:w="3539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AdvTimes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Contrast volume, ml</w:t>
            </w:r>
            <w:r w:rsidRPr="00787188">
              <w:rPr>
                <w:rFonts w:ascii="Arial" w:eastAsia="AdvTimes" w:hAnsi="Arial" w:cs="Arial"/>
                <w:vertAlign w:val="superscript"/>
                <w:lang w:val="en-US"/>
              </w:rPr>
              <w:t>¥</w:t>
            </w:r>
          </w:p>
        </w:tc>
        <w:tc>
          <w:tcPr>
            <w:tcW w:w="2380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AdvTimes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160.0 (120.0, 207.0)</w:t>
            </w:r>
          </w:p>
        </w:tc>
        <w:tc>
          <w:tcPr>
            <w:tcW w:w="2381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AdvTimes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150.0 (116.5, 200.0)</w:t>
            </w:r>
          </w:p>
        </w:tc>
        <w:tc>
          <w:tcPr>
            <w:tcW w:w="767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AdvTimes" w:hAnsi="Arial" w:cs="Arial"/>
                <w:lang w:val="en-US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0.078</w:t>
            </w:r>
          </w:p>
        </w:tc>
      </w:tr>
      <w:tr w:rsidR="003626DB" w:rsidRPr="00787188" w:rsidTr="00CC5C80">
        <w:tc>
          <w:tcPr>
            <w:tcW w:w="3539" w:type="dxa"/>
          </w:tcPr>
          <w:p w:rsidR="003626DB" w:rsidRPr="00787188" w:rsidRDefault="003626DB" w:rsidP="00CC5C80">
            <w:pPr>
              <w:spacing w:line="480" w:lineRule="auto"/>
              <w:jc w:val="both"/>
              <w:rPr>
                <w:rFonts w:ascii="Arial" w:eastAsia="Times New Roman" w:hAnsi="Arial" w:cs="Arial"/>
                <w:lang w:val="en-US" w:eastAsia="sl-SI"/>
              </w:rPr>
            </w:pPr>
            <w:r w:rsidRPr="00787188">
              <w:rPr>
                <w:rFonts w:ascii="Arial" w:eastAsia="AdvTimes" w:hAnsi="Arial" w:cs="Arial"/>
                <w:lang w:val="en-US"/>
              </w:rPr>
              <w:t>Contrast volume/GFR ratio∞</w:t>
            </w:r>
          </w:p>
        </w:tc>
        <w:tc>
          <w:tcPr>
            <w:tcW w:w="2380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hAnsi="Arial" w:cs="Arial"/>
                <w:lang w:val="en-US"/>
              </w:rPr>
              <w:t>2.18 (1.24)</w:t>
            </w:r>
          </w:p>
        </w:tc>
        <w:tc>
          <w:tcPr>
            <w:tcW w:w="2381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hAnsi="Arial" w:cs="Arial"/>
                <w:lang w:val="en-US"/>
              </w:rPr>
              <w:t>2.13 (1.22)</w:t>
            </w:r>
          </w:p>
        </w:tc>
        <w:tc>
          <w:tcPr>
            <w:tcW w:w="767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hAnsi="Arial" w:cs="Arial"/>
                <w:lang w:val="en-US"/>
              </w:rPr>
              <w:t>0.25</w:t>
            </w:r>
          </w:p>
        </w:tc>
      </w:tr>
      <w:tr w:rsidR="003626DB" w:rsidRPr="00787188" w:rsidTr="00CC5C80">
        <w:tc>
          <w:tcPr>
            <w:tcW w:w="3539" w:type="dxa"/>
          </w:tcPr>
          <w:p w:rsidR="003626DB" w:rsidRPr="00787188" w:rsidRDefault="003626DB" w:rsidP="00CC5C80">
            <w:pPr>
              <w:spacing w:line="480" w:lineRule="auto"/>
              <w:jc w:val="both"/>
              <w:rPr>
                <w:rFonts w:ascii="Arial" w:eastAsia="Times New Roman" w:hAnsi="Arial" w:cs="Arial"/>
                <w:lang w:val="en-US" w:eastAsia="sl-SI"/>
              </w:rPr>
            </w:pPr>
            <w:r w:rsidRPr="00787188">
              <w:rPr>
                <w:rFonts w:ascii="Arial" w:eastAsia="Times New Roman" w:hAnsi="Arial" w:cs="Arial"/>
                <w:lang w:val="en-US" w:eastAsia="sl-SI"/>
              </w:rPr>
              <w:t>Bleeding, N (%)*</w:t>
            </w:r>
          </w:p>
        </w:tc>
        <w:tc>
          <w:tcPr>
            <w:tcW w:w="2380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hAnsi="Arial" w:cs="Arial"/>
                <w:lang w:val="en-US"/>
              </w:rPr>
              <w:t>18 (1.7)</w:t>
            </w:r>
          </w:p>
        </w:tc>
        <w:tc>
          <w:tcPr>
            <w:tcW w:w="2381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hAnsi="Arial" w:cs="Arial"/>
                <w:lang w:val="en-US"/>
              </w:rPr>
              <w:t>18 (1.7)</w:t>
            </w:r>
          </w:p>
        </w:tc>
        <w:tc>
          <w:tcPr>
            <w:tcW w:w="767" w:type="dxa"/>
          </w:tcPr>
          <w:p w:rsidR="003626DB" w:rsidRPr="00787188" w:rsidRDefault="003626DB" w:rsidP="00CC5C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787188">
              <w:rPr>
                <w:rFonts w:ascii="Arial" w:hAnsi="Arial" w:cs="Arial"/>
                <w:lang w:val="en-US"/>
              </w:rPr>
              <w:t>1.00</w:t>
            </w:r>
          </w:p>
        </w:tc>
      </w:tr>
    </w:tbl>
    <w:p w:rsidR="003626DB" w:rsidRPr="00A57C68" w:rsidRDefault="003626DB" w:rsidP="003626D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lang w:val="en-US"/>
        </w:rPr>
      </w:pPr>
    </w:p>
    <w:p w:rsidR="003626DB" w:rsidRPr="00A57C68" w:rsidRDefault="003626DB" w:rsidP="003626DB">
      <w:pPr>
        <w:jc w:val="both"/>
        <w:rPr>
          <w:rFonts w:ascii="Arial" w:hAnsi="Arial" w:cs="Arial"/>
          <w:lang w:val="en-US"/>
        </w:rPr>
      </w:pPr>
      <w:r w:rsidRPr="00A57C68">
        <w:rPr>
          <w:rFonts w:ascii="Times New Roman" w:eastAsia="AdvTimes" w:hAnsi="Times New Roman" w:cs="Times New Roman"/>
          <w:lang w:val="en-US"/>
        </w:rPr>
        <w:t>¤</w:t>
      </w:r>
      <w:r w:rsidRPr="00A57C68">
        <w:rPr>
          <w:rFonts w:ascii="Arial" w:hAnsi="Arial" w:cs="Arial"/>
          <w:lang w:val="en-US"/>
        </w:rPr>
        <w:t xml:space="preserve"> The propensity-matched sample was balanced </w:t>
      </w:r>
      <w:r w:rsidRPr="00066848">
        <w:rPr>
          <w:rFonts w:ascii="Arial" w:hAnsi="Arial" w:cs="Arial"/>
          <w:lang w:val="en-US"/>
        </w:rPr>
        <w:t>by</w:t>
      </w:r>
      <w:r w:rsidRPr="00A57C68">
        <w:rPr>
          <w:rFonts w:ascii="Arial" w:hAnsi="Arial" w:cs="Arial"/>
          <w:lang w:val="en-US"/>
        </w:rPr>
        <w:t xml:space="preserve"> age, gender, ST-elevation MI, PCI of the left main coronary artery, anemia on admission, renal dysfunction on admission, P2Y12 receptor antagonists, contrast volume, and hyperlipidemia.</w:t>
      </w:r>
    </w:p>
    <w:p w:rsidR="003626DB" w:rsidRPr="00A57C68" w:rsidRDefault="003626DB" w:rsidP="003626DB">
      <w:pPr>
        <w:jc w:val="both"/>
        <w:rPr>
          <w:rFonts w:ascii="Arial" w:hAnsi="Arial" w:cs="Arial"/>
          <w:lang w:val="en-US"/>
        </w:rPr>
      </w:pPr>
    </w:p>
    <w:p w:rsidR="003626DB" w:rsidRPr="00A57C68" w:rsidRDefault="003626DB" w:rsidP="003626DB">
      <w:pPr>
        <w:spacing w:line="480" w:lineRule="auto"/>
        <w:jc w:val="both"/>
        <w:rPr>
          <w:rFonts w:ascii="Arial" w:eastAsia="AdvTimes" w:hAnsi="Arial" w:cs="Arial"/>
          <w:lang w:val="en-US"/>
        </w:rPr>
      </w:pPr>
      <w:r w:rsidRPr="00A57C68">
        <w:rPr>
          <w:rFonts w:ascii="Arial" w:hAnsi="Arial" w:cs="Arial"/>
          <w:lang w:val="en-US"/>
        </w:rPr>
        <w:t>∞</w:t>
      </w:r>
      <w:r w:rsidRPr="00A57C68">
        <w:rPr>
          <w:rFonts w:ascii="Arial" w:hAnsi="Arial" w:cs="Arial"/>
          <w:bCs/>
          <w:lang w:val="en-US"/>
        </w:rPr>
        <w:t xml:space="preserve"> </w:t>
      </w:r>
      <w:r w:rsidRPr="00A57C68">
        <w:rPr>
          <w:rFonts w:ascii="Arial" w:hAnsi="Arial" w:cs="Arial"/>
          <w:lang w:val="en-US"/>
        </w:rPr>
        <w:t xml:space="preserve">Mean (standard deviation); </w:t>
      </w:r>
      <w:r w:rsidRPr="00E32165">
        <w:rPr>
          <w:rFonts w:ascii="Arial" w:hAnsi="Arial" w:cs="Arial"/>
          <w:noProof/>
          <w:lang w:val="en-US"/>
        </w:rPr>
        <w:t>comparison</w:t>
      </w:r>
      <w:r w:rsidRPr="00A57C68">
        <w:rPr>
          <w:rFonts w:ascii="Arial" w:hAnsi="Arial" w:cs="Arial"/>
          <w:lang w:val="en-US"/>
        </w:rPr>
        <w:t xml:space="preserve"> made using the t-test.; </w:t>
      </w:r>
      <w:r w:rsidRPr="00A57C68">
        <w:rPr>
          <w:rFonts w:ascii="Arial" w:eastAsia="AdvTimes" w:hAnsi="Arial" w:cs="Arial"/>
          <w:lang w:val="en-US"/>
        </w:rPr>
        <w:sym w:font="Symbol" w:char="F02A"/>
      </w:r>
      <w:r w:rsidRPr="00A57C68">
        <w:rPr>
          <w:rFonts w:ascii="Arial" w:hAnsi="Arial" w:cs="Arial"/>
          <w:lang w:val="en-US"/>
        </w:rPr>
        <w:t xml:space="preserve"> Comparison made using the chi-square test; </w:t>
      </w:r>
      <w:r w:rsidRPr="00A57C68">
        <w:rPr>
          <w:rFonts w:ascii="Arial" w:eastAsia="AdvTimes" w:hAnsi="Arial" w:cs="Arial"/>
          <w:lang w:val="en-US"/>
        </w:rPr>
        <w:t xml:space="preserve">¥ </w:t>
      </w:r>
      <w:r w:rsidRPr="00A57C68">
        <w:rPr>
          <w:rFonts w:ascii="Arial" w:hAnsi="Arial" w:cs="Arial"/>
          <w:lang w:val="en-US"/>
        </w:rPr>
        <w:t>Median (25th, 75th percentile);</w:t>
      </w:r>
      <w:r w:rsidRPr="00A57C68">
        <w:rPr>
          <w:rFonts w:ascii="Arial" w:hAnsi="Arial" w:cs="Arial"/>
          <w:bCs/>
          <w:lang w:val="en-US"/>
        </w:rPr>
        <w:t xml:space="preserve"> </w:t>
      </w:r>
      <w:r w:rsidRPr="00E32165">
        <w:rPr>
          <w:rFonts w:ascii="Arial" w:hAnsi="Arial" w:cs="Arial"/>
          <w:bCs/>
          <w:noProof/>
          <w:lang w:val="en-US"/>
        </w:rPr>
        <w:t>comparison</w:t>
      </w:r>
      <w:r w:rsidRPr="00A57C68">
        <w:rPr>
          <w:rFonts w:ascii="Arial" w:hAnsi="Arial" w:cs="Arial"/>
          <w:bCs/>
          <w:lang w:val="en-US"/>
        </w:rPr>
        <w:t xml:space="preserve"> made using the Mann-Whitney test.</w:t>
      </w:r>
      <w:r w:rsidRPr="00A57C68">
        <w:rPr>
          <w:rFonts w:ascii="Arial" w:eastAsia="AdvTimes" w:hAnsi="Arial" w:cs="Arial"/>
          <w:lang w:val="en-US"/>
        </w:rPr>
        <w:t xml:space="preserve"> </w:t>
      </w:r>
    </w:p>
    <w:p w:rsidR="003626DB" w:rsidRPr="00787188" w:rsidRDefault="003626DB" w:rsidP="003626DB">
      <w:pPr>
        <w:spacing w:after="0" w:line="480" w:lineRule="auto"/>
        <w:jc w:val="both"/>
        <w:rPr>
          <w:rFonts w:ascii="Arial" w:hAnsi="Arial" w:cs="Arial"/>
          <w:lang w:val="en-US"/>
        </w:rPr>
      </w:pPr>
      <w:r w:rsidRPr="00787188">
        <w:rPr>
          <w:rFonts w:ascii="Arial" w:eastAsia="AdvTimes" w:hAnsi="Arial" w:cs="Arial"/>
          <w:lang w:val="en-US"/>
        </w:rPr>
        <w:lastRenderedPageBreak/>
        <w:t xml:space="preserve">N= number; PCI = percutaneous coronary intervention; P2Y12 = P2Y12 receptor antagonists, TIMI = </w:t>
      </w:r>
      <w:proofErr w:type="gramStart"/>
      <w:r w:rsidRPr="00787188">
        <w:rPr>
          <w:rFonts w:ascii="Arial" w:eastAsia="AdvTimes" w:hAnsi="Arial" w:cs="Arial"/>
          <w:lang w:val="en-US"/>
        </w:rPr>
        <w:t>Thrombolysis In Myocardial</w:t>
      </w:r>
      <w:proofErr w:type="gramEnd"/>
      <w:r w:rsidRPr="00787188">
        <w:rPr>
          <w:rFonts w:ascii="Arial" w:eastAsia="AdvTimes" w:hAnsi="Arial" w:cs="Arial"/>
          <w:lang w:val="en-US"/>
        </w:rPr>
        <w:t xml:space="preserve"> Infarction.</w:t>
      </w:r>
    </w:p>
    <w:p w:rsidR="003626DB" w:rsidRDefault="003626DB" w:rsidP="003626DB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867A24" w:rsidRPr="003626DB" w:rsidRDefault="00867A24">
      <w:pPr>
        <w:rPr>
          <w:lang w:val="en-US"/>
        </w:rPr>
      </w:pPr>
    </w:p>
    <w:sectPr w:rsidR="00867A24" w:rsidRPr="003626DB" w:rsidSect="00D6574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B6" w:rsidRDefault="00BC06B6">
      <w:pPr>
        <w:spacing w:after="0" w:line="240" w:lineRule="auto"/>
      </w:pPr>
      <w:r>
        <w:separator/>
      </w:r>
    </w:p>
  </w:endnote>
  <w:endnote w:type="continuationSeparator" w:id="0">
    <w:p w:rsidR="00BC06B6" w:rsidRDefault="00BC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imes">
    <w:altName w:val="Arial Unicode MS"/>
    <w:panose1 w:val="00000000000000000000"/>
    <w:charset w:val="81"/>
    <w:family w:val="auto"/>
    <w:notTrueType/>
    <w:pitch w:val="default"/>
    <w:sig w:usb0="00000005" w:usb1="09060000" w:usb2="00000010" w:usb3="00000000" w:csb0="0008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814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5060" w:rsidRDefault="003626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5060" w:rsidRDefault="00FA11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B6" w:rsidRDefault="00BC06B6">
      <w:pPr>
        <w:spacing w:after="0" w:line="240" w:lineRule="auto"/>
      </w:pPr>
      <w:r>
        <w:separator/>
      </w:r>
    </w:p>
  </w:footnote>
  <w:footnote w:type="continuationSeparator" w:id="0">
    <w:p w:rsidR="00BC06B6" w:rsidRDefault="00BC0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DB"/>
    <w:rsid w:val="003626DB"/>
    <w:rsid w:val="00567137"/>
    <w:rsid w:val="00867A24"/>
    <w:rsid w:val="00BC06B6"/>
    <w:rsid w:val="00FA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6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6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VOJKO</dc:creator>
  <cp:keywords/>
  <dc:description/>
  <cp:lastModifiedBy>Capangan, Fritz</cp:lastModifiedBy>
  <cp:revision>3</cp:revision>
  <dcterms:created xsi:type="dcterms:W3CDTF">2018-11-25T09:30:00Z</dcterms:created>
  <dcterms:modified xsi:type="dcterms:W3CDTF">2019-01-28T16:43:00Z</dcterms:modified>
</cp:coreProperties>
</file>