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E7" w:rsidRDefault="00191FF8" w:rsidP="00191FF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6pt;height:342pt">
            <v:imagedata r:id="rId4" o:title="Figure S1"/>
          </v:shape>
        </w:pict>
      </w:r>
    </w:p>
    <w:p w:rsidR="00191FF8" w:rsidRDefault="00191FF8" w:rsidP="00191FF8">
      <w:pPr>
        <w:jc w:val="both"/>
        <w:rPr>
          <w:b/>
        </w:rPr>
      </w:pPr>
    </w:p>
    <w:p w:rsidR="00191FF8" w:rsidRDefault="00191FF8" w:rsidP="00191FF8">
      <w:pPr>
        <w:jc w:val="both"/>
        <w:rPr>
          <w:b/>
        </w:rPr>
      </w:pPr>
      <w:r>
        <w:rPr>
          <w:b/>
        </w:rPr>
        <w:t>Figure S1: Distribution of rare variants in HCM and ExAC cohorts in genes without variant clustering</w:t>
      </w:r>
    </w:p>
    <w:p w:rsidR="00191FF8" w:rsidRDefault="00191FF8" w:rsidP="00191FF8">
      <w:pPr>
        <w:jc w:val="both"/>
        <w:rPr>
          <w:b/>
        </w:rPr>
      </w:pPr>
      <w:r w:rsidRPr="007622EA">
        <w:rPr>
          <w:i/>
        </w:rPr>
        <w:t xml:space="preserve">Figure S1: Distribution of rare, non-truncating variants in HCM cohorts and ExAC for validated genes without observed clustering of variants in cases (variant density increases with darker shades of grey). Regional constraint boundaries described by </w:t>
      </w:r>
      <w:proofErr w:type="spellStart"/>
      <w:r w:rsidRPr="007622EA">
        <w:rPr>
          <w:i/>
        </w:rPr>
        <w:t>Samocha</w:t>
      </w:r>
      <w:proofErr w:type="spellEnd"/>
      <w:r w:rsidRPr="007622EA">
        <w:rPr>
          <w:i/>
        </w:rPr>
        <w:t xml:space="preserve"> </w:t>
      </w:r>
      <w:r w:rsidRPr="00D27B1E">
        <w:t>et al</w:t>
      </w:r>
      <w:r w:rsidRPr="007622EA">
        <w:rPr>
          <w:i/>
        </w:rPr>
        <w:t xml:space="preserve"> are also highlighted.</w:t>
      </w:r>
    </w:p>
    <w:p w:rsidR="00191FF8" w:rsidRDefault="00191FF8" w:rsidP="00191FF8">
      <w:pPr>
        <w:jc w:val="center"/>
      </w:pPr>
    </w:p>
    <w:p w:rsidR="00191FF8" w:rsidRDefault="00191FF8" w:rsidP="00191FF8">
      <w:pPr>
        <w:jc w:val="center"/>
      </w:pPr>
      <w:r>
        <w:lastRenderedPageBreak/>
        <w:pict>
          <v:shape id="_x0000_i1026" type="#_x0000_t75" style="width:647.4pt;height:192.6pt">
            <v:imagedata r:id="rId5" o:title="Figure S2"/>
          </v:shape>
        </w:pict>
      </w:r>
    </w:p>
    <w:p w:rsidR="00191FF8" w:rsidRDefault="00191FF8" w:rsidP="00191FF8">
      <w:pPr>
        <w:spacing w:line="480" w:lineRule="auto"/>
        <w:jc w:val="both"/>
        <w:rPr>
          <w:b/>
        </w:rPr>
      </w:pPr>
    </w:p>
    <w:p w:rsidR="00191FF8" w:rsidRDefault="00191FF8" w:rsidP="00191FF8">
      <w:pPr>
        <w:jc w:val="both"/>
        <w:rPr>
          <w:b/>
        </w:rPr>
      </w:pPr>
      <w:r>
        <w:rPr>
          <w:b/>
        </w:rPr>
        <w:t>Figure S2: Distribution of rare variants in HCM and ExAC cohorts in FHOD3</w:t>
      </w:r>
    </w:p>
    <w:p w:rsidR="00191FF8" w:rsidRPr="007622EA" w:rsidRDefault="00191FF8" w:rsidP="00191FF8">
      <w:pPr>
        <w:jc w:val="both"/>
        <w:rPr>
          <w:i/>
        </w:rPr>
      </w:pPr>
      <w:r w:rsidRPr="007622EA">
        <w:rPr>
          <w:i/>
        </w:rPr>
        <w:t>Figure S1: Distribution of rare, non-truncating variants in HCM cohorts and ExAC for</w:t>
      </w:r>
      <w:r>
        <w:rPr>
          <w:i/>
        </w:rPr>
        <w:t xml:space="preserve"> the recently implicated HCM gene FHOD3</w:t>
      </w:r>
      <w:r w:rsidRPr="007622EA">
        <w:rPr>
          <w:i/>
        </w:rPr>
        <w:t>.</w:t>
      </w:r>
      <w:r>
        <w:rPr>
          <w:i/>
        </w:rPr>
        <w:t xml:space="preserve"> An enriched case cluster was detected between residues 321 and 849. The EF for rare, non-truncating variants within this cluster is 0.786 (</w:t>
      </w:r>
      <w:r w:rsidRPr="007C4D9F">
        <w:rPr>
          <w:i/>
        </w:rPr>
        <w:t>0.726-0.847</w:t>
      </w:r>
      <w:r>
        <w:rPr>
          <w:i/>
        </w:rPr>
        <w:t xml:space="preserve">) compared to </w:t>
      </w:r>
      <w:r w:rsidRPr="007C4D9F">
        <w:rPr>
          <w:i/>
        </w:rPr>
        <w:t>0.475 (0.353-0.597)</w:t>
      </w:r>
      <w:r>
        <w:rPr>
          <w:i/>
        </w:rPr>
        <w:t xml:space="preserve"> for the overall gene. The coiled-coil domain (residues 622-655) is also highlighted – clustering of cases variants in this domain has been observed, with a calculated EF of </w:t>
      </w:r>
      <w:r w:rsidRPr="007C4D9F">
        <w:rPr>
          <w:i/>
        </w:rPr>
        <w:t>0.823 (0.709-0.937)</w:t>
      </w:r>
      <w:r>
        <w:rPr>
          <w:i/>
        </w:rPr>
        <w:t>.</w:t>
      </w:r>
      <w:bookmarkStart w:id="0" w:name="_GoBack"/>
      <w:bookmarkEnd w:id="0"/>
    </w:p>
    <w:p w:rsidR="00191FF8" w:rsidRDefault="00191FF8" w:rsidP="00191FF8">
      <w:pPr>
        <w:jc w:val="center"/>
      </w:pPr>
    </w:p>
    <w:sectPr w:rsidR="00191FF8" w:rsidSect="00191F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F8"/>
    <w:rsid w:val="00191FF8"/>
    <w:rsid w:val="00225AEE"/>
    <w:rsid w:val="00431567"/>
    <w:rsid w:val="009B04F2"/>
    <w:rsid w:val="00A87BE7"/>
    <w:rsid w:val="00BA6EFE"/>
    <w:rsid w:val="00EC33C7"/>
    <w:rsid w:val="00E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A1809-23F4-4F64-AC08-33FE877E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rwalsh</dc:creator>
  <cp:keywords/>
  <dc:description/>
  <cp:lastModifiedBy>rwalsh</cp:lastModifiedBy>
  <cp:revision>1</cp:revision>
  <dcterms:created xsi:type="dcterms:W3CDTF">2018-12-27T14:31:00Z</dcterms:created>
  <dcterms:modified xsi:type="dcterms:W3CDTF">2018-12-27T14:35:00Z</dcterms:modified>
</cp:coreProperties>
</file>