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34" w:rsidRPr="00AE56A8" w:rsidRDefault="000D01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E56A8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B26234" w:rsidRPr="00AE56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igure </w:t>
      </w:r>
      <w:r w:rsidR="00C4768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26234" w:rsidRPr="00AE56A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B26234" w:rsidRPr="00AE56A8" w:rsidRDefault="00B26234" w:rsidP="00B2623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6A8">
        <w:rPr>
          <w:rFonts w:ascii="Times New Roman" w:hAnsi="Times New Roman" w:cs="Times New Roman"/>
          <w:sz w:val="24"/>
          <w:szCs w:val="24"/>
          <w:lang w:val="en-US"/>
        </w:rPr>
        <w:t xml:space="preserve">45-year-old women with metastatic </w:t>
      </w:r>
      <w:proofErr w:type="spellStart"/>
      <w:r w:rsidRPr="00AE56A8">
        <w:rPr>
          <w:rFonts w:ascii="Times New Roman" w:hAnsi="Times New Roman" w:cs="Times New Roman"/>
          <w:sz w:val="24"/>
          <w:szCs w:val="24"/>
          <w:lang w:val="en-US"/>
        </w:rPr>
        <w:t>lymphoepithelioma</w:t>
      </w:r>
      <w:proofErr w:type="spellEnd"/>
      <w:r w:rsidRPr="00AE56A8">
        <w:rPr>
          <w:rFonts w:ascii="Times New Roman" w:hAnsi="Times New Roman" w:cs="Times New Roman"/>
          <w:sz w:val="24"/>
          <w:szCs w:val="24"/>
          <w:lang w:val="en-US"/>
        </w:rPr>
        <w:t>-like lung carcinoma treated with a second line of nivolumab. SCAN-1 showed left lung carcinoma with liver metastases (</w:t>
      </w:r>
      <w:proofErr w:type="gramStart"/>
      <w:r w:rsidRPr="00AE56A8">
        <w:rPr>
          <w:rFonts w:ascii="Times New Roman" w:hAnsi="Times New Roman" w:cs="Times New Roman"/>
          <w:sz w:val="24"/>
          <w:szCs w:val="24"/>
          <w:lang w:val="en-US"/>
        </w:rPr>
        <w:t>a and</w:t>
      </w:r>
      <w:proofErr w:type="gramEnd"/>
      <w:r w:rsidRPr="00AE56A8">
        <w:rPr>
          <w:rFonts w:ascii="Times New Roman" w:hAnsi="Times New Roman" w:cs="Times New Roman"/>
          <w:sz w:val="24"/>
          <w:szCs w:val="24"/>
          <w:lang w:val="en-US"/>
        </w:rPr>
        <w:t xml:space="preserve"> d, axial fusion). SCAN-2 at 8 weeks of treatment (4 cycles) showed UPMD: increase in size of the primary lesion (b) and appearance </w:t>
      </w:r>
      <w:r w:rsidR="00F94727" w:rsidRPr="00AE56A8">
        <w:rPr>
          <w:rFonts w:ascii="Times New Roman" w:hAnsi="Times New Roman" w:cs="Times New Roman"/>
          <w:sz w:val="24"/>
          <w:szCs w:val="24"/>
          <w:lang w:val="en-US"/>
        </w:rPr>
        <w:t>of numerous liver lesions (e)</w:t>
      </w:r>
      <w:r w:rsidRPr="00AE56A8">
        <w:rPr>
          <w:rFonts w:ascii="Times New Roman" w:hAnsi="Times New Roman" w:cs="Times New Roman"/>
          <w:sz w:val="24"/>
          <w:szCs w:val="24"/>
          <w:lang w:val="en-US"/>
        </w:rPr>
        <w:t xml:space="preserve">. SCAN-3 after 2 more cycles of nivolumab showed disappearance of most liver lesions (f) and a persistent large lung mass (c). Pseudo-progression was retrospectively diagnosed and the classification was PMR according to </w:t>
      </w:r>
      <w:proofErr w:type="spellStart"/>
      <w:r w:rsidRPr="00AE56A8">
        <w:rPr>
          <w:rFonts w:ascii="Times New Roman" w:hAnsi="Times New Roman" w:cs="Times New Roman"/>
          <w:sz w:val="24"/>
          <w:szCs w:val="24"/>
          <w:lang w:val="en-US"/>
        </w:rPr>
        <w:t>iPERCIST</w:t>
      </w:r>
      <w:proofErr w:type="spellEnd"/>
      <w:r w:rsidRPr="00AE56A8">
        <w:rPr>
          <w:rFonts w:ascii="Times New Roman" w:hAnsi="Times New Roman" w:cs="Times New Roman"/>
          <w:sz w:val="24"/>
          <w:szCs w:val="24"/>
          <w:lang w:val="en-US"/>
        </w:rPr>
        <w:t xml:space="preserve">. Nivolumab treatment was maintained for 7.1 months and survival was 13.8 months. </w:t>
      </w:r>
    </w:p>
    <w:p w:rsidR="00B26234" w:rsidRPr="00135C4C" w:rsidRDefault="00B26234">
      <w:pPr>
        <w:rPr>
          <w:rFonts w:ascii="Arial" w:hAnsi="Arial" w:cs="Arial"/>
          <w:color w:val="FF0000"/>
          <w:lang w:val="en-US"/>
        </w:rPr>
      </w:pPr>
      <w:r w:rsidRPr="00135C4C">
        <w:rPr>
          <w:rFonts w:ascii="Arial" w:hAnsi="Arial" w:cs="Arial"/>
          <w:noProof/>
          <w:color w:val="FF0000"/>
          <w:lang w:val="en-US"/>
        </w:rPr>
        <w:drawing>
          <wp:inline distT="0" distB="0" distL="0" distR="0" wp14:anchorId="32081A6F" wp14:editId="7BEAEAF0">
            <wp:extent cx="5300020" cy="2473692"/>
            <wp:effectExtent l="0" t="0" r="0" b="3175"/>
            <wp:docPr id="1" name="Image 1" descr="C:\Users\3099135\Desktop\luvas nivo\Review JNM 082018\supple 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99135\Desktop\luvas nivo\Review JNM 082018\supple fig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217" cy="247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34" w:rsidRPr="00135C4C" w:rsidRDefault="00B26234">
      <w:pPr>
        <w:rPr>
          <w:rFonts w:ascii="Arial" w:hAnsi="Arial" w:cs="Arial"/>
          <w:color w:val="FF0000"/>
          <w:lang w:val="en-US"/>
        </w:rPr>
      </w:pPr>
    </w:p>
    <w:p w:rsidR="00B26234" w:rsidRPr="00135C4C" w:rsidRDefault="00B26234">
      <w:pPr>
        <w:rPr>
          <w:rFonts w:ascii="Arial" w:hAnsi="Arial" w:cs="Arial"/>
          <w:color w:val="FF0000"/>
          <w:lang w:val="en-US"/>
        </w:rPr>
      </w:pPr>
    </w:p>
    <w:p w:rsidR="00B26234" w:rsidRPr="00135C4C" w:rsidRDefault="00B26234">
      <w:pPr>
        <w:rPr>
          <w:rFonts w:ascii="Arial" w:hAnsi="Arial" w:cs="Arial"/>
          <w:color w:val="FF0000"/>
          <w:lang w:val="en-US"/>
        </w:rPr>
      </w:pPr>
    </w:p>
    <w:sectPr w:rsidR="00B26234" w:rsidRPr="0013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B26234"/>
    <w:rsid w:val="000D0179"/>
    <w:rsid w:val="00132F64"/>
    <w:rsid w:val="00135C4C"/>
    <w:rsid w:val="00237286"/>
    <w:rsid w:val="00697029"/>
    <w:rsid w:val="00730152"/>
    <w:rsid w:val="00806048"/>
    <w:rsid w:val="00AE56A8"/>
    <w:rsid w:val="00B26234"/>
    <w:rsid w:val="00C47689"/>
    <w:rsid w:val="00C665D7"/>
    <w:rsid w:val="00E83BCF"/>
    <w:rsid w:val="00F92FDB"/>
    <w:rsid w:val="00F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APHP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SOUSSAN Michael</dc:creator>
  <cp:lastModifiedBy>Sevilla, Hernando Jr.</cp:lastModifiedBy>
  <cp:revision>2</cp:revision>
  <dcterms:created xsi:type="dcterms:W3CDTF">2019-01-28T11:54:00Z</dcterms:created>
  <dcterms:modified xsi:type="dcterms:W3CDTF">2019-01-28T11:54:00Z</dcterms:modified>
</cp:coreProperties>
</file>