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5D7" w:rsidRPr="00A3424D" w:rsidRDefault="008925D7" w:rsidP="008925D7">
      <w:pPr>
        <w:pStyle w:val="Heading3"/>
      </w:pPr>
      <w:bookmarkStart w:id="0" w:name="_Toc445376989"/>
      <w:bookmarkStart w:id="1" w:name="_Toc445377658"/>
      <w:r w:rsidRPr="00A3424D">
        <w:t>Context: the COSM programme</w:t>
      </w:r>
      <w:bookmarkEnd w:id="0"/>
      <w:bookmarkEnd w:id="1"/>
    </w:p>
    <w:p w:rsidR="008925D7" w:rsidRPr="0069783C" w:rsidRDefault="008925D7" w:rsidP="008925D7">
      <w:r w:rsidRPr="0069783C">
        <w:t>Previously, shelter and care was provided for victims of trafficking in the Netherlands in shelters for victims of domestic violence, the homeless or migrants.</w:t>
      </w:r>
      <w:r w:rsidRPr="0069783C">
        <w:fldChar w:fldCharType="begin" w:fldLock="1"/>
      </w:r>
      <w:r w:rsidR="00AE4D4D">
        <w:instrText>ADDIN CSL_CITATION { "citationItems" : [ { "id" : "ITEM-1", "itemData" : { "author" : [ { "dropping-particle" : "van", "family" : "Londen", "given" : "M.", "non-dropping-particle" : "", "parse-names" : false, "suffix" : "" }, { "dropping-particle" : "", "family" : "Hagen", "given" : "L.", "non-dropping-particle" : "", "parse-names" : false, "suffix" : "" }, { "dropping-particle" : "", "family" : "Brenninkmeijer", "given" : "N.", "non-dropping-particle" : "", "parse-names" : false, "suffix" : "" } ], "id" : "ITEM-1", "issued" : { "date-parts" : [ [ "2012" ] ] }, "publisher" : "Wetenschappelijk Onderzoek- en Documentatiecentrum (WODC), Ministerie van Veiligheid en Justitie", "publisher-place" : "The Hague", "title" : "Evaluatie van de pilot \u2018Categorale Opvang voor Slachtoffers van Mensenhandel\u2019 (Cahier 2012-14)", "type" : "book" }, "uris" : [ "http://www.mendeley.com/documents/?uuid=a5c3d13f-3724-410d-8a45-6980b6c2f3bc" ] }, { "id" : "ITEM-2", "itemData" : { "author" : [ { "dropping-particle" : "", "family" : "Kulu-Glasgow", "given" : "I.", "non-dropping-particle" : "", "parse-names" : false, "suffix" : "" }, { "dropping-particle" : "", "family" : "Galloway", "given" : "A.M.", "non-dropping-particle" : "", "parse-names" : false, "suffix" : "" }, { "dropping-particle" : "", "family" : "Beenakkers", "given" : "E.M.T.", "non-dropping-particle" : "", "parse-names" : false, "suffix" : "" }, { "dropping-particle" : "", "family" : "Smit", "given" : "M.", "non-dropping-particle" : "", "parse-names" : false, "suffix" : "" }, { "dropping-particle" : "", "family" : "Zwenk", "given" : "F.", "non-dropping-particle" : "", "parse-names" : false, "suffix" : "" } ], "id" : "ITEM-2", "issued" : { "date-parts" : [ [ "2012" ] ] }, "publisher" : "Wetenschappelijk Onderzoek- en Documentatiecentrum (WODC), Ministerie van Veiligheid en Justitie", "publisher-place" : "The Hague", "title" : "Categorical Accommodation and Assistance for Victims of Trafficking in Human Beings: A study of four European countries (Cahier 2012-8)", "type" : "book" }, "uris" : [ "http://www.mendeley.com/documents/?uuid=83c70a08-0115-4f07-85a1-e6ca04e2840b" ] } ], "mendeley" : { "formattedCitation" : "&lt;sup&gt;1,2&lt;/sup&gt;", "plainTextFormattedCitation" : "1,2", "previouslyFormattedCitation" : "&lt;sup&gt;33,34&lt;/sup&gt;" }, "properties" : { "noteIndex" : 0 }, "schema" : "https://github.com/citation-style-language/schema/raw/master/csl-citation.json" }</w:instrText>
      </w:r>
      <w:r w:rsidRPr="0069783C">
        <w:fldChar w:fldCharType="separate"/>
      </w:r>
      <w:r w:rsidR="00AE4D4D" w:rsidRPr="00AE4D4D">
        <w:rPr>
          <w:noProof/>
          <w:vertAlign w:val="superscript"/>
        </w:rPr>
        <w:t>1,2</w:t>
      </w:r>
      <w:r w:rsidRPr="0069783C">
        <w:fldChar w:fldCharType="end"/>
      </w:r>
      <w:r w:rsidRPr="0069783C">
        <w:t xml:space="preserve"> In recent years, recognition has grown that the provision of shelter and care for victims of trafficking among these other </w:t>
      </w:r>
      <w:r w:rsidRPr="00712FE8">
        <w:rPr>
          <w:lang w:val="en-US"/>
        </w:rPr>
        <w:t>populations cannot be tailored to their specific service needs</w:t>
      </w:r>
      <w:r w:rsidRPr="0069783C">
        <w:t>.</w:t>
      </w:r>
      <w:r w:rsidRPr="0069783C">
        <w:fldChar w:fldCharType="begin" w:fldLock="1"/>
      </w:r>
      <w:r w:rsidR="00AE4D4D">
        <w:instrText>ADDIN CSL_CITATION { "citationItems" : [ { "id" : "ITEM-1", "itemData" : { "author" : [ { "dropping-particle" : "van", "family" : "Londen", "given" : "M.", "non-dropping-particle" : "", "parse-names" : false, "suffix" : "" }, { "dropping-particle" : "", "family" : "Hagen", "given" : "L.", "non-dropping-particle" : "", "parse-names" : false, "suffix" : "" }, { "dropping-particle" : "", "family" : "Brenninkmeijer", "given" : "N.", "non-dropping-particle" : "", "parse-names" : false, "suffix" : "" } ], "id" : "ITEM-1", "issued" : { "date-parts" : [ [ "2012" ] ] }, "publisher" : "Wetenschappelijk Onderzoek- en Documentatiecentrum (WODC), Ministerie van Veiligheid en Justitie", "publisher-place" : "The Hague", "title" : "Evaluatie van de pilot \u2018Categorale Opvang voor Slachtoffers van Mensenhandel\u2019 (Cahier 2012-14)", "type" : "book" }, "uris" : [ "http://www.mendeley.com/documents/?uuid=a5c3d13f-3724-410d-8a45-6980b6c2f3bc" ] }, { "id" : "ITEM-2", "itemData" : { "author" : [ { "dropping-particle" : "", "family" : "Kulu-Glasgow", "given" : "I.", "non-dropping-particle" : "", "parse-names" : false, "suffix" : "" }, { "dropping-particle" : "", "family" : "Galloway", "given" : "A.M.", "non-dropping-particle" : "", "parse-names" : false, "suffix" : "" }, { "dropping-particle" : "", "family" : "Beenakkers", "given" : "E.M.T.", "non-dropping-particle" : "", "parse-names" : false, "suffix" : "" }, { "dropping-particle" : "", "family" : "Smit", "given" : "M.", "non-dropping-particle" : "", "parse-names" : false, "suffix" : "" }, { "dropping-particle" : "", "family" : "Zwenk", "given" : "F.", "non-dropping-particle" : "", "parse-names" : false, "suffix" : "" } ], "id" : "ITEM-2", "issued" : { "date-parts" : [ [ "2012" ] ] }, "publisher" : "Wetenschappelijk Onderzoek- en Documentatiecentrum (WODC), Ministerie van Veiligheid en Justitie", "publisher-place" : "The Hague", "title" : "Categorical Accommodation and Assistance for Victims of Trafficking in Human Beings: A study of four European countries (Cahier 2012-8)", "type" : "book" }, "uris" : [ "http://www.mendeley.com/documents/?uuid=83c70a08-0115-4f07-85a1-e6ca04e2840b" ] } ], "mendeley" : { "formattedCitation" : "&lt;sup&gt;1,2&lt;/sup&gt;", "plainTextFormattedCitation" : "1,2", "previouslyFormattedCitation" : "&lt;sup&gt;33,34&lt;/sup&gt;" }, "properties" : { "noteIndex" : 0 }, "schema" : "https://github.com/citation-style-language/schema/raw/master/csl-citation.json" }</w:instrText>
      </w:r>
      <w:r w:rsidRPr="0069783C">
        <w:fldChar w:fldCharType="separate"/>
      </w:r>
      <w:r w:rsidR="00AE4D4D" w:rsidRPr="00AE4D4D">
        <w:rPr>
          <w:noProof/>
          <w:vertAlign w:val="superscript"/>
        </w:rPr>
        <w:t>1,2</w:t>
      </w:r>
      <w:r w:rsidRPr="0069783C">
        <w:fldChar w:fldCharType="end"/>
      </w:r>
      <w:r w:rsidRPr="0069783C">
        <w:t xml:space="preserve"> Therefore, a new progr</w:t>
      </w:r>
      <w:r>
        <w:t>amme, called the ‘</w:t>
      </w:r>
      <w:r w:rsidRPr="0069783C">
        <w:t xml:space="preserve">Categorical Care for Victims of </w:t>
      </w:r>
      <w:r>
        <w:t>H</w:t>
      </w:r>
      <w:r w:rsidRPr="0069783C">
        <w:t xml:space="preserve">uman </w:t>
      </w:r>
      <w:r>
        <w:t>T</w:t>
      </w:r>
      <w:r w:rsidRPr="0069783C">
        <w:t>rafficking</w:t>
      </w:r>
      <w:r>
        <w:t>’</w:t>
      </w:r>
      <w:r w:rsidRPr="0069783C">
        <w:t xml:space="preserve"> (</w:t>
      </w:r>
      <w:r>
        <w:t xml:space="preserve">Dutch acronym: </w:t>
      </w:r>
      <w:r w:rsidRPr="0069783C">
        <w:t>COSM)</w:t>
      </w:r>
      <w:r>
        <w:t xml:space="preserve"> </w:t>
      </w:r>
      <w:r w:rsidRPr="0069783C">
        <w:t>was established in 2010.</w:t>
      </w:r>
      <w:r w:rsidRPr="0069783C">
        <w:fldChar w:fldCharType="begin" w:fldLock="1"/>
      </w:r>
      <w:r w:rsidR="00AE4D4D">
        <w:instrText>ADDIN CSL_CITATION { "citationItems" : [ { "id" : "ITEM-1", "itemData" : { "id" : "ITEM-1", "issued" : { "date-parts" : [ [ "2009" ] ] }, "publisher" : "Nationaal Rapporteur Mensenhandel en Seksueel Geweld tegen Kinderen", "publisher-place" : "The Hague", "title" : "Human Trafficking: Seventh Report from the National Reporter", "type" : "book" }, "uris" : [ "http://www.mendeley.com/documents/?uuid=44ebf1ef-aa5c-49d1-94d8-80198996d7d1" ] }, { "id" : "ITEM-2", "itemData" : { "id" : "ITEM-2", "issued" : { "date-parts" : [ [ "2010" ] ] }, "title" : "Plan van aanpak pilot Categorale Opvang Slachtoffers Mensenhandel (COSM)", "type" : "book" }, "uris" : [ "http://www.mendeley.com/documents/?uuid=2025cf99-dba2-49a4-a195-80e1b9336b96" ] }, { "id" : "ITEM-3", "itemData" : { "URL" : "http://www.mensenhandel.nl/cms/index.php?option=com_content&amp;task=view&amp;id=326&amp;Itemid=69", "abstract" : "Per 15 juni 2010 is gestart met de Categorale Opvang Slachtoffers van Mensenhandel (COSM). Hiervoor zijn door de ministeries van Justitie en VWS voor de periode van twee jaar 50 extra bedden gefinancierd, verdeeld over 3 opvanginstellingen. 40 bedden zijn bestemd voor vrouwen en hun kinderen, en 10 bedden voor mannen. De pilot is in principe bedoeld voor een eerste plaatsing in de opvang, dus niet als doorplaatsingsplek. Ook is de pilot niet bedoeld voor het plaatsen van eenmalige grote groepen slachtoffers mensenhandel na een geplande actie van politie, Kmar, SIOD e.d. Voor deze groepen is het van belang dat de genoemde geplande acties bijvoorbeeld met de betreffende gemeente op wiens grondgebied de vermoedelijke slachtoffers mensenhandel zich bevinden, in driehoeksverband (overleg burgemeester, OM, politie) worden voorbesproken. Het doel is dat de betreffende gemeenten in staat worden gesteld tijdig de benodigde opvangplekken te (laten) cre\u00ebren of te financieren. CoMensha kan hierbij een co\u00f6rdinerende en adviserende functie vervullen. De pilot is aanvullend op reeds bestaande opvangvoorzieningen voor slachtoffers van mensenhandel bij gemeenten. Dit is met name van belang voor de doorstroom van de slachtoffers uit de categorale opvang naar bestaande opvangplekken. Ook is het van belang dat de huidige noodplaatsen in bij de vrouwenopvang beschikbaar blijven. Rol van CoMensha CoMensha heeft de regie als het gaat om het plaatsen van slachtoffers van mensenhandel in de categorale opvang. Aanmelding geschiedt door middel van het digitale aanmeldformulier (te vinden op: www.comensha.nl). Indien plaatsing in de COSM gewenst is, wordt telefonisch contact opgenomen met CoMensha (033-448 11 86). CoMensha is vanaf 1 augustus aanstaande voor de aanmelding door de politie/Kmar ook buiten kantooruren bereikbaar middels een piketdienst. Op werkdagen van 's avonds 19.00 -07.00 uur 's morgens en in het weekend van 's morgens 09.00 \u2013 07.00 uur de volgende morgen (033-448 11 86). De COSM is bedoeld voor (vermoedelijke) slachtoffers van mensenhandel die de bedenktijd ingaan of aangifte willen doen dan wel anderszins medewerking aan het strafproces verlenen. Plaatsing in de COSM kan daarom pas nadat er tenminste een afspraak met de politie is gemaakt of men bereid is deze te maken. Wat zijn noodplaatsen? Op hoofdlijnen gaat het om een voorziening binnen een regio met als doel: het bieden van opvang aan vrouwen (en kinderen) in acute en bedreigende situaties na kantooruren \u2026", "author" : [ { "dropping-particle" : "", "family" : "CoMensha", "given" : "", "non-dropping-particle" : "", "parse-names" : false, "suffix" : "" } ], "id" : "ITEM-3", "issued" : { "date-parts" : [ [ "2010" ] ] }, "title" : "Pilot Categorale Opvang Slachtoffers Mensenhandel van start", "type" : "webpage" }, "uris" : [ "http://www.mendeley.com/documents/?uuid=2df66e06-fc01-4858-841b-289c04c0c5a6" ] }, { "id" : "ITEM-4", "itemData" : { "author" : [ { "dropping-particle" : "van", "family" : "Londen", "given" : "M.", "non-dropping-particle" : "", "parse-names" : false, "suffix" : "" }, { "dropping-particle" : "", "family" : "Hagen", "given" : "L.", "non-dropping-particle" : "", "parse-names" : false, "suffix" : "" }, { "dropping-particle" : "", "family" : "Brenninkmeijer", "given" : "N.", "non-dropping-particle" : "", "parse-names" : false, "suffix" : "" } ], "id" : "ITEM-4", "issued" : { "date-parts" : [ [ "2012" ] ] }, "publisher" : "Wetenschappelijk Onderzoek- en Documentatiecentrum (WODC), Ministerie van Veiligheid en Justitie", "publisher-place" : "The Hague", "title" : "Evaluatie van de pilot \u2018Categorale Opvang voor Slachtoffers van Mensenhandel\u2019 (Cahier 2012-14)", "type" : "book" }, "uris" : [ "http://www.mendeley.com/documents/?uuid=a5c3d13f-3724-410d-8a45-6980b6c2f3bc" ] }, { "id" : "ITEM-5", "itemData" : { "author" : [ { "dropping-particle" : "", "family" : "Kulu-Glasgow", "given" : "I.", "non-dropping-particle" : "", "parse-names" : false, "suffix" : "" }, { "dropping-particle" : "", "family" : "Galloway", "given" : "A.M.", "non-dropping-particle" : "", "parse-names" : false, "suffix" : "" }, { "dropping-particle" : "", "family" : "Beenakkers", "given" : "E.M.T.", "non-dropping-particle" : "", "parse-names" : false, "suffix" : "" }, { "dropping-particle" : "", "family" : "Smit", "given" : "M.", "non-dropping-particle" : "", "parse-names" : false, "suffix" : "" }, { "dropping-particle" : "", "family" : "Zwenk", "given" : "F.", "non-dropping-particle" : "", "parse-names" : false, "suffix" : "" } ], "id" : "ITEM-5", "issued" : { "date-parts" : [ [ "2012" ] ] }, "publisher" : "Wetenschappelijk Onderzoek- en Documentatiecentrum (WODC), Ministerie van Veiligheid en Justitie", "publisher-place" : "The Hague", "title" : "Categorical Accommodation and Assistance for Victims of Trafficking in Human Beings: A study of four European countries (Cahier 2012-8)", "type" : "book" }, "uris" : [ "http://www.mendeley.com/documents/?uuid=83c70a08-0115-4f07-85a1-e6ca04e2840b" ] } ], "mendeley" : { "formattedCitation" : "&lt;sup&gt;1\u20135&lt;/sup&gt;", "plainTextFormattedCitation" : "1\u20135", "previouslyFormattedCitation" : "&lt;sup&gt;33,34,45,48,49&lt;/sup&gt;" }, "properties" : { "noteIndex" : 0 }, "schema" : "https://github.com/citation-style-language/schema/raw/master/csl-citation.json" }</w:instrText>
      </w:r>
      <w:r w:rsidRPr="0069783C">
        <w:fldChar w:fldCharType="separate"/>
      </w:r>
      <w:r w:rsidR="00AE4D4D" w:rsidRPr="00AE4D4D">
        <w:rPr>
          <w:noProof/>
          <w:vertAlign w:val="superscript"/>
        </w:rPr>
        <w:t>1–5</w:t>
      </w:r>
      <w:r w:rsidRPr="0069783C">
        <w:fldChar w:fldCharType="end"/>
      </w:r>
      <w:r w:rsidRPr="0069783C">
        <w:t xml:space="preserve"> </w:t>
      </w:r>
      <w:r>
        <w:t>‘C</w:t>
      </w:r>
      <w:r w:rsidRPr="00076AAB">
        <w:t>ategorical care’ refers to care that is provided exclusively for one population, in this case f</w:t>
      </w:r>
      <w:r>
        <w:t xml:space="preserve">or victims of human trafficking. </w:t>
      </w:r>
    </w:p>
    <w:p w:rsidR="008925D7" w:rsidRPr="0069783C" w:rsidRDefault="008925D7" w:rsidP="008925D7">
      <w:r w:rsidRPr="0069783C">
        <w:t>The COSM</w:t>
      </w:r>
      <w:r>
        <w:t xml:space="preserve"> </w:t>
      </w:r>
      <w:r w:rsidRPr="0069783C">
        <w:t>programme started in June 2010 as a two-year pilot, was extended for two and a half years in 2012, and again in 2014. In 2010 and 2012, three ministries, the Ministry of Health, Welfare, and Sports, the Ministry of Security and Justice, and the Ministry of the Interior and Kingdom Relations,</w:t>
      </w:r>
      <w:r w:rsidRPr="0069783C">
        <w:fldChar w:fldCharType="begin" w:fldLock="1"/>
      </w:r>
      <w:r w:rsidR="00AE4D4D">
        <w:instrText>ADDIN CSL_CITATION { "citationItems" : [ { "id" : "ITEM-1", "itemData" : { "id" : "ITEM-1", "issued" : { "date-parts" : [ [ "2012" ] ] }, "publisher" : "Ministerie van Veiligheid en Justitie; Ministerie van Binnenlandse Zaken en Koninkrijksrelaties; Ministerie van Volksgezondheid, Welzijn en Sport", "publisher-place" : "Den Haag", "title" : "Inkoop: beschrijvend document openbare aanbesteding. Opvang slachtoffers mensenhandel. (kenmerk: 201200117.004.007)", "type" : "book" }, "uris" : [ "http://www.mendeley.com/documents/?uuid=077fd19c-c45d-477f-92fe-7f70cbfd4a36" ] } ], "mendeley" : { "formattedCitation" : "&lt;sup&gt;6&lt;/sup&gt;", "plainTextFormattedCitation" : "6", "previouslyFormattedCitation" : "&lt;sup&gt;50&lt;/sup&gt;" }, "properties" : { "noteIndex" : 0 }, "schema" : "https://github.com/citation-style-language/schema/raw/master/csl-citation.json" }</w:instrText>
      </w:r>
      <w:r w:rsidRPr="0069783C">
        <w:fldChar w:fldCharType="separate"/>
      </w:r>
      <w:r w:rsidR="00AE4D4D" w:rsidRPr="00AE4D4D">
        <w:rPr>
          <w:noProof/>
          <w:vertAlign w:val="superscript"/>
        </w:rPr>
        <w:t>6</w:t>
      </w:r>
      <w:r w:rsidRPr="0069783C">
        <w:fldChar w:fldCharType="end"/>
      </w:r>
      <w:r w:rsidRPr="0069783C">
        <w:t xml:space="preserve"> jointly extended funds for shelter and care services under the COSM</w:t>
      </w:r>
      <w:r>
        <w:t xml:space="preserve"> </w:t>
      </w:r>
      <w:r w:rsidRPr="0069783C">
        <w:t xml:space="preserve">programme to three different shelters by means of a public tender. The three shelters that won the tender in 2010 were the same three shelters that won the tender in 2012. In 2014 the Ministry decided to continue care provision through the three shelters that had </w:t>
      </w:r>
      <w:r>
        <w:t xml:space="preserve">won the tender in 2010 and 2012. </w:t>
      </w:r>
    </w:p>
    <w:p w:rsidR="008925D7" w:rsidRPr="0069783C" w:rsidRDefault="008925D7" w:rsidP="008925D7">
      <w:r w:rsidRPr="0069783C">
        <w:t xml:space="preserve">At the time of the study, the three shelters in the Netherlands that </w:t>
      </w:r>
      <w:r>
        <w:t>were</w:t>
      </w:r>
      <w:r w:rsidRPr="0069783C">
        <w:t xml:space="preserve"> part of the COSM</w:t>
      </w:r>
      <w:r>
        <w:t xml:space="preserve"> </w:t>
      </w:r>
      <w:r w:rsidRPr="0069783C">
        <w:t>pilot had a total of 50 beds. Two shelters were for women only and had 20 beds each; one shelter was for men only and had 10 beds. All shelters provide shelter exclusively to adults (and their children). Different shelter arrangements are available in the Netherlands for victims of trafficking who are minors.</w:t>
      </w:r>
      <w:r w:rsidRPr="0069783C">
        <w:fldChar w:fldCharType="begin" w:fldLock="1"/>
      </w:r>
      <w:r w:rsidR="00AE4D4D">
        <w:instrText>ADDIN CSL_CITATION { "citationItems" : [ { "id" : "ITEM-1", "itemData" : { "author" : [ { "dropping-particle" : "", "family" : "Kromhout", "given" : "M.H.C.", "non-dropping-particle" : "", "parse-names" : false, "suffix" : "" }, { "dropping-particle" : "", "family" : "Liefaard", "given" : "T.", "non-dropping-particle" : "", "parse-names" : false, "suffix" : "" }, { "dropping-particle" : "", "family" : "Galloway", "given" : "A.M.", "non-dropping-particle" : "", "parse-names" : false, "suffix" : "" }, { "dropping-particle" : "", "family" : "Beenakkers", "given" : "E.M.Th.", "non-dropping-particle" : "", "parse-names" : false, "suffix" : "" }, { "dropping-particle" : "", "family" : "Kamstra", "given" : "B.", "non-dropping-particle" : "", "parse-names" : false, "suffix" : "" }, { "dropping-particle" : "", "family" : "Aidala", "given" : "R.", "non-dropping-particle" : "", "parse-names" : false, "suffix" : "" } ], "id" : "ITEM-1", "issued" : { "date-parts" : [ [ "2010" ] ] }, "publisher" : "Wetenschappelijk Onderzoek- en Documentatiecentrum (WODC), Ministerie van Veiligheid en Justitie", "publisher-place" : "The Hague", "title" : "Tussen beheersing en begeleiding: Een evaluatie van de pilot \u2018beschermde opvang risico-AMV\u2019s\u2019 (Cahier 2010-6)", "type" : "book" }, "uris" : [ "http://www.mendeley.com/documents/?uuid=1132f157-bca5-4f96-b01b-44ca5b2ad05b" ] } ], "mendeley" : { "formattedCitation" : "&lt;sup&gt;7&lt;/sup&gt;", "plainTextFormattedCitation" : "7", "previouslyFormattedCitation" : "&lt;sup&gt;51&lt;/sup&gt;" }, "properties" : { "noteIndex" : 0 }, "schema" : "https://github.com/citation-style-language/schema/raw/master/csl-citation.json" }</w:instrText>
      </w:r>
      <w:r w:rsidRPr="0069783C">
        <w:fldChar w:fldCharType="separate"/>
      </w:r>
      <w:r w:rsidR="00AE4D4D" w:rsidRPr="00AE4D4D">
        <w:rPr>
          <w:noProof/>
          <w:vertAlign w:val="superscript"/>
        </w:rPr>
        <w:t>7</w:t>
      </w:r>
      <w:r w:rsidRPr="0069783C">
        <w:fldChar w:fldCharType="end"/>
      </w:r>
      <w:r w:rsidRPr="0069783C">
        <w:t xml:space="preserve"> </w:t>
      </w:r>
    </w:p>
    <w:p w:rsidR="008925D7" w:rsidRPr="0069783C" w:rsidRDefault="008925D7" w:rsidP="008925D7">
      <w:r w:rsidRPr="0069783C">
        <w:t xml:space="preserve">In 2012, 113 victims of human trafficking were placed in one of the three COSM shelters. Although a substantial percentage of trafficking victims identified in the Netherlands are of Dutch nationality, the majority of victims </w:t>
      </w:r>
      <w:r>
        <w:t>who</w:t>
      </w:r>
      <w:r w:rsidRPr="0069783C">
        <w:t xml:space="preserve"> entered the COSM</w:t>
      </w:r>
      <w:r>
        <w:t xml:space="preserve"> </w:t>
      </w:r>
      <w:r w:rsidRPr="0069783C">
        <w:t>shelters at the time of this research were of foreign nationality (&gt;95%) (later this became 100%, because the entry requirements for the COSM</w:t>
      </w:r>
      <w:r>
        <w:t xml:space="preserve"> </w:t>
      </w:r>
      <w:r w:rsidRPr="0069783C">
        <w:t>shelters were restricted and only foreign victims were allowed to receive shelter under the COSM</w:t>
      </w:r>
      <w:r>
        <w:t xml:space="preserve"> </w:t>
      </w:r>
      <w:r w:rsidRPr="0069783C">
        <w:t>programme).</w:t>
      </w:r>
      <w:r w:rsidRPr="0069783C">
        <w:fldChar w:fldCharType="begin" w:fldLock="1"/>
      </w:r>
      <w:r w:rsidR="00AE4D4D">
        <w:instrText>ADDIN CSL_CITATION { "citationItems" : [ { "id" : "ITEM-1", "itemData" : { "id" : "ITEM-1", "issued" : { "date-parts" : [ [ "2012" ] ] }, "publisher" : "Ministerie van Veiligheid en Justitie; Ministerie van Binnenlandse Zaken en Koninkrijksrelaties; Ministerie van Volksgezondheid, Welzijn en Sport", "publisher-place" : "Den Haag", "title" : "Inkoop: beschrijvend document openbare aanbesteding. Opvang slachtoffers mensenhandel. (kenmerk: 201200117.004.007)", "type" : "book" }, "uris" : [ "http://www.mendeley.com/documents/?uuid=077fd19c-c45d-477f-92fe-7f70cbfd4a36" ] } ], "mendeley" : { "formattedCitation" : "&lt;sup&gt;6&lt;/sup&gt;", "plainTextFormattedCitation" : "6", "previouslyFormattedCitation" : "&lt;sup&gt;50&lt;/sup&gt;" }, "properties" : { "noteIndex" : 0 }, "schema" : "https://github.com/citation-style-language/schema/raw/master/csl-citation.json" }</w:instrText>
      </w:r>
      <w:r w:rsidRPr="0069783C">
        <w:fldChar w:fldCharType="separate"/>
      </w:r>
      <w:r w:rsidR="00AE4D4D" w:rsidRPr="00AE4D4D">
        <w:rPr>
          <w:noProof/>
          <w:vertAlign w:val="superscript"/>
        </w:rPr>
        <w:t>6</w:t>
      </w:r>
      <w:r w:rsidRPr="0069783C">
        <w:fldChar w:fldCharType="end"/>
      </w:r>
      <w:r w:rsidRPr="0069783C">
        <w:t xml:space="preserve"> Most victims in the COSM</w:t>
      </w:r>
      <w:r>
        <w:t xml:space="preserve"> </w:t>
      </w:r>
      <w:r w:rsidRPr="0069783C">
        <w:t xml:space="preserve">shelters at the time of the research were trafficked for the purpose of sexual exploitation (both women (&gt;95%) and men (75%)) [personal communication T. van Driel </w:t>
      </w:r>
      <w:r>
        <w:t xml:space="preserve">from CoMensha </w:t>
      </w:r>
      <w:r w:rsidRPr="0069783C">
        <w:t xml:space="preserve">d.d. 24 May 2011]. </w:t>
      </w:r>
    </w:p>
    <w:p w:rsidR="008925D7" w:rsidRPr="0069783C" w:rsidRDefault="008925D7" w:rsidP="008925D7">
      <w:r w:rsidRPr="0069783C">
        <w:t>The COSM</w:t>
      </w:r>
      <w:r>
        <w:t xml:space="preserve"> </w:t>
      </w:r>
      <w:r w:rsidRPr="0069783C">
        <w:t>shelter</w:t>
      </w:r>
      <w:r>
        <w:t>s are a form of crisis shelter</w:t>
      </w:r>
      <w:r w:rsidRPr="0069783C">
        <w:t xml:space="preserve">. They are intended to provide shelter and care for a maximum of three months. After this, </w:t>
      </w:r>
      <w:r>
        <w:t>the intention is that victims move towards</w:t>
      </w:r>
      <w:r w:rsidRPr="0069783C">
        <w:t xml:space="preserve"> long-term shelters</w:t>
      </w:r>
      <w:r>
        <w:t xml:space="preserve">, </w:t>
      </w:r>
      <w:r w:rsidRPr="0069783C">
        <w:lastRenderedPageBreak/>
        <w:t xml:space="preserve">supported housing facilities or a house of their own in the Netherlands, or travel back to their home country. The period of three months coincides with the reflection period that victims are entitled to, during which they can decide to cooperate with law enforcement or not (see </w:t>
      </w:r>
      <w:r>
        <w:t>earlier</w:t>
      </w:r>
      <w:r w:rsidRPr="0069783C">
        <w:t xml:space="preserve"> section </w:t>
      </w:r>
      <w:r w:rsidRPr="00D440F1">
        <w:t>“</w:t>
      </w:r>
      <w:r w:rsidRPr="00712FE8">
        <w:t>Legislative framework for anti-trafficking efforts in the Netherlands”</w:t>
      </w:r>
      <w:r w:rsidRPr="0069783C">
        <w:t xml:space="preserve">). There are individual differences between the three shelters, but they all offer secure and safe crisis shelter; facilitate the provision different types of social and health care (either in the shelter or by service providers outside the shelter); and provide information on legal matters and assist service users in acquiring a legal counsellor if required. </w:t>
      </w:r>
    </w:p>
    <w:p w:rsidR="00EA3D79" w:rsidRDefault="00EA3D79"/>
    <w:p w:rsidR="00AE4D4D" w:rsidRDefault="00AE4D4D" w:rsidP="00AE4D4D">
      <w:pPr>
        <w:pStyle w:val="Heading2"/>
      </w:pPr>
      <w:r>
        <w:t>References</w:t>
      </w:r>
    </w:p>
    <w:p w:rsidR="00AE4D4D" w:rsidRDefault="00AE4D4D"/>
    <w:p w:rsidR="00AE4D4D" w:rsidRPr="00AE4D4D" w:rsidRDefault="00AE4D4D" w:rsidP="00AE4D4D">
      <w:pPr>
        <w:widowControl w:val="0"/>
        <w:autoSpaceDE w:val="0"/>
        <w:autoSpaceDN w:val="0"/>
        <w:adjustRightInd w:val="0"/>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Pr="00AE4D4D">
        <w:rPr>
          <w:rFonts w:ascii="Calibri" w:hAnsi="Calibri" w:cs="Calibri"/>
          <w:noProof/>
          <w:szCs w:val="24"/>
        </w:rPr>
        <w:t>1</w:t>
      </w:r>
      <w:r w:rsidRPr="00AE4D4D">
        <w:rPr>
          <w:rFonts w:ascii="Calibri" w:hAnsi="Calibri" w:cs="Calibri"/>
          <w:noProof/>
          <w:szCs w:val="24"/>
        </w:rPr>
        <w:tab/>
        <w:t>Londen M van, Hagen L, Brenninkmeijer N. Evaluatie van de pilot ‘Categorale Opvang voor Slachtoffers van Mensenhandel’ (Cahier 2012-14). The Hague, Wetenschappelijk Onderzoek- en Documentatiecentrum (WODC), Ministerie van Veiligheid en Justitie, 2012.</w:t>
      </w:r>
    </w:p>
    <w:p w:rsidR="00AE4D4D" w:rsidRPr="00AE4D4D" w:rsidRDefault="00AE4D4D" w:rsidP="00AE4D4D">
      <w:pPr>
        <w:widowControl w:val="0"/>
        <w:autoSpaceDE w:val="0"/>
        <w:autoSpaceDN w:val="0"/>
        <w:adjustRightInd w:val="0"/>
        <w:ind w:left="640" w:hanging="640"/>
        <w:rPr>
          <w:rFonts w:ascii="Calibri" w:hAnsi="Calibri" w:cs="Calibri"/>
          <w:noProof/>
          <w:szCs w:val="24"/>
        </w:rPr>
      </w:pPr>
      <w:r w:rsidRPr="00AE4D4D">
        <w:rPr>
          <w:rFonts w:ascii="Calibri" w:hAnsi="Calibri" w:cs="Calibri"/>
          <w:noProof/>
          <w:szCs w:val="24"/>
        </w:rPr>
        <w:t>2</w:t>
      </w:r>
      <w:r w:rsidRPr="00AE4D4D">
        <w:rPr>
          <w:rFonts w:ascii="Calibri" w:hAnsi="Calibri" w:cs="Calibri"/>
          <w:noProof/>
          <w:szCs w:val="24"/>
        </w:rPr>
        <w:tab/>
        <w:t>Kulu-Glasgow I, Galloway AM, Beenakkers EMT, Smit M, Zwenk F. Categorical Accommodation and Assistance for Victims of Trafficking in Human Beings: A study of four European countries (Cahier 2012-8). The Hague, Wetenschappelijk Onderzoek- en Documentatiecentrum (WODC), Ministerie van Veiligheid en Justitie, 2012.</w:t>
      </w:r>
    </w:p>
    <w:p w:rsidR="00AE4D4D" w:rsidRPr="00AE4D4D" w:rsidRDefault="00AE4D4D" w:rsidP="00AE4D4D">
      <w:pPr>
        <w:widowControl w:val="0"/>
        <w:autoSpaceDE w:val="0"/>
        <w:autoSpaceDN w:val="0"/>
        <w:adjustRightInd w:val="0"/>
        <w:ind w:left="640" w:hanging="640"/>
        <w:rPr>
          <w:rFonts w:ascii="Calibri" w:hAnsi="Calibri" w:cs="Calibri"/>
          <w:noProof/>
          <w:szCs w:val="24"/>
        </w:rPr>
      </w:pPr>
      <w:r w:rsidRPr="00AE4D4D">
        <w:rPr>
          <w:rFonts w:ascii="Calibri" w:hAnsi="Calibri" w:cs="Calibri"/>
          <w:noProof/>
          <w:szCs w:val="24"/>
        </w:rPr>
        <w:t>3</w:t>
      </w:r>
      <w:r w:rsidRPr="00AE4D4D">
        <w:rPr>
          <w:rFonts w:ascii="Calibri" w:hAnsi="Calibri" w:cs="Calibri"/>
          <w:noProof/>
          <w:szCs w:val="24"/>
        </w:rPr>
        <w:tab/>
        <w:t>Human Trafficking: Seventh Report from the National Reporter. The Hague, Nationaal Rapporteur Mensenhandel en Seksueel Geweld tegen Kinderen, 2009.</w:t>
      </w:r>
    </w:p>
    <w:p w:rsidR="00AE4D4D" w:rsidRPr="00AE4D4D" w:rsidRDefault="00AE4D4D" w:rsidP="00AE4D4D">
      <w:pPr>
        <w:widowControl w:val="0"/>
        <w:autoSpaceDE w:val="0"/>
        <w:autoSpaceDN w:val="0"/>
        <w:adjustRightInd w:val="0"/>
        <w:ind w:left="640" w:hanging="640"/>
        <w:rPr>
          <w:rFonts w:ascii="Calibri" w:hAnsi="Calibri" w:cs="Calibri"/>
          <w:noProof/>
          <w:szCs w:val="24"/>
        </w:rPr>
      </w:pPr>
      <w:r w:rsidRPr="00AE4D4D">
        <w:rPr>
          <w:rFonts w:ascii="Calibri" w:hAnsi="Calibri" w:cs="Calibri"/>
          <w:noProof/>
          <w:szCs w:val="24"/>
        </w:rPr>
        <w:t>4</w:t>
      </w:r>
      <w:r w:rsidRPr="00AE4D4D">
        <w:rPr>
          <w:rFonts w:ascii="Calibri" w:hAnsi="Calibri" w:cs="Calibri"/>
          <w:noProof/>
          <w:szCs w:val="24"/>
        </w:rPr>
        <w:tab/>
        <w:t>Plan van aanpak pilot Categorale Opvang Slachtoffers Mensenhandel (COSM). , 2010.</w:t>
      </w:r>
    </w:p>
    <w:p w:rsidR="00AE4D4D" w:rsidRPr="00AE4D4D" w:rsidRDefault="00AE4D4D" w:rsidP="00AE4D4D">
      <w:pPr>
        <w:widowControl w:val="0"/>
        <w:autoSpaceDE w:val="0"/>
        <w:autoSpaceDN w:val="0"/>
        <w:adjustRightInd w:val="0"/>
        <w:ind w:left="640" w:hanging="640"/>
        <w:rPr>
          <w:rFonts w:ascii="Calibri" w:hAnsi="Calibri" w:cs="Calibri"/>
          <w:noProof/>
          <w:szCs w:val="24"/>
        </w:rPr>
      </w:pPr>
      <w:r w:rsidRPr="00AE4D4D">
        <w:rPr>
          <w:rFonts w:ascii="Calibri" w:hAnsi="Calibri" w:cs="Calibri"/>
          <w:noProof/>
          <w:szCs w:val="24"/>
        </w:rPr>
        <w:t>5</w:t>
      </w:r>
      <w:r w:rsidRPr="00AE4D4D">
        <w:rPr>
          <w:rFonts w:ascii="Calibri" w:hAnsi="Calibri" w:cs="Calibri"/>
          <w:noProof/>
          <w:szCs w:val="24"/>
        </w:rPr>
        <w:tab/>
        <w:t>CoMensha. Pilot Categorale Opvang Slachtoffers Mensenhandel van start. 2010.http://www.mensenhandel.nl/cms/index.php?option=com_content&amp;task=view&amp;id=326&amp;Itemid=69.</w:t>
      </w:r>
    </w:p>
    <w:p w:rsidR="00AE4D4D" w:rsidRPr="00AE4D4D" w:rsidRDefault="00AE4D4D" w:rsidP="00AE4D4D">
      <w:pPr>
        <w:widowControl w:val="0"/>
        <w:autoSpaceDE w:val="0"/>
        <w:autoSpaceDN w:val="0"/>
        <w:adjustRightInd w:val="0"/>
        <w:ind w:left="640" w:hanging="640"/>
        <w:rPr>
          <w:rFonts w:ascii="Calibri" w:hAnsi="Calibri" w:cs="Calibri"/>
          <w:noProof/>
          <w:szCs w:val="24"/>
        </w:rPr>
      </w:pPr>
      <w:r w:rsidRPr="00AE4D4D">
        <w:rPr>
          <w:rFonts w:ascii="Calibri" w:hAnsi="Calibri" w:cs="Calibri"/>
          <w:noProof/>
          <w:szCs w:val="24"/>
        </w:rPr>
        <w:t>6</w:t>
      </w:r>
      <w:r w:rsidRPr="00AE4D4D">
        <w:rPr>
          <w:rFonts w:ascii="Calibri" w:hAnsi="Calibri" w:cs="Calibri"/>
          <w:noProof/>
          <w:szCs w:val="24"/>
        </w:rPr>
        <w:tab/>
        <w:t>Inkoop: beschrijvend document openbare aanbesteding. Opvang slachtoffers mensenhandel. (kenmerk: 201200117.004.007). Den Haag, Ministerie van Veiligheid en Justitie; Ministerie van Binnenlandse Zaken en Koninkrijksrelaties; Ministerie van Volksgezondheid, Welzijn en Sport, 2012.</w:t>
      </w:r>
    </w:p>
    <w:p w:rsidR="00AE4D4D" w:rsidRPr="00AE4D4D" w:rsidRDefault="00AE4D4D" w:rsidP="00AE4D4D">
      <w:pPr>
        <w:widowControl w:val="0"/>
        <w:autoSpaceDE w:val="0"/>
        <w:autoSpaceDN w:val="0"/>
        <w:adjustRightInd w:val="0"/>
        <w:ind w:left="640" w:hanging="640"/>
        <w:rPr>
          <w:rFonts w:ascii="Calibri" w:hAnsi="Calibri" w:cs="Calibri"/>
          <w:noProof/>
        </w:rPr>
      </w:pPr>
      <w:r w:rsidRPr="00AE4D4D">
        <w:rPr>
          <w:rFonts w:ascii="Calibri" w:hAnsi="Calibri" w:cs="Calibri"/>
          <w:noProof/>
          <w:szCs w:val="24"/>
        </w:rPr>
        <w:lastRenderedPageBreak/>
        <w:t>7</w:t>
      </w:r>
      <w:r w:rsidRPr="00AE4D4D">
        <w:rPr>
          <w:rFonts w:ascii="Calibri" w:hAnsi="Calibri" w:cs="Calibri"/>
          <w:noProof/>
          <w:szCs w:val="24"/>
        </w:rPr>
        <w:tab/>
        <w:t>Kromhout MHC, Liefaard T, Galloway AM, Beenakkers EMT, Kamstra B, Aidala R. Tussen beheersing en begeleiding: Een evaluatie van de pilot ‘beschermde opvang risico-AMV’s’ (Cahier 2010-6). The Hague, Wetenschappelijk Onderzoek- en Documentatiecentrum (WODC), Ministerie van Veiligheid en Justitie, 2010.</w:t>
      </w:r>
    </w:p>
    <w:p w:rsidR="00AE4D4D" w:rsidRDefault="00AE4D4D">
      <w:r>
        <w:fldChar w:fldCharType="end"/>
      </w:r>
      <w:bookmarkStart w:id="2" w:name="_GoBack"/>
      <w:bookmarkEnd w:id="2"/>
    </w:p>
    <w:sectPr w:rsidR="00AE4D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18"/>
    <w:rsid w:val="00014B7C"/>
    <w:rsid w:val="00017BAF"/>
    <w:rsid w:val="0002649D"/>
    <w:rsid w:val="000319A2"/>
    <w:rsid w:val="0003554E"/>
    <w:rsid w:val="000647B0"/>
    <w:rsid w:val="00085375"/>
    <w:rsid w:val="00090818"/>
    <w:rsid w:val="000A4839"/>
    <w:rsid w:val="000B14A5"/>
    <w:rsid w:val="000B45D9"/>
    <w:rsid w:val="000C13BA"/>
    <w:rsid w:val="000C1FAF"/>
    <w:rsid w:val="000D6D99"/>
    <w:rsid w:val="000E1CEE"/>
    <w:rsid w:val="000E2810"/>
    <w:rsid w:val="000E65BF"/>
    <w:rsid w:val="000F3DD4"/>
    <w:rsid w:val="000F47B8"/>
    <w:rsid w:val="001042E8"/>
    <w:rsid w:val="00106530"/>
    <w:rsid w:val="00123DCB"/>
    <w:rsid w:val="00132FF6"/>
    <w:rsid w:val="00143B48"/>
    <w:rsid w:val="00146D6F"/>
    <w:rsid w:val="00155060"/>
    <w:rsid w:val="0015693D"/>
    <w:rsid w:val="00157C93"/>
    <w:rsid w:val="001704B3"/>
    <w:rsid w:val="00185BA4"/>
    <w:rsid w:val="00193C0D"/>
    <w:rsid w:val="00196BB4"/>
    <w:rsid w:val="00197CA7"/>
    <w:rsid w:val="001A0E8F"/>
    <w:rsid w:val="001A24FD"/>
    <w:rsid w:val="001B1F17"/>
    <w:rsid w:val="001B70B2"/>
    <w:rsid w:val="001D1C86"/>
    <w:rsid w:val="001D7405"/>
    <w:rsid w:val="001D7798"/>
    <w:rsid w:val="001F10AE"/>
    <w:rsid w:val="00202246"/>
    <w:rsid w:val="002123A0"/>
    <w:rsid w:val="002142FC"/>
    <w:rsid w:val="00223FCA"/>
    <w:rsid w:val="00227621"/>
    <w:rsid w:val="00240423"/>
    <w:rsid w:val="002422E5"/>
    <w:rsid w:val="00242A20"/>
    <w:rsid w:val="00247205"/>
    <w:rsid w:val="00260B4B"/>
    <w:rsid w:val="00266E9A"/>
    <w:rsid w:val="00270C6C"/>
    <w:rsid w:val="0027238A"/>
    <w:rsid w:val="002747DF"/>
    <w:rsid w:val="002832BB"/>
    <w:rsid w:val="00290E1D"/>
    <w:rsid w:val="00296965"/>
    <w:rsid w:val="002A2731"/>
    <w:rsid w:val="002A620D"/>
    <w:rsid w:val="002C471A"/>
    <w:rsid w:val="002D324B"/>
    <w:rsid w:val="002D5C50"/>
    <w:rsid w:val="002E4925"/>
    <w:rsid w:val="002F316D"/>
    <w:rsid w:val="00313C75"/>
    <w:rsid w:val="003158A1"/>
    <w:rsid w:val="003337D4"/>
    <w:rsid w:val="00335ECE"/>
    <w:rsid w:val="00336FEC"/>
    <w:rsid w:val="00351949"/>
    <w:rsid w:val="00361230"/>
    <w:rsid w:val="00365EAB"/>
    <w:rsid w:val="00372126"/>
    <w:rsid w:val="00387E23"/>
    <w:rsid w:val="00396E3F"/>
    <w:rsid w:val="003C4DE5"/>
    <w:rsid w:val="00401204"/>
    <w:rsid w:val="004028F6"/>
    <w:rsid w:val="0040324C"/>
    <w:rsid w:val="004155C6"/>
    <w:rsid w:val="00422624"/>
    <w:rsid w:val="00424919"/>
    <w:rsid w:val="00431114"/>
    <w:rsid w:val="00443D6E"/>
    <w:rsid w:val="0044661C"/>
    <w:rsid w:val="00451EBD"/>
    <w:rsid w:val="004567A0"/>
    <w:rsid w:val="00460AF2"/>
    <w:rsid w:val="004630BD"/>
    <w:rsid w:val="00475384"/>
    <w:rsid w:val="00492D32"/>
    <w:rsid w:val="0049609B"/>
    <w:rsid w:val="004965E0"/>
    <w:rsid w:val="004A00E9"/>
    <w:rsid w:val="004C0670"/>
    <w:rsid w:val="004F45C4"/>
    <w:rsid w:val="00520ED9"/>
    <w:rsid w:val="00532970"/>
    <w:rsid w:val="00534196"/>
    <w:rsid w:val="005432B8"/>
    <w:rsid w:val="00546CD7"/>
    <w:rsid w:val="00550B64"/>
    <w:rsid w:val="005556B6"/>
    <w:rsid w:val="0056069C"/>
    <w:rsid w:val="00566D75"/>
    <w:rsid w:val="00570149"/>
    <w:rsid w:val="005704EC"/>
    <w:rsid w:val="00574DA2"/>
    <w:rsid w:val="0058179E"/>
    <w:rsid w:val="005A380D"/>
    <w:rsid w:val="005A3B7F"/>
    <w:rsid w:val="005A43A4"/>
    <w:rsid w:val="005A758E"/>
    <w:rsid w:val="005D40B3"/>
    <w:rsid w:val="005D58E0"/>
    <w:rsid w:val="005E7646"/>
    <w:rsid w:val="005F58A5"/>
    <w:rsid w:val="0063127C"/>
    <w:rsid w:val="00633B25"/>
    <w:rsid w:val="006454BA"/>
    <w:rsid w:val="00656632"/>
    <w:rsid w:val="00673670"/>
    <w:rsid w:val="00692448"/>
    <w:rsid w:val="00694B81"/>
    <w:rsid w:val="006A4681"/>
    <w:rsid w:val="006A77F7"/>
    <w:rsid w:val="006B1E82"/>
    <w:rsid w:val="006B592C"/>
    <w:rsid w:val="006B6955"/>
    <w:rsid w:val="006E5031"/>
    <w:rsid w:val="007021C3"/>
    <w:rsid w:val="007206B9"/>
    <w:rsid w:val="00723D46"/>
    <w:rsid w:val="00734F55"/>
    <w:rsid w:val="00745C1B"/>
    <w:rsid w:val="00751868"/>
    <w:rsid w:val="00765D1A"/>
    <w:rsid w:val="00766F56"/>
    <w:rsid w:val="007729B0"/>
    <w:rsid w:val="00772FB4"/>
    <w:rsid w:val="007A0A4C"/>
    <w:rsid w:val="007A3F21"/>
    <w:rsid w:val="007A6C78"/>
    <w:rsid w:val="007E01D2"/>
    <w:rsid w:val="007F4F6C"/>
    <w:rsid w:val="007F779C"/>
    <w:rsid w:val="00805808"/>
    <w:rsid w:val="008216C1"/>
    <w:rsid w:val="00824A01"/>
    <w:rsid w:val="00833198"/>
    <w:rsid w:val="008356C4"/>
    <w:rsid w:val="008376FD"/>
    <w:rsid w:val="00837EB2"/>
    <w:rsid w:val="00843573"/>
    <w:rsid w:val="00854B43"/>
    <w:rsid w:val="00855509"/>
    <w:rsid w:val="00855FB6"/>
    <w:rsid w:val="008925D7"/>
    <w:rsid w:val="008A4AB8"/>
    <w:rsid w:val="008C387B"/>
    <w:rsid w:val="008C7949"/>
    <w:rsid w:val="008D03E8"/>
    <w:rsid w:val="008F06A1"/>
    <w:rsid w:val="008F203E"/>
    <w:rsid w:val="008F231E"/>
    <w:rsid w:val="008F2F19"/>
    <w:rsid w:val="008F6F67"/>
    <w:rsid w:val="0090783C"/>
    <w:rsid w:val="009447C2"/>
    <w:rsid w:val="00947785"/>
    <w:rsid w:val="009566A2"/>
    <w:rsid w:val="00961E29"/>
    <w:rsid w:val="009849B8"/>
    <w:rsid w:val="009A3A65"/>
    <w:rsid w:val="009B6FCD"/>
    <w:rsid w:val="009C140D"/>
    <w:rsid w:val="009C518E"/>
    <w:rsid w:val="009D2D45"/>
    <w:rsid w:val="009D6AE5"/>
    <w:rsid w:val="009E31F7"/>
    <w:rsid w:val="009E3D28"/>
    <w:rsid w:val="009E4EFD"/>
    <w:rsid w:val="009F0E4E"/>
    <w:rsid w:val="009F246D"/>
    <w:rsid w:val="00A00690"/>
    <w:rsid w:val="00A00FFE"/>
    <w:rsid w:val="00A04638"/>
    <w:rsid w:val="00A06891"/>
    <w:rsid w:val="00A1012A"/>
    <w:rsid w:val="00A13774"/>
    <w:rsid w:val="00A1430C"/>
    <w:rsid w:val="00A1453E"/>
    <w:rsid w:val="00A157FD"/>
    <w:rsid w:val="00A46CF0"/>
    <w:rsid w:val="00A83A01"/>
    <w:rsid w:val="00A85EF7"/>
    <w:rsid w:val="00A865DB"/>
    <w:rsid w:val="00AA3BD4"/>
    <w:rsid w:val="00AA5AE0"/>
    <w:rsid w:val="00AB4775"/>
    <w:rsid w:val="00AB57E3"/>
    <w:rsid w:val="00AE299C"/>
    <w:rsid w:val="00AE4D4D"/>
    <w:rsid w:val="00AE5906"/>
    <w:rsid w:val="00B047A3"/>
    <w:rsid w:val="00B11CDA"/>
    <w:rsid w:val="00B170F5"/>
    <w:rsid w:val="00B21A49"/>
    <w:rsid w:val="00B24AC3"/>
    <w:rsid w:val="00B25A1A"/>
    <w:rsid w:val="00B31824"/>
    <w:rsid w:val="00B32E13"/>
    <w:rsid w:val="00B500C3"/>
    <w:rsid w:val="00B52DAF"/>
    <w:rsid w:val="00B6740C"/>
    <w:rsid w:val="00B80588"/>
    <w:rsid w:val="00B947B6"/>
    <w:rsid w:val="00BA096A"/>
    <w:rsid w:val="00BA5E25"/>
    <w:rsid w:val="00BC3833"/>
    <w:rsid w:val="00BD0A79"/>
    <w:rsid w:val="00BD2C10"/>
    <w:rsid w:val="00BE3428"/>
    <w:rsid w:val="00BF72C0"/>
    <w:rsid w:val="00C2166E"/>
    <w:rsid w:val="00C21B33"/>
    <w:rsid w:val="00C226AB"/>
    <w:rsid w:val="00C23997"/>
    <w:rsid w:val="00C27BF3"/>
    <w:rsid w:val="00C3361C"/>
    <w:rsid w:val="00C40DE2"/>
    <w:rsid w:val="00C555DC"/>
    <w:rsid w:val="00C572D9"/>
    <w:rsid w:val="00C62F75"/>
    <w:rsid w:val="00C6389C"/>
    <w:rsid w:val="00C666CC"/>
    <w:rsid w:val="00C7347D"/>
    <w:rsid w:val="00CA0A6A"/>
    <w:rsid w:val="00CA53B1"/>
    <w:rsid w:val="00CC6C5E"/>
    <w:rsid w:val="00CD760C"/>
    <w:rsid w:val="00CE383B"/>
    <w:rsid w:val="00CE49AD"/>
    <w:rsid w:val="00CF0188"/>
    <w:rsid w:val="00CF68AE"/>
    <w:rsid w:val="00D04BBF"/>
    <w:rsid w:val="00D12003"/>
    <w:rsid w:val="00D34367"/>
    <w:rsid w:val="00D344A4"/>
    <w:rsid w:val="00D36F5E"/>
    <w:rsid w:val="00D439DF"/>
    <w:rsid w:val="00D440CF"/>
    <w:rsid w:val="00D50272"/>
    <w:rsid w:val="00D5199D"/>
    <w:rsid w:val="00D65E44"/>
    <w:rsid w:val="00D76B59"/>
    <w:rsid w:val="00D836FC"/>
    <w:rsid w:val="00D83D04"/>
    <w:rsid w:val="00D86805"/>
    <w:rsid w:val="00D93FDD"/>
    <w:rsid w:val="00D96EAA"/>
    <w:rsid w:val="00DA6F73"/>
    <w:rsid w:val="00DC4330"/>
    <w:rsid w:val="00DC4498"/>
    <w:rsid w:val="00DC5F4C"/>
    <w:rsid w:val="00DE103D"/>
    <w:rsid w:val="00DE24E9"/>
    <w:rsid w:val="00DE77F3"/>
    <w:rsid w:val="00DE799E"/>
    <w:rsid w:val="00DF4CD7"/>
    <w:rsid w:val="00E00DB3"/>
    <w:rsid w:val="00E168FB"/>
    <w:rsid w:val="00E25099"/>
    <w:rsid w:val="00E4137C"/>
    <w:rsid w:val="00E45998"/>
    <w:rsid w:val="00E45A37"/>
    <w:rsid w:val="00E507F9"/>
    <w:rsid w:val="00E54D87"/>
    <w:rsid w:val="00E601E8"/>
    <w:rsid w:val="00E63587"/>
    <w:rsid w:val="00E712E5"/>
    <w:rsid w:val="00E90CCA"/>
    <w:rsid w:val="00E93DF5"/>
    <w:rsid w:val="00EA2B45"/>
    <w:rsid w:val="00EA3D79"/>
    <w:rsid w:val="00EC19EE"/>
    <w:rsid w:val="00ED2993"/>
    <w:rsid w:val="00ED4777"/>
    <w:rsid w:val="00ED6D71"/>
    <w:rsid w:val="00EF470F"/>
    <w:rsid w:val="00F00FBF"/>
    <w:rsid w:val="00F013A9"/>
    <w:rsid w:val="00F038A9"/>
    <w:rsid w:val="00F2169F"/>
    <w:rsid w:val="00F241E8"/>
    <w:rsid w:val="00F270BE"/>
    <w:rsid w:val="00F2781E"/>
    <w:rsid w:val="00F374E8"/>
    <w:rsid w:val="00F37ABB"/>
    <w:rsid w:val="00F47BDE"/>
    <w:rsid w:val="00F50B6F"/>
    <w:rsid w:val="00F64C9F"/>
    <w:rsid w:val="00F71C19"/>
    <w:rsid w:val="00F76AE0"/>
    <w:rsid w:val="00F97F33"/>
    <w:rsid w:val="00FC0011"/>
    <w:rsid w:val="00FC4D1F"/>
    <w:rsid w:val="00FC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5D7"/>
    <w:pPr>
      <w:spacing w:line="360" w:lineRule="auto"/>
      <w:jc w:val="both"/>
    </w:pPr>
    <w:rPr>
      <w:rFonts w:eastAsia="SimSun"/>
      <w:lang w:val="en-GB"/>
    </w:rPr>
  </w:style>
  <w:style w:type="paragraph" w:styleId="Heading2">
    <w:name w:val="heading 2"/>
    <w:basedOn w:val="Normal"/>
    <w:next w:val="Normal"/>
    <w:link w:val="Heading2Char"/>
    <w:uiPriority w:val="9"/>
    <w:unhideWhenUsed/>
    <w:qFormat/>
    <w:rsid w:val="00AE4D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25D7"/>
    <w:pPr>
      <w:keepNext/>
      <w:keepLines/>
      <w:spacing w:before="360" w:after="120"/>
      <w:jc w:val="left"/>
      <w:outlineLvl w:val="2"/>
    </w:pPr>
    <w:rPr>
      <w:rFonts w:asciiTheme="majorHAnsi" w:eastAsiaTheme="majorEastAsia" w:hAnsiTheme="majorHAnsi" w:cstheme="majorBidi"/>
      <w:b/>
      <w:bCs/>
      <w:color w:val="4F81BD" w:themeColor="accent1"/>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25D7"/>
    <w:rPr>
      <w:rFonts w:asciiTheme="majorHAnsi" w:eastAsiaTheme="majorEastAsia" w:hAnsiTheme="majorHAnsi" w:cstheme="majorBidi"/>
      <w:b/>
      <w:bCs/>
      <w:color w:val="4F81BD" w:themeColor="accent1"/>
      <w:sz w:val="30"/>
      <w:lang w:val="en-GB"/>
    </w:rPr>
  </w:style>
  <w:style w:type="character" w:customStyle="1" w:styleId="Heading2Char">
    <w:name w:val="Heading 2 Char"/>
    <w:basedOn w:val="DefaultParagraphFont"/>
    <w:link w:val="Heading2"/>
    <w:uiPriority w:val="9"/>
    <w:rsid w:val="00AE4D4D"/>
    <w:rPr>
      <w:rFonts w:asciiTheme="majorHAnsi" w:eastAsiaTheme="majorEastAsia" w:hAnsiTheme="majorHAnsi" w:cstheme="majorBidi"/>
      <w:b/>
      <w:bCs/>
      <w:color w:val="4F81BD" w:themeColor="accent1"/>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5D7"/>
    <w:pPr>
      <w:spacing w:line="360" w:lineRule="auto"/>
      <w:jc w:val="both"/>
    </w:pPr>
    <w:rPr>
      <w:rFonts w:eastAsia="SimSun"/>
      <w:lang w:val="en-GB"/>
    </w:rPr>
  </w:style>
  <w:style w:type="paragraph" w:styleId="Heading2">
    <w:name w:val="heading 2"/>
    <w:basedOn w:val="Normal"/>
    <w:next w:val="Normal"/>
    <w:link w:val="Heading2Char"/>
    <w:uiPriority w:val="9"/>
    <w:unhideWhenUsed/>
    <w:qFormat/>
    <w:rsid w:val="00AE4D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25D7"/>
    <w:pPr>
      <w:keepNext/>
      <w:keepLines/>
      <w:spacing w:before="360" w:after="120"/>
      <w:jc w:val="left"/>
      <w:outlineLvl w:val="2"/>
    </w:pPr>
    <w:rPr>
      <w:rFonts w:asciiTheme="majorHAnsi" w:eastAsiaTheme="majorEastAsia" w:hAnsiTheme="majorHAnsi" w:cstheme="majorBidi"/>
      <w:b/>
      <w:bCs/>
      <w:color w:val="4F81BD" w:themeColor="accent1"/>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25D7"/>
    <w:rPr>
      <w:rFonts w:asciiTheme="majorHAnsi" w:eastAsiaTheme="majorEastAsia" w:hAnsiTheme="majorHAnsi" w:cstheme="majorBidi"/>
      <w:b/>
      <w:bCs/>
      <w:color w:val="4F81BD" w:themeColor="accent1"/>
      <w:sz w:val="30"/>
      <w:lang w:val="en-GB"/>
    </w:rPr>
  </w:style>
  <w:style w:type="character" w:customStyle="1" w:styleId="Heading2Char">
    <w:name w:val="Heading 2 Char"/>
    <w:basedOn w:val="DefaultParagraphFont"/>
    <w:link w:val="Heading2"/>
    <w:uiPriority w:val="9"/>
    <w:rsid w:val="00AE4D4D"/>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4B915-42C3-4923-9343-EFFD4CE7B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2904</Words>
  <Characters>16558</Characters>
  <Application>Microsoft Office Word</Application>
  <DocSecurity>0</DocSecurity>
  <Lines>137</Lines>
  <Paragraphs>38</Paragraphs>
  <ScaleCrop>false</ScaleCrop>
  <Company/>
  <LinksUpToDate>false</LinksUpToDate>
  <CharactersWithSpaces>19424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 Viergever</dc:creator>
  <cp:keywords/>
  <dc:description/>
  <cp:lastModifiedBy>R.F. Viergever</cp:lastModifiedBy>
  <cp:revision>3</cp:revision>
  <dcterms:created xsi:type="dcterms:W3CDTF">2017-07-25T14:01:00Z</dcterms:created>
  <dcterms:modified xsi:type="dcterms:W3CDTF">2017-07-25T14:03:00Z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48142cd2-d2d4-3e56-86b7-06550009f541</vt:lpwstr>
  </property>
  <property fmtid="{D5CDD505-2E9C-101B-9397-08002B2CF9AE}" pid="4" name="Mendeley Citation Style_1">
    <vt:lpwstr>http://www.zotero.org/styles/the-lancet</vt:lpwstr>
  </property>
</Properties>
</file>