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06" w:rsidRDefault="00992506" w:rsidP="00992506"/>
    <w:p w:rsidR="00992506" w:rsidRDefault="00992506" w:rsidP="00992506">
      <w:r>
        <w:rPr>
          <w:noProof/>
          <w:lang w:val="en-US"/>
        </w:rPr>
        <w:drawing>
          <wp:inline distT="0" distB="0" distL="0" distR="0" wp14:anchorId="039C153E" wp14:editId="15E79111">
            <wp:extent cx="6638290" cy="40614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8290" cy="4061460"/>
                    </a:xfrm>
                    <a:prstGeom prst="rect">
                      <a:avLst/>
                    </a:prstGeom>
                    <a:noFill/>
                    <a:ln>
                      <a:noFill/>
                    </a:ln>
                  </pic:spPr>
                </pic:pic>
              </a:graphicData>
            </a:graphic>
          </wp:inline>
        </w:drawing>
      </w:r>
    </w:p>
    <w:p w:rsidR="00992506" w:rsidRDefault="00992506" w:rsidP="00992506">
      <w:pPr>
        <w:spacing w:line="276" w:lineRule="auto"/>
      </w:pPr>
      <w:r w:rsidRPr="00720420">
        <w:rPr>
          <w:b/>
        </w:rPr>
        <w:t>Figure S1:</w:t>
      </w:r>
      <w:r>
        <w:t xml:space="preserve"> Overlap between the orthogroups generating inparalogues in the different species. [C</w:t>
      </w:r>
      <w:proofErr w:type="gramStart"/>
      <w:r>
        <w:t>:X</w:t>
      </w:r>
      <w:proofErr w:type="gramEnd"/>
      <w:r>
        <w:t>] following each species name indicates the number of candidate climatic stress tolerance genes involved.</w:t>
      </w:r>
      <w:r w:rsidRPr="00E55F52">
        <w:t xml:space="preserve"> </w:t>
      </w:r>
      <w:r>
        <w:t>Inset on the top right is the correlation matrix for the orthogroups shared between the different comparisons.</w:t>
      </w:r>
    </w:p>
    <w:p w:rsidR="00992506" w:rsidRDefault="00992506" w:rsidP="00992506"/>
    <w:p w:rsidR="00992506" w:rsidRDefault="00992506" w:rsidP="00992506">
      <w:r>
        <w:rPr>
          <w:noProof/>
          <w:lang w:val="en-US"/>
        </w:rPr>
        <w:lastRenderedPageBreak/>
        <w:drawing>
          <wp:inline distT="0" distB="0" distL="0" distR="0" wp14:anchorId="6FB4ECB9" wp14:editId="0AEA7437">
            <wp:extent cx="6638290" cy="42868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290" cy="4286885"/>
                    </a:xfrm>
                    <a:prstGeom prst="rect">
                      <a:avLst/>
                    </a:prstGeom>
                    <a:noFill/>
                    <a:ln>
                      <a:noFill/>
                    </a:ln>
                  </pic:spPr>
                </pic:pic>
              </a:graphicData>
            </a:graphic>
          </wp:inline>
        </w:drawing>
      </w:r>
    </w:p>
    <w:p w:rsidR="00992506" w:rsidRDefault="00992506" w:rsidP="00992506">
      <w:pPr>
        <w:spacing w:line="276" w:lineRule="auto"/>
      </w:pPr>
      <w:r w:rsidRPr="00720420">
        <w:rPr>
          <w:b/>
        </w:rPr>
        <w:t>Figure S2:</w:t>
      </w:r>
      <w:r>
        <w:t xml:space="preserve"> Overlap between orthogroups belonging to genes under positive selection in each repleta group species. The [C</w:t>
      </w:r>
      <w:proofErr w:type="gramStart"/>
      <w:r>
        <w:t>:X</w:t>
      </w:r>
      <w:proofErr w:type="gramEnd"/>
      <w:r>
        <w:t>] following the species name indicates the number of candidate climatic stress tolerance genes found within the orthogroups. Inset on the top right is the correlation matrix for orthogroups shared between the different comparisons.</w:t>
      </w:r>
    </w:p>
    <w:p w:rsidR="00992506" w:rsidRDefault="00992506" w:rsidP="00992506">
      <w:pPr>
        <w:spacing w:line="276" w:lineRule="auto"/>
      </w:pPr>
    </w:p>
    <w:p w:rsidR="00992506" w:rsidRDefault="00992506" w:rsidP="00992506">
      <w:pPr>
        <w:spacing w:line="276" w:lineRule="auto"/>
      </w:pPr>
    </w:p>
    <w:p w:rsidR="00992506" w:rsidRDefault="00992506" w:rsidP="00992506">
      <w:pPr>
        <w:spacing w:line="276" w:lineRule="auto"/>
      </w:pPr>
    </w:p>
    <w:p w:rsidR="00992506" w:rsidRDefault="00992506" w:rsidP="00992506">
      <w:pPr>
        <w:spacing w:line="276" w:lineRule="auto"/>
      </w:pPr>
    </w:p>
    <w:p w:rsidR="00992506" w:rsidRDefault="00992506" w:rsidP="00992506"/>
    <w:p w:rsidR="00992506" w:rsidRDefault="00992506" w:rsidP="00992506">
      <w:pPr>
        <w:jc w:val="center"/>
      </w:pPr>
    </w:p>
    <w:p w:rsidR="00992506" w:rsidRDefault="00992506" w:rsidP="00992506">
      <w:pPr>
        <w:jc w:val="center"/>
      </w:pPr>
    </w:p>
    <w:p w:rsidR="00992506" w:rsidRDefault="00992506" w:rsidP="00992506">
      <w:pPr>
        <w:jc w:val="center"/>
      </w:pPr>
      <w:r w:rsidRPr="00F1310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92506" w:rsidRPr="00720420" w:rsidRDefault="00992506" w:rsidP="00992506">
      <w:pPr>
        <w:rPr>
          <w:b/>
        </w:rPr>
      </w:pPr>
    </w:p>
    <w:p w:rsidR="00992506" w:rsidRDefault="00992506" w:rsidP="00992506">
      <w:r>
        <w:br w:type="page"/>
      </w:r>
    </w:p>
    <w:p w:rsidR="00992506" w:rsidRDefault="00992506" w:rsidP="00992506">
      <w:pPr>
        <w:jc w:val="center"/>
      </w:pPr>
      <w:r>
        <w:rPr>
          <w:noProof/>
          <w:lang w:val="en-US"/>
        </w:rPr>
        <w:lastRenderedPageBreak/>
        <mc:AlternateContent>
          <mc:Choice Requires="wpc">
            <w:drawing>
              <wp:inline distT="0" distB="0" distL="0" distR="0" wp14:anchorId="5F7910F5" wp14:editId="428C82EF">
                <wp:extent cx="5719445" cy="3381375"/>
                <wp:effectExtent l="19050" t="19050" r="5080" b="9525"/>
                <wp:docPr id="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chemeClr val="bg1">
                              <a:lumMod val="100000"/>
                              <a:lumOff val="0"/>
                            </a:schemeClr>
                          </a:solidFill>
                          <a:prstDash val="solid"/>
                          <a:miter lim="800000"/>
                          <a:headEnd type="none" w="med" len="med"/>
                          <a:tailEnd type="none" w="med" len="med"/>
                        </a:ln>
                      </wpc:whole>
                      <pic:pic xmlns:pic="http://schemas.openxmlformats.org/drawingml/2006/picture">
                        <pic:nvPicPr>
                          <pic:cNvPr id="6" name="Picture 8"/>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4500" y="8600"/>
                            <a:ext cx="5609544" cy="2752461"/>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2"/>
                        <wps:cNvSpPr txBox="1">
                          <a:spLocks noChangeArrowheads="1"/>
                        </wps:cNvSpPr>
                        <wps:spPr bwMode="auto">
                          <a:xfrm>
                            <a:off x="34500" y="2654159"/>
                            <a:ext cx="5609544" cy="6929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92506" w:rsidRDefault="00992506" w:rsidP="00992506">
                              <w:pPr>
                                <w:rPr>
                                  <w:sz w:val="18"/>
                                </w:rPr>
                              </w:pP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w14:anchorId="5F7910F5" id="Canvas 8" o:spid="_x0000_s1026" editas="canvas" style="width:450.35pt;height:266.25pt;mso-position-horizontal-relative:char;mso-position-vertical-relative:line" coordsize="57194,33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g8E7cAQAACILAAAOAAAAZHJzL2Uyb0RvYy54bWysVttu4zYQfS/QfxD0&#10;rlhSJNky4iwSyS4WSNtgLx9ASZRFLEWqJH3JFv33zpBSYie73XR3DdjmTaOZOefM8OrNsefenirN&#10;pFj50UXoe1TUsmFiu/I/ftgEC9/ThoiGcCnoyn+g2n9z/esvV4dhSWPZSd5Q5YERoZeHYeV3xgzL&#10;2UzXHe2JvpADFbDZStUTA1O1nTWKHMB6z2dxGGazg1TNoGRNtYbV0m3619Z+29La/Nm2mhqPr3zw&#10;zdhfZX8r/J1dX5HlVpGhY/XoBvkOL3rCBLz00VRJDPF2ir0w1bNaSS1bc1HLfibbltXUxgDRROGz&#10;aAoi9kTbYGrIzuQgjH6i3WqLfgu5YZxDNmZgfYlr+H8AfChuc+EdVn6exqnv1QRwajkxMOyHZuVr&#10;sfU9wrdAgNoomwYtOWvQIj5swaQFV96eAAzVNrJn+K7/XTZuLQrx49CAdcDMrdul2YkJcBBmp9YH&#10;pU1JdOcesFvOTs8MUIuzfuUvTsx3lDRr0XjmYQA+CmClj7H1tPE9TiEGHFlaGML4a06CR1yMmRsz&#10;NrB6Cd+RUTB6Adi3mQ1PmZ0C75w6+lfZ6In6tBsCINdADKsYZ+bBCgVSjk6J/T2r75Wb1H/s75XH&#10;AMLM9wTpIR+wiy/1FpgCfADPuCcIRnQn60/aE7LoiNjSGz2AwkD3eHp2ftxOz15XcTZMnMDxGBio&#10;8duqd0opZb3rqTBO+ooCCaHu6I4N2vfUkvYVhWDU28YxjB7NnTZIQRg5Of4dL27CMI9vgyINiyAJ&#10;5+vgJk/mwTxcz5MwWURFVPyD/IyS5U5TiJfwcmBTbYiSF95+UdJjlXKqttXhnNDgkKXy5CJwCFNi&#10;5aLqd5BVS0FtFDV1h8stqGlcRwlMGzbNT5lFDPQAqFYHEBcASnZGWrkdW9WjHcikd1z5l0kKgvMe&#10;QBzZpDzMUg17aRbmaZKAvmE7nqdxkjmEyXKygqr7jcrewwGkHBy2byF7yDiSAdgyHsGXPpYXC8UL&#10;UPIwXy/WiyRI4mwNoJRlcLMpkiDbRPO0vCyLoowmUDrWNFQgj34cE5vu02Ki1bZ6LFQb+7HUPqs5&#10;M+TGkxsTjtO/jc7CgkDAKmICXyyp0OT0xHuYvY5L2OK+1B7ed2SgkHU0+yTl+STlDwjnrTx6MYYw&#10;HnqP3DBHWEbV2viHZ5pWSh6wSIJ3DvWTR52d/0mwOEuTKM3RC6fEFxzL8jiP0jHT30mxs6bwrOVw&#10;81NbDlb7E06P9f8r1I7iJLyN82CTLeZBsknSIJ+HiyCM8ts8C5M8KTfn1L5jgv44tbGnZZdp6DD+&#10;KsdtY3zssqfH/rt9WizHBmnl/igJdH+SwvTvJIE8cpLAkTlWx5GXlWwegJZKQiWBmgTXSRh0Un2G&#10;zgxXM7hh/LUj2An5WwGszKMkwbucnSTpPIaJOt2pTneIqMHUyofrihsWxt3/doNi2w7e5Lgh5A2U&#10;ypbZ6oUOOq8gBJyAbO3I3sNsWOOlEW96p3N76ulqe/0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riFqdNoAAAAFAQAADwAAAGRycy9kb3ducmV2LnhtbEyPwU7DMBBE70j8g7VI&#10;3KjdQmmbxqkQAkSPhMLZjbdxhL0OttuEv8dwgctKoxnNvC03o7PshCF2niRMJwIYUuN1R62E3evj&#10;1RJYTIq0sp5QwhdG2FTnZ6UqtB/oBU91alkuoVgoCSalvuA8NgadihPfI2Xv4INTKcvQch3UkMud&#10;5TMhbrlTHeUFo3q8N9h81EcngVA81Dbw59S8vffmc9k+bW8GKS8vxrs1sIRj+gvDD35Ghyoz7f2R&#10;dGRWQn4k/d7srYRYANtLmF/P5sCrkv+nr74BAAD//wMAUEsDBAoAAAAAAAAAIQANsgpwgR0AAIEd&#10;AAAUAAAAZHJzL21lZGlhL2ltYWdlMS5wbmeJUE5HDQoaCgAAAA1JSERSAAADygAAAdwIAwAAAU6m&#10;kz8AAAABc1JHQgCuzhzpAAAABGdBTUEAALGPC/xhBQAAAUpQTFRF/////+WxeFlZeLHl5bF4WVlZ&#10;WZTLy5R4sbGUeFmUy//////LlFl4seX//8uU///lsXiU19fXsXhZv7+/y5RZ7Rwk/9uQOgAAAAA6&#10;kNv/AAAAOpDb/7ZmAABmtv//Zrb/tmYAAGa225A6ADqQ2//////bkDoA//+2ZgAAZrbbtpA69fn8&#10;w9rwOjoAtv/b29uQWXix5f//lLHleHixlMv/sXh4WVmUeFl4lFlZIrFMkGYAkLaQtv+2WVl4lMvl&#10;W5vV5e/4Xp3Wea3dhbXg8Pb7i7jheq7dYZ7XY6DX0ePzXZ3WW5vUWprVaaPZZ6PYyN3yZaHY1ub0&#10;davbWpvVaKPYwcHBZgA6OgA6Oma2OmZmkJBmZra2ttuQZmZmkJA625BmZgBmkDo6OgBmAGZmOjqQ&#10;OpC2kDpm/9vbADo6Ojo6ZjqQ2//bZmY6AAAAVA81oAAAAG50Uk5T////////////////////////&#10;////////////////////////////////////////////////////////////////////////////&#10;/////////////////////////////////////////////wCgBTwzAAAACXBIWXMAAA7EAAAOxAGV&#10;Kw4bAAAbRklEQVR4Xu3d/XMayZ3H8SYySizZUs6RB9E8iqchqUvOXmsffHe52qrNlqtScrluf9jd&#10;5G432s3eY+7///m+3dPAIAEaEDPMdL9ftqAZBobmw5cZYGjUQdXdMQ7r5fyoOVJTNR53Yp1MwqNc&#10;8Agvh7dvkyOlhrZRjGShc7qtdEfrQkrrzqKLxKILFsCiL37mGgvc4QVj0bk6dccL3OEFY9EFY9EF&#10;Y9F5qt9/uccdXrAAFv2RO07hDi/YjTu+Kz39nTvebPma1l1vLgpd2FbO3HHoWubg0jaX9K9cQ6Tf&#10;0Rr1XEP0N7zRNJbzxtFAqzh1ARxQ3BrcdtXXyYlmfJs0Mik+Qq1j3VW63ejFbsrOuj82XUt11U+u&#10;5bnJvMvG+AABAv5afJ45Vnog1aVVO5lUEHcDDoAlF+kAS05e87yVJfflYW3+F8W92nqpIq2646hX&#10;4KITOd7b1+54DR7bRWLJRWLJRfJyySN3vAb3dpFY8l49d8drcG8XiSXv1ZE7XoN7u0heLvnEHa/B&#10;vX0o6c8m0+30R4J3Ph483KeF5f2cEomGGthjvfqjjLE7vqvvjlcY2s8+2+ZNpsLfaMJdYx3fdlXk&#10;TsVFfoliSw3dUW0VdzrR4Ep33cSdtPvpDyRTn1P6rPnjeFHCUrbrKhfI5oEXGQjUy5fpLeHkhP1u&#10;XHp13xwoj592TZ9j29+Wbkykp/JPT9Rlw57rp3K8/ClWJfv82eO+nk/OYfC4z2/XsX3uml0fO41B&#10;FKtLrTe8kq2UtbvUp3OuzAvyjx54/zGRqc+eoc8p9Nkr9Dmlmn1+nuULQOScQp+9Qp9T6HNFXD+w&#10;t1SCnFPos1foc0ol+3yR6X1Pck6hz16hzyn0uSpGPG+vRp9T6LNX6HMKffYKfU45YJ9vcv4GwrZX&#10;/n7NwHLrpn++bgEbFryhz2uvruqOd875Qt0fnxyBai72WJ1eqnE0cSfEdM1QX6nR/NK+Xfc9i3Xf&#10;a9htx9Fvh8neS9oNNGi/zr/mJvnK3qOB9bkI+uDcDdmNGSdzzbfUzDnbjNJYSf0cxk1r6FZPDVW3&#10;Hyv3rcFo0G/onjtxIP3kKeD+tw3WTEYVjTv6/wZKT1asQPXkby05ozL7tgLwzc+euEY4zo74iigQ&#10;ohXfAW7rjj0111CXld8oS3XzTpfNqYZ5MdketTpTaei+amo1KvEQG9mku7nMnKMjeUnViFVPXqDL&#10;v4m6iqr/Imtzl71El1PociV8kmUb268u1188MEav4VeXM6HLKXTZH2F32f3cfyIZr8H+WoYbzSzD&#10;c2E1vHQDUtxnumy2rKXfzeGlbse658enmy9T0S7tLJR0WatLpc2YSlqbnylJzqq4dJeXJAOROH70&#10;1cnW5aqovXCNTfzqsjrO8KauZ13Ogi4v0GWP0OUFuuwRurxAl6sh08idfnW5lmUnAh7YC3TZI3R5&#10;gS57hC4v0GWP0OWFSna59tBPgxp+dfk0wPexs6DLC3TZI3R5gS57hC4v0OVqqGfabdWrLteyfDWM&#10;B/YCXfYIXV6gyx6hywt02SN0eaGSXa6Ft42d7athPLDn6LJH6PICXfYIXV6gyx7xq8sBfjXsiK+G&#10;rUSXF+iyR0rZ5Ztdx/rP5MMH18hq3Y1ZN/34c9e4492a34AwNnR53dVt4ebYNbLatss3a+7TdT97&#10;YWzo8rqrq7p8H9ilFGCXd5bpq2F++fgr1wBCE0euYX3bmY8TM72UM1172brRVpeuaSH9AzdLVv9u&#10;xoMi9zM27qc7+ubU6hu6xp3fkdDzH925NFe16lcmRuuu/85QtE5/3U9VjHTLtbbT6Sd9HepWr6mV&#10;bujWuhA8ZR8rW6UMwHK/dHRA7oYgm/n9dW8VGbuzdluPlFizp39qSv/iwe3t8g4HserKNslVf/VP&#10;4z1ODj9ftZVWroMuRgPZPhmoUafR6HZU57/08Ko5assJd76P9FT14q5utS+lNY0aZoOpLSfc2Qdh&#10;t1vc2KIpayZ7oCd1LI/sFV1ePRmogvW/Abfhh+MqbmzKtbeqZifN5o9SzHmslwEAQCjOztSR/IPf&#10;ztTT0wxjIwEAfPcy+ZnTlVaf06j8b4F6zQS6LXdRNblSsbafAMV6os0HXv1hW+uW+VMT/Zurqdaj&#10;aW/2QRgOZtu9s9MxS8LtJMFJS017cqC75r870qN2R421OROHtW3KYpaylKxkbD6EVLoviQ/07y4j&#10;re2fnPiHjszR7F+t3aEMhXlEyqgMUg4BKZfWR7WTN+fX7sTjkHKJXe/rfWxSDgEph4CUQ0DKISDl&#10;EDwm5WjxtRfzvubMNNldssFek6WxMuW3ljuxxEyfpzxt2feyhcm7ad/Hnprk5aAVXdp5UAYvV6W5&#10;NuSllMdSyNOhbUr5ahVdNpqDjppeDcxEV9Eog5Upb7So5Tv4hLG09pgySouUS+viE1Wvn7gTj0PK&#10;pfVZXT3Z03hQpBwCUg4BKYeAlENAyiEg5RCQcghIOQSkHAJSLq/a6OzMNR+JlEvr+vS5ImVkRsoh&#10;IOUQkHIISDkEpBwCUg4BKYeAlENAyqV1UTf/94KUy6v2XH3smo9EyiEg5RCQcghIOQSkHAJSDgEp&#10;h4CUQ0DKISDlEJByedVGexttlZTL6vr0+b5+NYyUQ0DKISDlEJByCEg5BKQcAlIOASmHgJRDQMql&#10;tc9fDSPl0jLvYvM+NrIi5RCQcghIOQSkHAJSDgEph4CUQ0DKISDlEJByedVG/GqY9+r1I341DNmR&#10;cghIOQSknNHNzewgCKRcFjfbcJfJyl2qJI7dcQF26Lu9dcnddlB/ODp2LWyUpMyd5TdSDoF7xk5O&#10;APty+nxfvxqG0nohf6QMAEEZKNVyzbRL1VCqr0dKD92UOXvWVLdird2UB/RHKr5y7SxkidGq27SG&#10;XP39G7lJfzRuSRcKYnuztMDxUOnoO/0brSIt/WyoRuMq/q410XLX5mV1Vm3di676uqn0vSXbs7Tu&#10;tnXHTXnQWOuea2ai7y91oy1nF8Wl7HpzN+VWuzdo2omSstJxSzWnOaYMAABCopHx1Qiwi3GzPRpo&#10;eU08HKhb3Yu/1/LaWRpSeiM3y31xU5kZ2/rWvqIyL6hRZuNm3PvRviUi4arbuBt3baPtzl/JpCwz&#10;fqPkpfI38m+rV8H7JS8yXSt5S6S/6QHXPuANxSM05OHZjFpjbVOetPqjuGWDn5hpaqz73fl7D412&#10;LznHXDA40aWUpmtnst3cJVHk+1xlEzWjZl9yu2p3fzLPvMNx052zwXZz4/Bk896kbNbHutnX/6sy&#10;bEptNzeAYuz0rMtTdZXEHQlMItO6Ne0q+Z/FThcCAAAAAAAAtlE7UnW+L+2746Mn6olrw1NP1Dzl&#10;v7OH8NJR7eSZbfzKHsJvpBwCUg4BKYeAlENAyiHIJ+WXwjXvWXlGxPfo85RLyibkdSmnzzFf50t2&#10;/uqvHjnEhK+bAx4Cj/TYlG2g23KXNV9VmSZfU5r+WrfUtKf0yHyP0/yN9VDHWg9jbabjUR6fsmss&#10;SUV5RzplU6mTJGWbpu7KgZpIWcuf7koJS77tIXvoP1o+KW+QSrkvCSej/0hVx1oO2h016CjzZ1qS&#10;b9d9Ow2PUnjKYnYRqdRGssqN5Gn5KpKcW22ZkPyNdc/k22iyZfZoh0xZVr8tOZTtr37LjKymO5Nm&#10;Q2v7J8/hja4ZiUuv2zJDdodMGUUh5RCQcghIOQSkHAJSDgEpe6umntZG5rcrSNln9RNVv7YtUvbY&#10;xWxPXVL21mn9+rz+yjZJOQSkHAJSDgEph4CUQ0DKISDlEJByCEg5BAdNuWF3/DLaqR99NLvriohd&#10;N/cmn5TfGq69zJwxv4geKRdz+jchBsku2tifXFK2Ia9M2Z4xu4gpWrNPtpCqvhxrNejEZsdOc6Aa&#10;jKS9N49P2Qa3lVnK5ml6muyGq7vRpZR2o2m+RdOc2q/R2DOwD3tI2bXSbJiuvSyd8uRKytl+O0aq&#10;un+lGv8kSZtv0ZiJbu2MfcgnZQnTNe5bpCxP0+bH5OSZWapainiiu3aaOeilt8fwSDmlvEFq6+uO&#10;aZg/y1WAEqXcp3rzUqZaRl5IOQSk7K2aenqe7MJJyh6rn5zVP7EtUvbYxdne9tQl5ZI6rV/PRkEn&#10;5RCQcghIOQSkHAJSDgEph4CUQ0DKISDlEJByCEg5BKQcAlIOASmHgJRDQMohIOUQkHIISNlf9SNV&#10;O7ItUvbYG3VMyt779IkiZc+dqWeKlANCyiEg5RCQcghIOQSkHAJSDgEph4CUQ0DKISDlEJByCEg5&#10;BKQcAlIOASmHgJRDQMohIOUQkLK/6kfmv0HKHnujzA5+gpQ99qk6f24bpOytM/XsPHnCJuUgkHII&#10;SDkEpBwCUg4BKYeAlENAyiEg5RCQcghIOQSkHAJSDgEph4CUQ0DKISDlEJByCEg5BKTsL7OnLr+y&#10;7b03T/jFfP99SsreO1PPaifsdR8OUg4BKYeAlENAyiEg5RCQcghIOQSkHAJSDgEph4CUQ0DKISDl&#10;EJByCEg5BKQcAlIOASmHgJS9VVNPa6MXtknKHnuj6te2Qcr+ulDsqeu9s3r9vP7KNkk5BKQcAlIO&#10;ASmHgJRDQMohIOUQkHIISDkEpBwCUg4BKYeAlENAyiEg5RCQcghIOQSkHAJSDgEpe6umnp4nu3CS&#10;ss/enNU/sQ1S9teFOmNPXd+d1euMgh4SUg4BKYeAlENAyiEg5RCQclFu5gfFI+WiVDnl7ZFy8R6d&#10;8s0718jJ65ubz10zm+Mt53+3bQ+2XYCzW8pb37qVVqd8s42v3IUycpfK6p07zujYHedm9wXs0HnL&#10;3muP89ha/urm5kvXzMfnNzcfXDOTbedX77eslq0X4OxWy9veutUe/Yz95R//4FrYaLeU96P4ra9Q&#10;kXIISDkEpBwCUka+SNlf9feq9t62SNljz9Rx8pYVKftr/PyJ6tkWKXtrfCQH5g8AAACV8rX6xrXS&#10;4tagqSI16X477rhJM/asWLbvp25CBgPtGtlEqjFyzUzu38iH/KnlGgWwvUktsKH1n5OXR4lhNDtv&#10;i3t0S1dq4Fppg6ZZtB6qvr57f9uzYq3VVGe8q4bb3f6+LLHh2lmsupEbDdVkfsfmLunN0gIno3av&#10;oYdy9zXk0R+1oj+ZO3Ose1I+OblSfddKS1JWA3nM3S3DDWetsX3Kk65rZyFXn/WWJIZKy4O0IElv&#10;lhZoU5abfNnWknS7F7Xavalqa2m6OfaurVdetdwquSGXUib3Hl/mrLbuyHHmLCbb3avS+60e1Stu&#10;5AOKq2XXm3u1bFKOruSU1LJN+S/xVX61jENbbFPkt14GAAAAAJSPRmHvtB2O62jQ3F0BALuZzD84&#10;NO+ZW/PGWlOdzBMnH1Ss+jgLZfKD+QTuStaao1b8vVa3uqdso6/NR3lrfK3sjPqvkrKsbTbNijL4&#10;QU0HWkejryXcbty9VbdJ46d4w+dfJmV12x5JLbeValWmloPd/JGUI5vVnZQ3fvKapBw1B10VNaPm&#10;AVOOWgN3S83eGGLj00rgG7l9m3NaK8PquQQkZfNRvDzcTModk/K0G/WiXkfJNPNnPqsfmc/qh4Oe&#10;Ts5BxZidLy7NHlUtk/JYm5TtLjXSnMh5k1ZntkdGK2ppdw6qxaQ80L1Yd9sS3rSjdG9qtgib045M&#10;U/LX+G+X8v/IZmJyjrtsYBpNWc1uY7u5y6HIfbxKSZ7GFrn94I432W5uHNw38k9SnqpONJJt5fYo&#10;S27bzY2DMzti21q+HcizWjfKlNt2c+PgzI7YScpmv2v919EgwxtZ280NAACy22kLis2uKpno3+nh&#10;D1rpq7HuyH83ebOdLoTDmXalLH9QA63jjpL/mex0IRzQuGcCi8xeHxP7P4udLgQAAAAAAAAAAAAA&#10;AIDH+fkvjlTt6cnps+duAoDqOf/lydmRenKk7B+Aajp/URfHd0uZH28FqkfWyuqiXk+vlCllwAuU&#10;MuAFShnwAqUMeIFSBrxQqVJ+KVwTwJIKlbIpZMOdzGjdhaKG/Umu5ZGR27qT/EDONuSaeskBcDjV&#10;KWVXk4abkoW7xP3L9PVwZA7TxTxe/ExWFjsVPpCPQ5eyK7T8ueXNxNOkapOKdtya+rIpLTmwlT2w&#10;k3rzY7mg1UpmvkpmtQfAAZWglF0rA1OSH1w7K3MZy5123BpVCjP181d9M9EWcN9MdvU5q3Z7LBeQ&#10;DWl76fnZMqs9AA6oUqW8G7OIu4uRejW1J4WZWikvytS2ZB45s21W0sIdD0wRJ08ASfnaWZNLAgcU&#10;QCkbdxfjNqXNFvO8WKVhJbUq29m/1T3bkLlmx8kFL38rl5BKNy+07QqaV804uEBLGfANpQx4gVIG&#10;vEApA16glAEvUMqAFyhloGqSoYDk8NVirwhKGaig2ptR7c3r849Tg+dSykD11D59ri6OL169dqcF&#10;pQxUzNm1On32/MmxbGOXaPBcShnYC0oZ8AKlDHiBUga8QCkDXqCUAS9QyoAXKGXAC5Qy4AVKOW3d&#10;GLh2FE6gzKpUym8ddzIje4n7i3Fj8i2Pr7duDNzlEh/MxvUDyqNCpWzLOOGmPMzN//beYtaNnvvr&#10;iRlGUxo9OyynHUJXD//RztyXypfj5EygXEpQyq7acnWvlN16NhnrekbW1MORPcesnm2121HuB2bY&#10;3PnQ9e30RYCSKEcpuxMbJTWZcJMe5ua/X8ruJyekeBdr2OQV8Xxg66RszQb4QGZONsjlVDIXUDLV&#10;KeVFXbqT2SQXuVvK8y3o9Kteuz5OKlXOtxvTZrh7mSKT7M9SzOcCyqZKpbyrFaXs3vSyq9d5kdpN&#10;aFep8rrYrq5l27rzz1Mzg72INOxcQNkEWsoPkBUxr4dRLZQy4AVKGfACpQxUTTJ47uln9d+Xa8RN&#10;ShnYkh08d/ntHEoZqJ7ap8/PyjfiJqUMbCMZPLf29OT8xbWbJChlwAuUMuAFShnwAqUMeIFSBrxA&#10;KQNeoJQBL1DKgBcoZcALlDLgBUoZ8AKlDHiBUga8QCkDXqCUAS9QyoAXKGXAC5Qy4AVKGfACpQxU&#10;TO0jVXt6otTPf5EapY9SBirnov7JiTr/5ckZpQxU3MW/vKiLY3dSUMpAxZx+Vq/bUXNZKwP+oZQB&#10;L1DKgBcoZcALlDLgBUoZ8AKlDHiBUga8QCkDXqCUAS9QyoAXKGXAC5Qy4AVKGfACpQx4gVIGvEAp&#10;A16glAEvUMqAFyhloGKSwXNnQ+jOUMpA1djBc0XtzcietihloIIuruUvPeAmpQxUTTJ47pkZBztV&#10;zJQy4AVKGfACpQx4gVIGvEApA16glAEvUMqAFyhlwAuUMuAFShnwAqUMeIFSBrxAKQNeoJQBL1DK&#10;gBcoZcALlDLgBUoZ8AKlDHiBUgYqxg2e+/Tk9NlzN0lQykDV2MFznxwp+zdDKQMVdHFNKQMVlwye&#10;K+vm9Ni5lDLgB0oZ8AKlDHiBUga8QCkDXqCUAS9QyoAXKGXAC5Qy4AVKGfACpQx4gVIGvEApA16g&#10;lAEvUMqAFyhlwAuUMuAFShnwAqUMVE0yFJAcvhq5KYJSBqrn9Nnz2pvX5x8zeC5QZbaGL44vXr12&#10;EwSlDFTM+Qsz0uaTY6lmBs8FfEMpA16glAEvUMqAFyhlwAuUMuAFShnwAqUMeIFSBrxAKQNeoJQB&#10;L1DKgBcoZcALlDLgBUoZ8AKlDHiBUga8QCkDXqCUAS9QykDVJIPnnn5W/z0jbgKVZgfPTQ2CLShl&#10;oHLM4LlnjLgJVFsyeG7t6cn5i+tkikEpA16glAEvUMqAFyhlwAuUMuAFShnwAqUMz9zc3NxrhYBS&#10;hmcoZX9RykGhlA8m9zs831L+/Obmqy8/dyfy8PqLfK/fgwUsKbSUX39ZZNc2OnQpf5C7++b9v7pT&#10;VfTlsenCV+7U/n2R8/V7sIBlsqx7rbwU3LWNtillc6vz8c4tIR9uITn5yh2jPAoJfuG9W95hHXqt&#10;/If38rz2x9fuVCV9eH/8/u9dOw8f3t28++Dauaj+ApbIA8q1pMpcKzfFdm2jEN72QlAWBVxAKZcI&#10;pQzPFLpWLhFKGZ5hrQx4IV3Kx64VAkoZnmEDG0CFUcpAxdS+MAN7KfXzX6RG6aOUgQqqvRmNf3ly&#10;RikDlXZxpM5f1MUrN0H8CkBuXJnt15kpYrNCPivH3t8AAAAAAOC+tta65doPihqzmc3FevOjzeaX&#10;iqcy+3Dkjux5+9TWV66VB+nqZdO1c5DpnnwcySFz0tUyy2ZjD9vr7l85I2rcuVw7z6zz0TaP/n7G&#10;hE3/5p2Op7Ya3dEGi0vFU3tnuqM96sttGE/+bZpTKZurFw93dTc5X72wS2h3/v3uA9YD6TtvbQ/H&#10;kw13bSwPm3ulPLveChmYR/8gY8KDdCmPJ/aJyx1tsHQp1U9md0d7YVbyutO1meRgcfW5pDu7+gz3&#10;5I6SJXzf6d5/wFbdUjaDtT20pWxXvsPRQLbd5NEXNXryqDTrFLO2tmdcNuOpXJdcjZmaUxj5ib6R&#10;OpO/TMwdJR2OGlem+OX+cEfu7DUWl5IT44m9o9zRviRPoTmVcnL1e77FaebqM92TO3OrGP9K+W42&#10;D5Zyy1auPBzNUSIpZXtGPDUXH09kM72CW9iA91aUshy7F9izDexZKcdTs553z34AKiPZzl7GShkA&#10;AAAAAAAAAADwjNl7D3APBwAAgHDEt+lvJEQNdo4Ddjf+oamiH/P6lk9a/PWdUl0u5f6+v7UMBGU8&#10;0WZQj+inkRSTHJqCG7Ts90Pana47Sk1xs+zAjBZivgOaXLFZjP0u2ux7lZQy8Bhmraz6LTvmgK22&#10;lh17wKwx5c8dpacks+wgeQZwV9MejmxTuYFLeoGWshkd6e7ARUtfqNv923Xm63sIiFsrq4FZZdoH&#10;Vm9jKbtZdmDH8LqaX6PW//GfdgPbDWMVainLFpH9dqxJwYTxaxOIuS8WJ+Lpd2bDyY6JZqb27IGb&#10;Rc41Q6NFje/k6DdmluibP5unB1PKqcvYxSEUJvkHRsfIMAuys8+MdlgVabakoM2TWrIiXpywX4E3&#10;xS6z2qnJWW4W+xSZ/hq9e3qQU+nLAMiRKTvhivAv9q2EfvJUuThhSzkZQSmZmpzlTsgcgzulbIas&#10;kjqWiYvLmAaACnFPDwhUMmKueRV7l31jbA/yvG4A5vVUT/WTUeXj2+/t66qBed/EvAi7bJr3THZ+&#10;FzUtz+sGgjcbxD55A9m9vyzVZt+MkcPhaJ9r5byuGwje8h4artyS3b/MZ7/9vZdyLtcNAAAAAAAA&#10;rFDc20+80QXkwn4YZQtsPJFm8mXHZGJyuDfFLQkIkvkVWVtgZn2ZfNkxmTg73JvilgQEx+yqIUU1&#10;0MO/mQIzpy+byUR31r4UtyQAAAAAAAAAAAAAAAAA2AOl/h+35D1vIgZSCgAAAABJRU5ErkJgglBL&#10;AQItABQABgAIAAAAIQCxgme2CgEAABMCAAATAAAAAAAAAAAAAAAAAAAAAABbQ29udGVudF9UeXBl&#10;c10ueG1sUEsBAi0AFAAGAAgAAAAhADj9If/WAAAAlAEAAAsAAAAAAAAAAAAAAAAAOwEAAF9yZWxz&#10;Ly5yZWxzUEsBAi0AFAAGAAgAAAAhAByDwTtwBAAAIgsAAA4AAAAAAAAAAAAAAAAAOgIAAGRycy9l&#10;Mm9Eb2MueG1sUEsBAi0AFAAGAAgAAAAhAKomDr68AAAAIQEAABkAAAAAAAAAAAAAAAAA1gYAAGRy&#10;cy9fcmVscy9lMm9Eb2MueG1sLnJlbHNQSwECLQAUAAYACAAAACEAriFqdNoAAAAFAQAADwAAAAAA&#10;AAAAAAAAAADJBwAAZHJzL2Rvd25yZXYueG1sUEsBAi0ACgAAAAAAAAAhAA2yCnCBHQAAgR0AABQA&#10;AAAAAAAAAAAAAAAA0AgAAGRycy9tZWRpYS9pbWFnZTEucG5nUEsFBgAAAAAGAAYAfAEAAIMm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94;height:33813;visibility:visible;mso-wrap-style:square" stroked="t" strokecolor="white [3212]">
                  <v:fill o:detectmouseclick="t"/>
                  <v:path o:connecttype="none"/>
                </v:shape>
                <v:shape id="Picture 8" o:spid="_x0000_s1028" type="#_x0000_t75" style="position:absolute;left:345;top:86;width:56095;height:2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ITxrCAAAA2gAAAA8AAABkcnMvZG93bnJldi54bWxEj0+LwjAUxO8LfofwBC+Lpsrin2oUFRYW&#10;b1VBvT2aZ1tsXmqT1frtjSB4HGbmN8xs0ZhS3Kh2hWUF/V4Egji1uuBMwX732x2DcB5ZY2mZFDzI&#10;wWLe+pphrO2dE7ptfSYChF2MCnLvq1hKl+Zk0PVsRRy8s60N+iDrTOoa7wFuSjmIoqE0WHBYyLGi&#10;dU7pZftvAuVw/CnddTLYjL4vp0SurjZJN0p12s1yCsJT4z/hd/tPKxjC60q4AXL+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E8awgAAANoAAAAPAAAAAAAAAAAAAAAAAJ8C&#10;AABkcnMvZG93bnJldi54bWxQSwUGAAAAAAQABAD3AAAAjgMAAAAA&#10;">
                  <v:imagedata r:id="rId8" o:title=""/>
                  <v:path arrowok="t"/>
                </v:shape>
                <v:shapetype id="_x0000_t202" coordsize="21600,21600" o:spt="202" path="m,l,21600r21600,l21600,xe">
                  <v:stroke joinstyle="miter"/>
                  <v:path gradientshapeok="t" o:connecttype="rect"/>
                </v:shapetype>
                <v:shape id="Text Box 2" o:spid="_x0000_s1029" type="#_x0000_t202" style="position:absolute;left:345;top:26541;width:56095;height:6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ZlsQA&#10;AADaAAAADwAAAGRycy9kb3ducmV2LnhtbESPQWvCQBSE7wX/w/IEL0U3VaoluooUreJN01a8PbLP&#10;JJh9G7LbJP57t1DocZiZb5jFqjOlaKh2hWUFL6MIBHFqdcGZgs9kO3wD4TyyxtIyKbiTg9Wy97TA&#10;WNuWj9ScfCYChF2MCnLvq1hKl+Zk0I1sRRy8q60N+iDrTOoa2wA3pRxH0VQaLDgs5FjRe07p7fRj&#10;FFyes/PBdR9f7eR1Um12TTL71olSg363noPw1Pn/8F97rxXM4PdKu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DmZbEAAAA2gAAAA8AAAAAAAAAAAAAAAAAmAIAAGRycy9k&#10;b3ducmV2LnhtbFBLBQYAAAAABAAEAPUAAACJAwAAAAA=&#10;" fillcolor="white [3201]" stroked="f" strokeweight=".5pt">
                  <v:textbox>
                    <w:txbxContent>
                      <w:p w:rsidR="00992506" w:rsidRDefault="00992506" w:rsidP="00992506">
                        <w:pPr>
                          <w:rPr>
                            <w:sz w:val="18"/>
                          </w:rPr>
                        </w:pPr>
                      </w:p>
                    </w:txbxContent>
                  </v:textbox>
                </v:shape>
                <w10:anchorlock/>
              </v:group>
            </w:pict>
          </mc:Fallback>
        </mc:AlternateContent>
      </w:r>
    </w:p>
    <w:p w:rsidR="00992506" w:rsidRDefault="00992506" w:rsidP="00992506">
      <w:r w:rsidRPr="00720420">
        <w:rPr>
          <w:b/>
        </w:rPr>
        <w:t xml:space="preserve">Figure </w:t>
      </w:r>
      <w:r>
        <w:rPr>
          <w:b/>
        </w:rPr>
        <w:t>S3:</w:t>
      </w:r>
      <w:r>
        <w:t xml:space="preserve"> Scheme for heat stress and recovery assay. The zero time point was used as a control with two time points during the stress phase and five time points in the recovery phase, including one at 24 hours to assess long-term effects of the stress on recovery. The red line indicates during-stress sampling points for </w:t>
      </w:r>
      <w:r>
        <w:rPr>
          <w:i/>
        </w:rPr>
        <w:t>D. buzzatii</w:t>
      </w:r>
      <w:r>
        <w:t xml:space="preserve"> and green indicates the same for </w:t>
      </w:r>
      <w:r>
        <w:rPr>
          <w:i/>
        </w:rPr>
        <w:t>D. hydei</w:t>
      </w:r>
      <w:r>
        <w:t>. All blue dots indicate time points sampled for both species.</w:t>
      </w:r>
      <w:r w:rsidR="00C07668">
        <w:t xml:space="preserve"> Heat stress was induced via immersion in a heat tank in small vials and recovery took place at 25C </w:t>
      </w:r>
    </w:p>
    <w:p w:rsidR="00992506" w:rsidRDefault="00992506" w:rsidP="00992506">
      <w:pPr>
        <w:rPr>
          <w:sz w:val="24"/>
        </w:rPr>
      </w:pPr>
    </w:p>
    <w:p w:rsidR="00992506" w:rsidRDefault="00992506">
      <w:pPr>
        <w:rPr>
          <w:rFonts w:asciiTheme="majorHAnsi" w:hAnsiTheme="majorHAnsi" w:cstheme="majorHAnsi"/>
          <w:color w:val="5B9BD5" w:themeColor="accent1"/>
          <w:sz w:val="32"/>
          <w:szCs w:val="32"/>
        </w:rPr>
      </w:pPr>
      <w:r>
        <w:rPr>
          <w:rFonts w:asciiTheme="majorHAnsi" w:hAnsiTheme="majorHAnsi" w:cstheme="majorHAnsi"/>
          <w:color w:val="5B9BD5" w:themeColor="accent1"/>
          <w:sz w:val="32"/>
          <w:szCs w:val="32"/>
        </w:rPr>
        <w:br w:type="page"/>
      </w:r>
    </w:p>
    <w:p w:rsidR="00992506" w:rsidRPr="004C0F01" w:rsidRDefault="00992506" w:rsidP="00992506">
      <w:pPr>
        <w:rPr>
          <w:sz w:val="20"/>
          <w:szCs w:val="20"/>
        </w:rPr>
      </w:pPr>
      <w:bookmarkStart w:id="0" w:name="_GoBack"/>
      <w:bookmarkEnd w:id="0"/>
      <w:r w:rsidRPr="004C0F01">
        <w:rPr>
          <w:b/>
          <w:sz w:val="20"/>
          <w:szCs w:val="20"/>
        </w:rPr>
        <w:lastRenderedPageBreak/>
        <w:t>Table S1:</w:t>
      </w:r>
      <w:r w:rsidRPr="004C0F01">
        <w:rPr>
          <w:sz w:val="20"/>
          <w:szCs w:val="20"/>
        </w:rPr>
        <w:t xml:space="preserve"> Scaffold and contig length based statistics as well as results from BUSCO genome assessment using the dataset for the five assembled repleta group genomes and </w:t>
      </w:r>
      <w:r w:rsidRPr="004C0F01">
        <w:rPr>
          <w:i/>
          <w:sz w:val="20"/>
          <w:szCs w:val="20"/>
        </w:rPr>
        <w:t>D. melanogaster.</w:t>
      </w:r>
    </w:p>
    <w:tbl>
      <w:tblPr>
        <w:tblStyle w:val="Style1-RVRmS"/>
        <w:tblW w:w="9519" w:type="dxa"/>
        <w:tblLook w:val="04A0" w:firstRow="1" w:lastRow="0" w:firstColumn="1" w:lastColumn="0" w:noHBand="0" w:noVBand="1"/>
      </w:tblPr>
      <w:tblGrid>
        <w:gridCol w:w="3280"/>
        <w:gridCol w:w="1026"/>
        <w:gridCol w:w="1026"/>
        <w:gridCol w:w="1026"/>
        <w:gridCol w:w="1026"/>
        <w:gridCol w:w="1026"/>
        <w:gridCol w:w="1109"/>
      </w:tblGrid>
      <w:tr w:rsidR="00992506" w:rsidRPr="00C1365D" w:rsidTr="00551195">
        <w:trPr>
          <w:cnfStyle w:val="100000000000" w:firstRow="1" w:lastRow="0" w:firstColumn="0" w:lastColumn="0" w:oddVBand="0" w:evenVBand="0" w:oddHBand="0" w:evenHBand="0" w:firstRowFirstColumn="0" w:firstRowLastColumn="0" w:lastRowFirstColumn="0" w:lastRowLastColumn="0"/>
          <w:trHeight w:val="690"/>
        </w:trPr>
        <w:tc>
          <w:tcPr>
            <w:tcW w:w="3280" w:type="dxa"/>
            <w:noWrap/>
            <w:hideMark/>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Assembly parameter</w:t>
            </w:r>
          </w:p>
        </w:tc>
        <w:tc>
          <w:tcPr>
            <w:tcW w:w="1026" w:type="dxa"/>
            <w:noWrap/>
            <w:hideMark/>
          </w:tcPr>
          <w:p w:rsidR="00992506" w:rsidRPr="0049786C" w:rsidRDefault="00992506" w:rsidP="00551195">
            <w:pPr>
              <w:rPr>
                <w:rFonts w:ascii="Calibri Light" w:eastAsia="Times New Roman" w:hAnsi="Calibri Light" w:cs="Calibri Light"/>
                <w:i/>
                <w:color w:val="000000"/>
                <w:sz w:val="16"/>
                <w:szCs w:val="16"/>
                <w:lang w:eastAsia="en-AU"/>
              </w:rPr>
            </w:pPr>
            <w:r w:rsidRPr="0049786C">
              <w:rPr>
                <w:rFonts w:ascii="Calibri Light" w:eastAsia="Times New Roman" w:hAnsi="Calibri Light" w:cs="Calibri Light"/>
                <w:i/>
                <w:color w:val="000000"/>
                <w:sz w:val="16"/>
                <w:szCs w:val="16"/>
                <w:lang w:eastAsia="en-AU"/>
              </w:rPr>
              <w:t>D. aldrichi</w:t>
            </w:r>
          </w:p>
        </w:tc>
        <w:tc>
          <w:tcPr>
            <w:tcW w:w="1026" w:type="dxa"/>
            <w:hideMark/>
          </w:tcPr>
          <w:p w:rsidR="00992506" w:rsidRPr="0049786C" w:rsidRDefault="00992506" w:rsidP="00551195">
            <w:pPr>
              <w:rPr>
                <w:rFonts w:ascii="Calibri Light" w:eastAsia="Times New Roman" w:hAnsi="Calibri Light" w:cs="Calibri Light"/>
                <w:i/>
                <w:color w:val="000000"/>
                <w:sz w:val="16"/>
                <w:szCs w:val="16"/>
                <w:lang w:eastAsia="en-AU"/>
              </w:rPr>
            </w:pPr>
            <w:r w:rsidRPr="0049786C">
              <w:rPr>
                <w:rFonts w:ascii="Calibri Light" w:eastAsia="Times New Roman" w:hAnsi="Calibri Light" w:cs="Calibri Light"/>
                <w:i/>
                <w:color w:val="000000"/>
                <w:sz w:val="16"/>
                <w:szCs w:val="16"/>
                <w:lang w:eastAsia="en-AU"/>
              </w:rPr>
              <w:t>D. mojavensis</w:t>
            </w:r>
          </w:p>
        </w:tc>
        <w:tc>
          <w:tcPr>
            <w:tcW w:w="1026" w:type="dxa"/>
            <w:hideMark/>
          </w:tcPr>
          <w:p w:rsidR="00992506" w:rsidRPr="0049786C" w:rsidRDefault="00992506" w:rsidP="00551195">
            <w:pPr>
              <w:rPr>
                <w:rFonts w:ascii="Calibri Light" w:eastAsia="Times New Roman" w:hAnsi="Calibri Light" w:cs="Calibri Light"/>
                <w:i/>
                <w:color w:val="000000"/>
                <w:sz w:val="16"/>
                <w:szCs w:val="16"/>
                <w:lang w:eastAsia="en-AU"/>
              </w:rPr>
            </w:pPr>
            <w:r w:rsidRPr="0049786C">
              <w:rPr>
                <w:rFonts w:ascii="Calibri Light" w:eastAsia="Times New Roman" w:hAnsi="Calibri Light" w:cs="Calibri Light"/>
                <w:i/>
                <w:color w:val="000000"/>
                <w:sz w:val="16"/>
                <w:szCs w:val="16"/>
                <w:lang w:eastAsia="en-AU"/>
              </w:rPr>
              <w:t>D. buzzatii</w:t>
            </w:r>
          </w:p>
        </w:tc>
        <w:tc>
          <w:tcPr>
            <w:tcW w:w="1026" w:type="dxa"/>
            <w:noWrap/>
            <w:hideMark/>
          </w:tcPr>
          <w:p w:rsidR="00992506" w:rsidRPr="0049786C" w:rsidRDefault="00992506" w:rsidP="00551195">
            <w:pPr>
              <w:rPr>
                <w:rFonts w:ascii="Calibri Light" w:eastAsia="Times New Roman" w:hAnsi="Calibri Light" w:cs="Calibri Light"/>
                <w:i/>
                <w:color w:val="000000"/>
                <w:sz w:val="16"/>
                <w:szCs w:val="16"/>
                <w:lang w:eastAsia="en-AU"/>
              </w:rPr>
            </w:pPr>
            <w:r w:rsidRPr="0049786C">
              <w:rPr>
                <w:rFonts w:ascii="Calibri Light" w:eastAsia="Times New Roman" w:hAnsi="Calibri Light" w:cs="Calibri Light"/>
                <w:i/>
                <w:color w:val="000000"/>
                <w:sz w:val="16"/>
                <w:szCs w:val="16"/>
                <w:lang w:eastAsia="en-AU"/>
              </w:rPr>
              <w:t>D. hydei</w:t>
            </w:r>
          </w:p>
        </w:tc>
        <w:tc>
          <w:tcPr>
            <w:tcW w:w="1026" w:type="dxa"/>
            <w:noWrap/>
            <w:hideMark/>
          </w:tcPr>
          <w:p w:rsidR="00992506" w:rsidRPr="0049786C" w:rsidRDefault="00992506" w:rsidP="00551195">
            <w:pPr>
              <w:rPr>
                <w:rFonts w:ascii="Calibri Light" w:eastAsia="Times New Roman" w:hAnsi="Calibri Light" w:cs="Calibri Light"/>
                <w:i/>
                <w:color w:val="000000"/>
                <w:sz w:val="16"/>
                <w:szCs w:val="16"/>
                <w:lang w:eastAsia="en-AU"/>
              </w:rPr>
            </w:pPr>
            <w:r w:rsidRPr="0049786C">
              <w:rPr>
                <w:rFonts w:ascii="Calibri Light" w:eastAsia="Times New Roman" w:hAnsi="Calibri Light" w:cs="Calibri Light"/>
                <w:i/>
                <w:color w:val="000000"/>
                <w:sz w:val="16"/>
                <w:szCs w:val="16"/>
                <w:lang w:eastAsia="en-AU"/>
              </w:rPr>
              <w:t>D. repleta</w:t>
            </w:r>
          </w:p>
        </w:tc>
        <w:tc>
          <w:tcPr>
            <w:tcW w:w="1109" w:type="dxa"/>
            <w:hideMark/>
          </w:tcPr>
          <w:p w:rsidR="00992506" w:rsidRPr="0049786C" w:rsidRDefault="00992506" w:rsidP="00551195">
            <w:pPr>
              <w:rPr>
                <w:rFonts w:ascii="Calibri Light" w:eastAsia="Times New Roman" w:hAnsi="Calibri Light" w:cs="Calibri Light"/>
                <w:i/>
                <w:color w:val="000000"/>
                <w:sz w:val="16"/>
                <w:szCs w:val="16"/>
                <w:lang w:eastAsia="en-AU"/>
              </w:rPr>
            </w:pPr>
            <w:r w:rsidRPr="0049786C">
              <w:rPr>
                <w:rFonts w:ascii="Calibri Light" w:eastAsia="Times New Roman" w:hAnsi="Calibri Light" w:cs="Calibri Light"/>
                <w:i/>
                <w:color w:val="000000"/>
                <w:sz w:val="16"/>
                <w:szCs w:val="16"/>
                <w:lang w:eastAsia="en-AU"/>
              </w:rPr>
              <w:t>D. melanogaster</w:t>
            </w:r>
          </w:p>
        </w:tc>
      </w:tr>
      <w:tr w:rsidR="00992506" w:rsidRPr="00C1365D" w:rsidTr="00551195">
        <w:trPr>
          <w:trHeight w:val="300"/>
        </w:trPr>
        <w:tc>
          <w:tcPr>
            <w:tcW w:w="3280" w:type="dxa"/>
            <w:noWrap/>
            <w:hideMark/>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Number of scaffolds</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2,620</w:t>
            </w:r>
          </w:p>
        </w:tc>
        <w:tc>
          <w:tcPr>
            <w:tcW w:w="1026"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6,841</w:t>
            </w:r>
          </w:p>
        </w:tc>
        <w:tc>
          <w:tcPr>
            <w:tcW w:w="1026"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826</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8,115</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6,611</w:t>
            </w:r>
          </w:p>
        </w:tc>
        <w:tc>
          <w:tcPr>
            <w:tcW w:w="1109"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15</w:t>
            </w:r>
          </w:p>
        </w:tc>
      </w:tr>
      <w:tr w:rsidR="00992506" w:rsidRPr="00C1365D" w:rsidTr="00551195">
        <w:trPr>
          <w:trHeight w:val="300"/>
        </w:trPr>
        <w:tc>
          <w:tcPr>
            <w:tcW w:w="3280" w:type="dxa"/>
            <w:noWrap/>
            <w:hideMark/>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Total size of scaffolds</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190,651,399</w:t>
            </w:r>
          </w:p>
        </w:tc>
        <w:tc>
          <w:tcPr>
            <w:tcW w:w="1026"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193,826,310</w:t>
            </w:r>
          </w:p>
        </w:tc>
        <w:tc>
          <w:tcPr>
            <w:tcW w:w="1026"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161,490,851</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165,796,181</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164,461,345</w:t>
            </w:r>
          </w:p>
        </w:tc>
        <w:tc>
          <w:tcPr>
            <w:tcW w:w="1109"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168,736,537</w:t>
            </w:r>
          </w:p>
        </w:tc>
      </w:tr>
      <w:tr w:rsidR="00992506" w:rsidRPr="00C1365D" w:rsidTr="00551195">
        <w:trPr>
          <w:trHeight w:val="300"/>
        </w:trPr>
        <w:tc>
          <w:tcPr>
            <w:tcW w:w="3280" w:type="dxa"/>
            <w:noWrap/>
            <w:hideMark/>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N50 scaffold length</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1,029,703</w:t>
            </w:r>
          </w:p>
        </w:tc>
        <w:tc>
          <w:tcPr>
            <w:tcW w:w="1026"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24,764,193</w:t>
            </w:r>
          </w:p>
        </w:tc>
        <w:tc>
          <w:tcPr>
            <w:tcW w:w="1026"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1,380,941</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2,316,993</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3,476,135</w:t>
            </w:r>
          </w:p>
        </w:tc>
        <w:tc>
          <w:tcPr>
            <w:tcW w:w="1109"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23,011,544</w:t>
            </w:r>
          </w:p>
        </w:tc>
      </w:tr>
      <w:tr w:rsidR="00992506" w:rsidRPr="00C1365D" w:rsidTr="00551195">
        <w:trPr>
          <w:trHeight w:val="300"/>
        </w:trPr>
        <w:tc>
          <w:tcPr>
            <w:tcW w:w="3280" w:type="dxa"/>
            <w:noWrap/>
            <w:hideMark/>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L50 scaffold count</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53</w:t>
            </w:r>
          </w:p>
        </w:tc>
        <w:tc>
          <w:tcPr>
            <w:tcW w:w="1026"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4</w:t>
            </w:r>
          </w:p>
        </w:tc>
        <w:tc>
          <w:tcPr>
            <w:tcW w:w="1026"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30</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20</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14</w:t>
            </w:r>
          </w:p>
        </w:tc>
        <w:tc>
          <w:tcPr>
            <w:tcW w:w="1109"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4</w:t>
            </w:r>
          </w:p>
        </w:tc>
      </w:tr>
      <w:tr w:rsidR="00992506" w:rsidRPr="00C1365D" w:rsidTr="00551195">
        <w:trPr>
          <w:trHeight w:val="300"/>
        </w:trPr>
        <w:tc>
          <w:tcPr>
            <w:tcW w:w="3280" w:type="dxa"/>
            <w:noWrap/>
            <w:hideMark/>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Gaps in genome (%nucleotides)</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4.48</w:t>
            </w:r>
          </w:p>
        </w:tc>
        <w:tc>
          <w:tcPr>
            <w:tcW w:w="1026"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7.03</w:t>
            </w:r>
          </w:p>
        </w:tc>
        <w:tc>
          <w:tcPr>
            <w:tcW w:w="1026"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9.27</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2.22</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2.09</w:t>
            </w:r>
          </w:p>
        </w:tc>
        <w:tc>
          <w:tcPr>
            <w:tcW w:w="1109"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3.77</w:t>
            </w:r>
          </w:p>
        </w:tc>
      </w:tr>
      <w:tr w:rsidR="00992506" w:rsidRPr="00C1365D" w:rsidTr="00551195">
        <w:trPr>
          <w:trHeight w:val="300"/>
        </w:trPr>
        <w:tc>
          <w:tcPr>
            <w:tcW w:w="3280" w:type="dxa"/>
            <w:noWrap/>
            <w:hideMark/>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Average number of contigs per scaffold</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3.4</w:t>
            </w:r>
          </w:p>
        </w:tc>
        <w:tc>
          <w:tcPr>
            <w:tcW w:w="1026"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1.7</w:t>
            </w:r>
          </w:p>
        </w:tc>
        <w:tc>
          <w:tcPr>
            <w:tcW w:w="1026"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13</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1.2</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1.4</w:t>
            </w:r>
          </w:p>
        </w:tc>
        <w:tc>
          <w:tcPr>
            <w:tcW w:w="1109"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2506.5</w:t>
            </w:r>
          </w:p>
        </w:tc>
      </w:tr>
      <w:tr w:rsidR="00992506" w:rsidRPr="00C1365D" w:rsidTr="00551195">
        <w:trPr>
          <w:trHeight w:val="300"/>
        </w:trPr>
        <w:tc>
          <w:tcPr>
            <w:tcW w:w="3280" w:type="dxa"/>
            <w:noWrap/>
            <w:hideMark/>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Longest contig (post assembly)</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1,024,094</w:t>
            </w:r>
          </w:p>
        </w:tc>
        <w:tc>
          <w:tcPr>
            <w:tcW w:w="1026"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1,453,876</w:t>
            </w:r>
          </w:p>
        </w:tc>
        <w:tc>
          <w:tcPr>
            <w:tcW w:w="1026"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448,794</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4,096,336</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1,201,580</w:t>
            </w:r>
          </w:p>
        </w:tc>
        <w:tc>
          <w:tcPr>
            <w:tcW w:w="1109"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27,905,053</w:t>
            </w:r>
          </w:p>
        </w:tc>
      </w:tr>
      <w:tr w:rsidR="00992506" w:rsidRPr="00C1365D" w:rsidTr="00551195">
        <w:trPr>
          <w:trHeight w:val="300"/>
        </w:trPr>
        <w:tc>
          <w:tcPr>
            <w:tcW w:w="3280" w:type="dxa"/>
            <w:noWrap/>
            <w:hideMark/>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N50 contig length (post assembly)</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83,768</w:t>
            </w:r>
          </w:p>
        </w:tc>
        <w:tc>
          <w:tcPr>
            <w:tcW w:w="1026"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124,510</w:t>
            </w:r>
          </w:p>
        </w:tc>
        <w:tc>
          <w:tcPr>
            <w:tcW w:w="1026"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28,092</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468,470</w:t>
            </w:r>
          </w:p>
        </w:tc>
        <w:tc>
          <w:tcPr>
            <w:tcW w:w="1026" w:type="dxa"/>
            <w:noWrap/>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207,004</w:t>
            </w:r>
          </w:p>
        </w:tc>
        <w:tc>
          <w:tcPr>
            <w:tcW w:w="1109" w:type="dxa"/>
            <w:hideMark/>
          </w:tcPr>
          <w:p w:rsidR="00992506" w:rsidRPr="00C1365D" w:rsidRDefault="00992506" w:rsidP="00551195">
            <w:pPr>
              <w:jc w:val="right"/>
              <w:rPr>
                <w:rFonts w:ascii="Calibri" w:eastAsia="Times New Roman" w:hAnsi="Calibri" w:cs="Calibri"/>
                <w:color w:val="000000"/>
                <w:sz w:val="16"/>
                <w:szCs w:val="16"/>
                <w:lang w:eastAsia="en-AU"/>
              </w:rPr>
            </w:pPr>
            <w:r w:rsidRPr="00C1365D">
              <w:rPr>
                <w:rFonts w:ascii="Calibri" w:eastAsia="Times New Roman" w:hAnsi="Calibri" w:cs="Calibri"/>
                <w:color w:val="000000"/>
                <w:sz w:val="16"/>
                <w:szCs w:val="16"/>
                <w:lang w:eastAsia="en-AU"/>
              </w:rPr>
              <w:t>19,435,691</w:t>
            </w:r>
          </w:p>
        </w:tc>
      </w:tr>
    </w:tbl>
    <w:p w:rsidR="00992506" w:rsidRPr="00C1365D" w:rsidRDefault="00992506" w:rsidP="00992506">
      <w:pPr>
        <w:rPr>
          <w:sz w:val="16"/>
        </w:rPr>
      </w:pPr>
    </w:p>
    <w:p w:rsidR="00992506" w:rsidRDefault="00992506" w:rsidP="00992506">
      <w:pPr>
        <w:rPr>
          <w:sz w:val="16"/>
        </w:rPr>
      </w:pPr>
      <w:r>
        <w:rPr>
          <w:sz w:val="16"/>
        </w:rPr>
        <w:br w:type="page"/>
      </w:r>
    </w:p>
    <w:p w:rsidR="00992506" w:rsidRPr="004C0F01" w:rsidRDefault="00992506" w:rsidP="00992506">
      <w:pPr>
        <w:rPr>
          <w:sz w:val="20"/>
          <w:szCs w:val="20"/>
        </w:rPr>
      </w:pPr>
      <w:r w:rsidRPr="004C0F01">
        <w:rPr>
          <w:b/>
          <w:sz w:val="20"/>
          <w:szCs w:val="20"/>
        </w:rPr>
        <w:lastRenderedPageBreak/>
        <w:t>Table S2:</w:t>
      </w:r>
      <w:r w:rsidRPr="004C0F01">
        <w:rPr>
          <w:sz w:val="20"/>
          <w:szCs w:val="20"/>
        </w:rPr>
        <w:t xml:space="preserve"> Repeat content analysis for the six species analysed in this study, characterising transposable elements as well as tandem repeats. </w:t>
      </w:r>
    </w:p>
    <w:tbl>
      <w:tblPr>
        <w:tblStyle w:val="Style1-RVRmS"/>
        <w:tblW w:w="0" w:type="auto"/>
        <w:tblLook w:val="04A0" w:firstRow="1" w:lastRow="0" w:firstColumn="1" w:lastColumn="0" w:noHBand="0" w:noVBand="1"/>
      </w:tblPr>
      <w:tblGrid>
        <w:gridCol w:w="1284"/>
        <w:gridCol w:w="960"/>
        <w:gridCol w:w="1258"/>
        <w:gridCol w:w="960"/>
        <w:gridCol w:w="960"/>
        <w:gridCol w:w="856"/>
        <w:gridCol w:w="1506"/>
      </w:tblGrid>
      <w:tr w:rsidR="00992506" w:rsidTr="00551195">
        <w:trPr>
          <w:cnfStyle w:val="100000000000" w:firstRow="1" w:lastRow="0" w:firstColumn="0" w:lastColumn="0" w:oddVBand="0" w:evenVBand="0" w:oddHBand="0" w:evenHBand="0" w:firstRowFirstColumn="0" w:firstRowLastColumn="0" w:lastRowFirstColumn="0" w:lastRowLastColumn="0"/>
          <w:trHeight w:val="300"/>
        </w:trPr>
        <w:tc>
          <w:tcPr>
            <w:tcW w:w="960" w:type="dxa"/>
            <w:noWrap/>
            <w:hideMark/>
          </w:tcPr>
          <w:p w:rsidR="00992506" w:rsidRPr="00956B26" w:rsidRDefault="00992506" w:rsidP="00551195">
            <w:pPr>
              <w:rPr>
                <w:i/>
                <w:sz w:val="16"/>
                <w:szCs w:val="16"/>
              </w:rPr>
            </w:pPr>
            <w:r w:rsidRPr="00C1365D">
              <w:rPr>
                <w:sz w:val="16"/>
                <w:szCs w:val="16"/>
              </w:rPr>
              <w:t>Type (as % of genome)</w:t>
            </w:r>
          </w:p>
        </w:tc>
        <w:tc>
          <w:tcPr>
            <w:tcW w:w="960" w:type="dxa"/>
            <w:noWrap/>
            <w:hideMark/>
          </w:tcPr>
          <w:p w:rsidR="00992506" w:rsidRPr="008F72AA" w:rsidRDefault="00992506" w:rsidP="00551195">
            <w:pPr>
              <w:rPr>
                <w:i/>
                <w:sz w:val="16"/>
                <w:szCs w:val="16"/>
              </w:rPr>
            </w:pPr>
            <w:r w:rsidRPr="008F72AA">
              <w:rPr>
                <w:i/>
                <w:sz w:val="16"/>
                <w:szCs w:val="16"/>
              </w:rPr>
              <w:t>D. aldrichi</w:t>
            </w:r>
          </w:p>
        </w:tc>
        <w:tc>
          <w:tcPr>
            <w:tcW w:w="1258" w:type="dxa"/>
            <w:hideMark/>
          </w:tcPr>
          <w:p w:rsidR="00992506" w:rsidRPr="008F72AA" w:rsidRDefault="00992506" w:rsidP="00551195">
            <w:pPr>
              <w:rPr>
                <w:i/>
                <w:sz w:val="16"/>
                <w:szCs w:val="16"/>
              </w:rPr>
            </w:pPr>
            <w:r w:rsidRPr="008F72AA">
              <w:rPr>
                <w:i/>
                <w:sz w:val="16"/>
                <w:szCs w:val="16"/>
              </w:rPr>
              <w:t>D. mojavensis</w:t>
            </w:r>
          </w:p>
        </w:tc>
        <w:tc>
          <w:tcPr>
            <w:tcW w:w="960" w:type="dxa"/>
            <w:noWrap/>
            <w:hideMark/>
          </w:tcPr>
          <w:p w:rsidR="00992506" w:rsidRPr="008F72AA" w:rsidRDefault="00992506" w:rsidP="00551195">
            <w:pPr>
              <w:rPr>
                <w:i/>
                <w:sz w:val="16"/>
                <w:szCs w:val="16"/>
              </w:rPr>
            </w:pPr>
            <w:r w:rsidRPr="008F72AA">
              <w:rPr>
                <w:i/>
                <w:sz w:val="16"/>
                <w:szCs w:val="16"/>
              </w:rPr>
              <w:t>D. buzzatii</w:t>
            </w:r>
          </w:p>
        </w:tc>
        <w:tc>
          <w:tcPr>
            <w:tcW w:w="960" w:type="dxa"/>
            <w:hideMark/>
          </w:tcPr>
          <w:p w:rsidR="00992506" w:rsidRPr="008F72AA" w:rsidRDefault="00992506" w:rsidP="00551195">
            <w:pPr>
              <w:rPr>
                <w:i/>
                <w:sz w:val="16"/>
                <w:szCs w:val="16"/>
              </w:rPr>
            </w:pPr>
            <w:r w:rsidRPr="008F72AA">
              <w:rPr>
                <w:i/>
                <w:sz w:val="16"/>
                <w:szCs w:val="16"/>
              </w:rPr>
              <w:t>D. hydei</w:t>
            </w:r>
          </w:p>
        </w:tc>
        <w:tc>
          <w:tcPr>
            <w:tcW w:w="856" w:type="dxa"/>
            <w:noWrap/>
            <w:hideMark/>
          </w:tcPr>
          <w:p w:rsidR="00992506" w:rsidRPr="008F72AA" w:rsidRDefault="00992506" w:rsidP="00551195">
            <w:pPr>
              <w:rPr>
                <w:i/>
                <w:sz w:val="16"/>
                <w:szCs w:val="16"/>
              </w:rPr>
            </w:pPr>
            <w:r w:rsidRPr="008F72AA">
              <w:rPr>
                <w:i/>
                <w:sz w:val="16"/>
                <w:szCs w:val="16"/>
              </w:rPr>
              <w:t>D. repleta</w:t>
            </w:r>
          </w:p>
        </w:tc>
        <w:tc>
          <w:tcPr>
            <w:tcW w:w="1506" w:type="dxa"/>
            <w:noWrap/>
            <w:hideMark/>
          </w:tcPr>
          <w:p w:rsidR="00992506" w:rsidRPr="008F72AA" w:rsidRDefault="00992506" w:rsidP="00551195">
            <w:pPr>
              <w:rPr>
                <w:i/>
                <w:sz w:val="16"/>
                <w:szCs w:val="16"/>
              </w:rPr>
            </w:pPr>
            <w:r w:rsidRPr="008F72AA">
              <w:rPr>
                <w:i/>
                <w:sz w:val="16"/>
                <w:szCs w:val="16"/>
              </w:rPr>
              <w:t>D. melanogaster</w:t>
            </w:r>
          </w:p>
        </w:tc>
      </w:tr>
      <w:tr w:rsidR="00992506" w:rsidTr="00551195">
        <w:trPr>
          <w:trHeight w:val="300"/>
        </w:trPr>
        <w:tc>
          <w:tcPr>
            <w:tcW w:w="960" w:type="dxa"/>
            <w:noWrap/>
            <w:hideMark/>
          </w:tcPr>
          <w:p w:rsidR="00992506" w:rsidRPr="00956B26" w:rsidRDefault="00992506" w:rsidP="00551195">
            <w:pPr>
              <w:rPr>
                <w:i/>
                <w:sz w:val="16"/>
                <w:szCs w:val="16"/>
              </w:rPr>
            </w:pPr>
            <w:r w:rsidRPr="00C1365D">
              <w:rPr>
                <w:sz w:val="16"/>
                <w:szCs w:val="16"/>
              </w:rPr>
              <w:t>DNA</w:t>
            </w:r>
          </w:p>
        </w:tc>
        <w:tc>
          <w:tcPr>
            <w:tcW w:w="960" w:type="dxa"/>
            <w:noWrap/>
            <w:hideMark/>
          </w:tcPr>
          <w:p w:rsidR="00992506" w:rsidRDefault="00992506" w:rsidP="00551195">
            <w:pPr>
              <w:rPr>
                <w:sz w:val="16"/>
                <w:szCs w:val="16"/>
              </w:rPr>
            </w:pPr>
            <w:r>
              <w:rPr>
                <w:sz w:val="16"/>
                <w:szCs w:val="16"/>
              </w:rPr>
              <w:t>11.56</w:t>
            </w:r>
          </w:p>
        </w:tc>
        <w:tc>
          <w:tcPr>
            <w:tcW w:w="1258" w:type="dxa"/>
            <w:hideMark/>
          </w:tcPr>
          <w:p w:rsidR="00992506" w:rsidRDefault="00992506" w:rsidP="00551195">
            <w:pPr>
              <w:rPr>
                <w:sz w:val="16"/>
                <w:szCs w:val="16"/>
              </w:rPr>
            </w:pPr>
            <w:r>
              <w:rPr>
                <w:sz w:val="16"/>
                <w:szCs w:val="16"/>
              </w:rPr>
              <w:t>3.4</w:t>
            </w:r>
          </w:p>
        </w:tc>
        <w:tc>
          <w:tcPr>
            <w:tcW w:w="960" w:type="dxa"/>
            <w:noWrap/>
            <w:hideMark/>
          </w:tcPr>
          <w:p w:rsidR="00992506" w:rsidRDefault="00992506" w:rsidP="00551195">
            <w:pPr>
              <w:rPr>
                <w:sz w:val="16"/>
                <w:szCs w:val="16"/>
              </w:rPr>
            </w:pPr>
            <w:r>
              <w:rPr>
                <w:sz w:val="16"/>
                <w:szCs w:val="16"/>
              </w:rPr>
              <w:t>4.79</w:t>
            </w:r>
          </w:p>
        </w:tc>
        <w:tc>
          <w:tcPr>
            <w:tcW w:w="960" w:type="dxa"/>
            <w:hideMark/>
          </w:tcPr>
          <w:p w:rsidR="00992506" w:rsidRDefault="00992506" w:rsidP="00551195">
            <w:pPr>
              <w:rPr>
                <w:sz w:val="16"/>
                <w:szCs w:val="16"/>
              </w:rPr>
            </w:pPr>
            <w:r>
              <w:rPr>
                <w:sz w:val="16"/>
                <w:szCs w:val="16"/>
              </w:rPr>
              <w:t>5.03</w:t>
            </w:r>
          </w:p>
        </w:tc>
        <w:tc>
          <w:tcPr>
            <w:tcW w:w="856" w:type="dxa"/>
            <w:noWrap/>
            <w:hideMark/>
          </w:tcPr>
          <w:p w:rsidR="00992506" w:rsidRDefault="00992506" w:rsidP="00551195">
            <w:pPr>
              <w:rPr>
                <w:sz w:val="16"/>
                <w:szCs w:val="16"/>
              </w:rPr>
            </w:pPr>
            <w:r>
              <w:rPr>
                <w:sz w:val="16"/>
                <w:szCs w:val="16"/>
              </w:rPr>
              <w:t>9.73</w:t>
            </w:r>
          </w:p>
        </w:tc>
        <w:tc>
          <w:tcPr>
            <w:tcW w:w="1506" w:type="dxa"/>
            <w:noWrap/>
            <w:hideMark/>
          </w:tcPr>
          <w:p w:rsidR="00992506" w:rsidRDefault="00992506" w:rsidP="00551195">
            <w:pPr>
              <w:rPr>
                <w:sz w:val="16"/>
                <w:szCs w:val="16"/>
              </w:rPr>
            </w:pPr>
            <w:r>
              <w:rPr>
                <w:sz w:val="16"/>
                <w:szCs w:val="16"/>
              </w:rPr>
              <w:t>1.49</w:t>
            </w:r>
          </w:p>
        </w:tc>
      </w:tr>
      <w:tr w:rsidR="00992506" w:rsidTr="00551195">
        <w:trPr>
          <w:trHeight w:val="300"/>
        </w:trPr>
        <w:tc>
          <w:tcPr>
            <w:tcW w:w="960" w:type="dxa"/>
            <w:noWrap/>
            <w:hideMark/>
          </w:tcPr>
          <w:p w:rsidR="00992506" w:rsidRPr="00956B26" w:rsidRDefault="00992506" w:rsidP="00551195">
            <w:pPr>
              <w:rPr>
                <w:i/>
                <w:sz w:val="16"/>
                <w:szCs w:val="16"/>
              </w:rPr>
            </w:pPr>
            <w:r w:rsidRPr="00C1365D">
              <w:rPr>
                <w:sz w:val="16"/>
                <w:szCs w:val="16"/>
              </w:rPr>
              <w:t>LINE</w:t>
            </w:r>
          </w:p>
        </w:tc>
        <w:tc>
          <w:tcPr>
            <w:tcW w:w="960" w:type="dxa"/>
            <w:noWrap/>
            <w:hideMark/>
          </w:tcPr>
          <w:p w:rsidR="00992506" w:rsidRDefault="00992506" w:rsidP="00551195">
            <w:pPr>
              <w:rPr>
                <w:sz w:val="16"/>
                <w:szCs w:val="16"/>
              </w:rPr>
            </w:pPr>
            <w:r>
              <w:rPr>
                <w:sz w:val="16"/>
                <w:szCs w:val="16"/>
              </w:rPr>
              <w:t>4.55</w:t>
            </w:r>
          </w:p>
        </w:tc>
        <w:tc>
          <w:tcPr>
            <w:tcW w:w="1258" w:type="dxa"/>
            <w:hideMark/>
          </w:tcPr>
          <w:p w:rsidR="00992506" w:rsidRDefault="00992506" w:rsidP="00551195">
            <w:pPr>
              <w:rPr>
                <w:sz w:val="16"/>
                <w:szCs w:val="16"/>
              </w:rPr>
            </w:pPr>
            <w:r>
              <w:rPr>
                <w:sz w:val="16"/>
                <w:szCs w:val="16"/>
              </w:rPr>
              <w:t>2.45</w:t>
            </w:r>
          </w:p>
        </w:tc>
        <w:tc>
          <w:tcPr>
            <w:tcW w:w="960" w:type="dxa"/>
            <w:noWrap/>
            <w:hideMark/>
          </w:tcPr>
          <w:p w:rsidR="00992506" w:rsidRDefault="00992506" w:rsidP="00551195">
            <w:pPr>
              <w:rPr>
                <w:sz w:val="16"/>
                <w:szCs w:val="16"/>
              </w:rPr>
            </w:pPr>
            <w:r>
              <w:rPr>
                <w:sz w:val="16"/>
                <w:szCs w:val="16"/>
              </w:rPr>
              <w:t>1.57</w:t>
            </w:r>
          </w:p>
        </w:tc>
        <w:tc>
          <w:tcPr>
            <w:tcW w:w="960" w:type="dxa"/>
            <w:hideMark/>
          </w:tcPr>
          <w:p w:rsidR="00992506" w:rsidRDefault="00992506" w:rsidP="00551195">
            <w:pPr>
              <w:rPr>
                <w:sz w:val="16"/>
                <w:szCs w:val="16"/>
              </w:rPr>
            </w:pPr>
            <w:r>
              <w:rPr>
                <w:sz w:val="16"/>
                <w:szCs w:val="16"/>
              </w:rPr>
              <w:t>2.25</w:t>
            </w:r>
          </w:p>
        </w:tc>
        <w:tc>
          <w:tcPr>
            <w:tcW w:w="856" w:type="dxa"/>
            <w:noWrap/>
            <w:hideMark/>
          </w:tcPr>
          <w:p w:rsidR="00992506" w:rsidRDefault="00992506" w:rsidP="00551195">
            <w:pPr>
              <w:rPr>
                <w:sz w:val="16"/>
                <w:szCs w:val="16"/>
              </w:rPr>
            </w:pPr>
            <w:r>
              <w:rPr>
                <w:sz w:val="16"/>
                <w:szCs w:val="16"/>
              </w:rPr>
              <w:t>4.52</w:t>
            </w:r>
          </w:p>
        </w:tc>
        <w:tc>
          <w:tcPr>
            <w:tcW w:w="1506" w:type="dxa"/>
            <w:noWrap/>
            <w:hideMark/>
          </w:tcPr>
          <w:p w:rsidR="00992506" w:rsidRDefault="00992506" w:rsidP="00551195">
            <w:pPr>
              <w:rPr>
                <w:sz w:val="16"/>
                <w:szCs w:val="16"/>
              </w:rPr>
            </w:pPr>
            <w:r>
              <w:rPr>
                <w:sz w:val="16"/>
                <w:szCs w:val="16"/>
              </w:rPr>
              <w:t>4.77</w:t>
            </w:r>
          </w:p>
        </w:tc>
      </w:tr>
      <w:tr w:rsidR="00992506" w:rsidTr="00551195">
        <w:trPr>
          <w:trHeight w:val="300"/>
        </w:trPr>
        <w:tc>
          <w:tcPr>
            <w:tcW w:w="960" w:type="dxa"/>
            <w:noWrap/>
            <w:hideMark/>
          </w:tcPr>
          <w:p w:rsidR="00992506" w:rsidRPr="00956B26" w:rsidRDefault="00992506" w:rsidP="00551195">
            <w:pPr>
              <w:rPr>
                <w:i/>
                <w:sz w:val="16"/>
                <w:szCs w:val="16"/>
              </w:rPr>
            </w:pPr>
            <w:r w:rsidRPr="00C1365D">
              <w:rPr>
                <w:sz w:val="16"/>
                <w:szCs w:val="16"/>
              </w:rPr>
              <w:t>SINE</w:t>
            </w:r>
          </w:p>
        </w:tc>
        <w:tc>
          <w:tcPr>
            <w:tcW w:w="960" w:type="dxa"/>
            <w:noWrap/>
            <w:hideMark/>
          </w:tcPr>
          <w:p w:rsidR="00992506" w:rsidRDefault="00992506" w:rsidP="00551195">
            <w:pPr>
              <w:rPr>
                <w:sz w:val="16"/>
                <w:szCs w:val="16"/>
              </w:rPr>
            </w:pPr>
            <w:r>
              <w:rPr>
                <w:sz w:val="16"/>
                <w:szCs w:val="16"/>
              </w:rPr>
              <w:t>0.01</w:t>
            </w:r>
          </w:p>
        </w:tc>
        <w:tc>
          <w:tcPr>
            <w:tcW w:w="1258" w:type="dxa"/>
            <w:hideMark/>
          </w:tcPr>
          <w:p w:rsidR="00992506" w:rsidRDefault="00992506" w:rsidP="00551195">
            <w:pPr>
              <w:rPr>
                <w:sz w:val="16"/>
                <w:szCs w:val="16"/>
              </w:rPr>
            </w:pPr>
            <w:r>
              <w:rPr>
                <w:sz w:val="16"/>
                <w:szCs w:val="16"/>
              </w:rPr>
              <w:t>0</w:t>
            </w:r>
          </w:p>
        </w:tc>
        <w:tc>
          <w:tcPr>
            <w:tcW w:w="960" w:type="dxa"/>
            <w:noWrap/>
            <w:hideMark/>
          </w:tcPr>
          <w:p w:rsidR="00992506" w:rsidRDefault="00992506" w:rsidP="00551195">
            <w:pPr>
              <w:rPr>
                <w:sz w:val="16"/>
                <w:szCs w:val="16"/>
              </w:rPr>
            </w:pPr>
            <w:r>
              <w:rPr>
                <w:sz w:val="16"/>
                <w:szCs w:val="16"/>
              </w:rPr>
              <w:t>0</w:t>
            </w:r>
          </w:p>
        </w:tc>
        <w:tc>
          <w:tcPr>
            <w:tcW w:w="960" w:type="dxa"/>
            <w:hideMark/>
          </w:tcPr>
          <w:p w:rsidR="00992506" w:rsidRDefault="00992506" w:rsidP="00551195">
            <w:pPr>
              <w:rPr>
                <w:sz w:val="16"/>
                <w:szCs w:val="16"/>
              </w:rPr>
            </w:pPr>
            <w:r>
              <w:rPr>
                <w:sz w:val="16"/>
                <w:szCs w:val="16"/>
              </w:rPr>
              <w:t>0.02</w:t>
            </w:r>
          </w:p>
        </w:tc>
        <w:tc>
          <w:tcPr>
            <w:tcW w:w="856" w:type="dxa"/>
            <w:noWrap/>
            <w:hideMark/>
          </w:tcPr>
          <w:p w:rsidR="00992506" w:rsidRDefault="00992506" w:rsidP="00551195">
            <w:pPr>
              <w:rPr>
                <w:sz w:val="16"/>
                <w:szCs w:val="16"/>
              </w:rPr>
            </w:pPr>
            <w:r>
              <w:rPr>
                <w:sz w:val="16"/>
                <w:szCs w:val="16"/>
              </w:rPr>
              <w:t>0.03</w:t>
            </w:r>
          </w:p>
        </w:tc>
        <w:tc>
          <w:tcPr>
            <w:tcW w:w="1506" w:type="dxa"/>
            <w:noWrap/>
            <w:hideMark/>
          </w:tcPr>
          <w:p w:rsidR="00992506" w:rsidRDefault="00992506" w:rsidP="00551195">
            <w:pPr>
              <w:rPr>
                <w:sz w:val="16"/>
                <w:szCs w:val="16"/>
              </w:rPr>
            </w:pPr>
            <w:r>
              <w:rPr>
                <w:sz w:val="16"/>
                <w:szCs w:val="16"/>
              </w:rPr>
              <w:t>0</w:t>
            </w:r>
          </w:p>
        </w:tc>
      </w:tr>
      <w:tr w:rsidR="00992506" w:rsidTr="00551195">
        <w:trPr>
          <w:trHeight w:val="300"/>
        </w:trPr>
        <w:tc>
          <w:tcPr>
            <w:tcW w:w="960" w:type="dxa"/>
            <w:noWrap/>
            <w:hideMark/>
          </w:tcPr>
          <w:p w:rsidR="00992506" w:rsidRPr="00956B26" w:rsidRDefault="00992506" w:rsidP="00551195">
            <w:pPr>
              <w:rPr>
                <w:i/>
                <w:sz w:val="16"/>
                <w:szCs w:val="16"/>
              </w:rPr>
            </w:pPr>
            <w:r w:rsidRPr="00C1365D">
              <w:rPr>
                <w:sz w:val="16"/>
                <w:szCs w:val="16"/>
              </w:rPr>
              <w:t>LTR</w:t>
            </w:r>
          </w:p>
        </w:tc>
        <w:tc>
          <w:tcPr>
            <w:tcW w:w="960" w:type="dxa"/>
            <w:noWrap/>
            <w:hideMark/>
          </w:tcPr>
          <w:p w:rsidR="00992506" w:rsidRDefault="00992506" w:rsidP="00551195">
            <w:pPr>
              <w:rPr>
                <w:sz w:val="16"/>
                <w:szCs w:val="16"/>
              </w:rPr>
            </w:pPr>
            <w:r>
              <w:rPr>
                <w:sz w:val="16"/>
                <w:szCs w:val="16"/>
              </w:rPr>
              <w:t>7.58</w:t>
            </w:r>
          </w:p>
        </w:tc>
        <w:tc>
          <w:tcPr>
            <w:tcW w:w="1258" w:type="dxa"/>
            <w:hideMark/>
          </w:tcPr>
          <w:p w:rsidR="00992506" w:rsidRDefault="00992506" w:rsidP="00551195">
            <w:pPr>
              <w:rPr>
                <w:sz w:val="16"/>
                <w:szCs w:val="16"/>
              </w:rPr>
            </w:pPr>
            <w:r>
              <w:rPr>
                <w:sz w:val="16"/>
                <w:szCs w:val="16"/>
              </w:rPr>
              <w:t>6.45</w:t>
            </w:r>
          </w:p>
        </w:tc>
        <w:tc>
          <w:tcPr>
            <w:tcW w:w="960" w:type="dxa"/>
            <w:noWrap/>
            <w:hideMark/>
          </w:tcPr>
          <w:p w:rsidR="00992506" w:rsidRDefault="00992506" w:rsidP="00551195">
            <w:pPr>
              <w:rPr>
                <w:sz w:val="16"/>
                <w:szCs w:val="16"/>
              </w:rPr>
            </w:pPr>
            <w:r>
              <w:rPr>
                <w:sz w:val="16"/>
                <w:szCs w:val="16"/>
              </w:rPr>
              <w:t>1.47</w:t>
            </w:r>
          </w:p>
        </w:tc>
        <w:tc>
          <w:tcPr>
            <w:tcW w:w="960" w:type="dxa"/>
            <w:hideMark/>
          </w:tcPr>
          <w:p w:rsidR="00992506" w:rsidRDefault="00992506" w:rsidP="00551195">
            <w:pPr>
              <w:rPr>
                <w:sz w:val="16"/>
                <w:szCs w:val="16"/>
              </w:rPr>
            </w:pPr>
            <w:r>
              <w:rPr>
                <w:sz w:val="16"/>
                <w:szCs w:val="16"/>
              </w:rPr>
              <w:t>4.25</w:t>
            </w:r>
          </w:p>
        </w:tc>
        <w:tc>
          <w:tcPr>
            <w:tcW w:w="856" w:type="dxa"/>
            <w:noWrap/>
            <w:hideMark/>
          </w:tcPr>
          <w:p w:rsidR="00992506" w:rsidRDefault="00992506" w:rsidP="00551195">
            <w:pPr>
              <w:rPr>
                <w:sz w:val="16"/>
                <w:szCs w:val="16"/>
              </w:rPr>
            </w:pPr>
            <w:r>
              <w:rPr>
                <w:sz w:val="16"/>
                <w:szCs w:val="16"/>
              </w:rPr>
              <w:t>8.48</w:t>
            </w:r>
          </w:p>
        </w:tc>
        <w:tc>
          <w:tcPr>
            <w:tcW w:w="1506" w:type="dxa"/>
            <w:noWrap/>
            <w:hideMark/>
          </w:tcPr>
          <w:p w:rsidR="00992506" w:rsidRDefault="00992506" w:rsidP="00551195">
            <w:pPr>
              <w:rPr>
                <w:sz w:val="16"/>
                <w:szCs w:val="16"/>
              </w:rPr>
            </w:pPr>
            <w:r>
              <w:rPr>
                <w:sz w:val="16"/>
                <w:szCs w:val="16"/>
              </w:rPr>
              <w:t>11.73</w:t>
            </w:r>
          </w:p>
        </w:tc>
      </w:tr>
      <w:tr w:rsidR="00992506" w:rsidTr="00551195">
        <w:trPr>
          <w:trHeight w:val="300"/>
        </w:trPr>
        <w:tc>
          <w:tcPr>
            <w:tcW w:w="960" w:type="dxa"/>
            <w:noWrap/>
            <w:hideMark/>
          </w:tcPr>
          <w:p w:rsidR="00992506" w:rsidRPr="00956B26" w:rsidRDefault="00992506" w:rsidP="00551195">
            <w:pPr>
              <w:rPr>
                <w:i/>
                <w:sz w:val="16"/>
                <w:szCs w:val="16"/>
              </w:rPr>
            </w:pPr>
            <w:r w:rsidRPr="00C1365D">
              <w:rPr>
                <w:sz w:val="16"/>
                <w:szCs w:val="16"/>
              </w:rPr>
              <w:t>Other</w:t>
            </w:r>
          </w:p>
        </w:tc>
        <w:tc>
          <w:tcPr>
            <w:tcW w:w="960" w:type="dxa"/>
            <w:noWrap/>
            <w:hideMark/>
          </w:tcPr>
          <w:p w:rsidR="00992506" w:rsidRDefault="00992506" w:rsidP="00551195">
            <w:pPr>
              <w:rPr>
                <w:sz w:val="16"/>
                <w:szCs w:val="16"/>
              </w:rPr>
            </w:pPr>
            <w:r>
              <w:rPr>
                <w:sz w:val="16"/>
                <w:szCs w:val="16"/>
              </w:rPr>
              <w:t>0.01</w:t>
            </w:r>
          </w:p>
        </w:tc>
        <w:tc>
          <w:tcPr>
            <w:tcW w:w="1258" w:type="dxa"/>
            <w:hideMark/>
          </w:tcPr>
          <w:p w:rsidR="00992506" w:rsidRDefault="00992506" w:rsidP="00551195">
            <w:pPr>
              <w:rPr>
                <w:sz w:val="16"/>
                <w:szCs w:val="16"/>
              </w:rPr>
            </w:pPr>
            <w:r>
              <w:rPr>
                <w:sz w:val="16"/>
                <w:szCs w:val="16"/>
              </w:rPr>
              <w:t>0</w:t>
            </w:r>
          </w:p>
        </w:tc>
        <w:tc>
          <w:tcPr>
            <w:tcW w:w="960" w:type="dxa"/>
            <w:noWrap/>
            <w:hideMark/>
          </w:tcPr>
          <w:p w:rsidR="00992506" w:rsidRDefault="00992506" w:rsidP="00551195">
            <w:pPr>
              <w:rPr>
                <w:sz w:val="16"/>
                <w:szCs w:val="16"/>
              </w:rPr>
            </w:pPr>
            <w:r>
              <w:rPr>
                <w:sz w:val="16"/>
                <w:szCs w:val="16"/>
              </w:rPr>
              <w:t>0</w:t>
            </w:r>
          </w:p>
        </w:tc>
        <w:tc>
          <w:tcPr>
            <w:tcW w:w="960" w:type="dxa"/>
            <w:hideMark/>
          </w:tcPr>
          <w:p w:rsidR="00992506" w:rsidRDefault="00992506" w:rsidP="00551195">
            <w:pPr>
              <w:rPr>
                <w:sz w:val="16"/>
                <w:szCs w:val="16"/>
              </w:rPr>
            </w:pPr>
            <w:r>
              <w:rPr>
                <w:sz w:val="16"/>
                <w:szCs w:val="16"/>
              </w:rPr>
              <w:t>0.01</w:t>
            </w:r>
          </w:p>
        </w:tc>
        <w:tc>
          <w:tcPr>
            <w:tcW w:w="856" w:type="dxa"/>
            <w:noWrap/>
            <w:hideMark/>
          </w:tcPr>
          <w:p w:rsidR="00992506" w:rsidRDefault="00992506" w:rsidP="00551195">
            <w:pPr>
              <w:rPr>
                <w:sz w:val="16"/>
                <w:szCs w:val="16"/>
              </w:rPr>
            </w:pPr>
            <w:r>
              <w:rPr>
                <w:sz w:val="16"/>
                <w:szCs w:val="16"/>
              </w:rPr>
              <w:t>0.01</w:t>
            </w:r>
          </w:p>
        </w:tc>
        <w:tc>
          <w:tcPr>
            <w:tcW w:w="1506" w:type="dxa"/>
            <w:noWrap/>
            <w:hideMark/>
          </w:tcPr>
          <w:p w:rsidR="00992506" w:rsidRDefault="00992506" w:rsidP="00551195">
            <w:pPr>
              <w:rPr>
                <w:sz w:val="16"/>
                <w:szCs w:val="16"/>
              </w:rPr>
            </w:pPr>
            <w:r>
              <w:rPr>
                <w:sz w:val="16"/>
                <w:szCs w:val="16"/>
              </w:rPr>
              <w:t>0</w:t>
            </w:r>
          </w:p>
        </w:tc>
      </w:tr>
      <w:tr w:rsidR="00992506" w:rsidTr="00551195">
        <w:trPr>
          <w:trHeight w:val="300"/>
        </w:trPr>
        <w:tc>
          <w:tcPr>
            <w:tcW w:w="960" w:type="dxa"/>
            <w:noWrap/>
            <w:hideMark/>
          </w:tcPr>
          <w:p w:rsidR="00992506" w:rsidRPr="00956B26" w:rsidRDefault="00992506" w:rsidP="00551195">
            <w:pPr>
              <w:rPr>
                <w:i/>
                <w:sz w:val="16"/>
                <w:szCs w:val="16"/>
              </w:rPr>
            </w:pPr>
            <w:r>
              <w:rPr>
                <w:sz w:val="16"/>
                <w:szCs w:val="16"/>
              </w:rPr>
              <w:t>Uncharacterised</w:t>
            </w:r>
            <w:r w:rsidRPr="00C1365D">
              <w:rPr>
                <w:sz w:val="16"/>
                <w:szCs w:val="16"/>
              </w:rPr>
              <w:t xml:space="preserve"> DNA repeats</w:t>
            </w:r>
          </w:p>
        </w:tc>
        <w:tc>
          <w:tcPr>
            <w:tcW w:w="960" w:type="dxa"/>
            <w:noWrap/>
            <w:hideMark/>
          </w:tcPr>
          <w:p w:rsidR="00992506" w:rsidRDefault="00992506" w:rsidP="00551195">
            <w:pPr>
              <w:rPr>
                <w:sz w:val="16"/>
                <w:szCs w:val="16"/>
              </w:rPr>
            </w:pPr>
            <w:r>
              <w:rPr>
                <w:sz w:val="16"/>
                <w:szCs w:val="16"/>
              </w:rPr>
              <w:t>0.87</w:t>
            </w:r>
          </w:p>
        </w:tc>
        <w:tc>
          <w:tcPr>
            <w:tcW w:w="1258" w:type="dxa"/>
            <w:hideMark/>
          </w:tcPr>
          <w:p w:rsidR="00992506" w:rsidRDefault="00992506" w:rsidP="00551195">
            <w:pPr>
              <w:rPr>
                <w:sz w:val="16"/>
                <w:szCs w:val="16"/>
              </w:rPr>
            </w:pPr>
            <w:r>
              <w:rPr>
                <w:sz w:val="16"/>
                <w:szCs w:val="16"/>
              </w:rPr>
              <w:t>2.88</w:t>
            </w:r>
          </w:p>
        </w:tc>
        <w:tc>
          <w:tcPr>
            <w:tcW w:w="960" w:type="dxa"/>
            <w:noWrap/>
            <w:hideMark/>
          </w:tcPr>
          <w:p w:rsidR="00992506" w:rsidRDefault="00992506" w:rsidP="00551195">
            <w:pPr>
              <w:rPr>
                <w:sz w:val="16"/>
                <w:szCs w:val="16"/>
              </w:rPr>
            </w:pPr>
            <w:r>
              <w:rPr>
                <w:sz w:val="16"/>
                <w:szCs w:val="16"/>
              </w:rPr>
              <w:t>0.6</w:t>
            </w:r>
          </w:p>
        </w:tc>
        <w:tc>
          <w:tcPr>
            <w:tcW w:w="960" w:type="dxa"/>
            <w:hideMark/>
          </w:tcPr>
          <w:p w:rsidR="00992506" w:rsidRDefault="00992506" w:rsidP="00551195">
            <w:pPr>
              <w:rPr>
                <w:sz w:val="16"/>
                <w:szCs w:val="16"/>
              </w:rPr>
            </w:pPr>
            <w:r>
              <w:rPr>
                <w:sz w:val="16"/>
                <w:szCs w:val="16"/>
              </w:rPr>
              <w:t>0.42</w:t>
            </w:r>
          </w:p>
        </w:tc>
        <w:tc>
          <w:tcPr>
            <w:tcW w:w="856" w:type="dxa"/>
            <w:noWrap/>
            <w:hideMark/>
          </w:tcPr>
          <w:p w:rsidR="00992506" w:rsidRDefault="00992506" w:rsidP="00551195">
            <w:pPr>
              <w:rPr>
                <w:sz w:val="16"/>
                <w:szCs w:val="16"/>
              </w:rPr>
            </w:pPr>
            <w:r>
              <w:rPr>
                <w:sz w:val="16"/>
                <w:szCs w:val="16"/>
              </w:rPr>
              <w:t>0.84</w:t>
            </w:r>
          </w:p>
        </w:tc>
        <w:tc>
          <w:tcPr>
            <w:tcW w:w="1506" w:type="dxa"/>
            <w:noWrap/>
            <w:hideMark/>
          </w:tcPr>
          <w:p w:rsidR="00992506" w:rsidRDefault="00992506" w:rsidP="00551195">
            <w:pPr>
              <w:rPr>
                <w:sz w:val="16"/>
                <w:szCs w:val="16"/>
              </w:rPr>
            </w:pPr>
            <w:r>
              <w:rPr>
                <w:sz w:val="16"/>
                <w:szCs w:val="16"/>
              </w:rPr>
              <w:t>0.9</w:t>
            </w:r>
          </w:p>
        </w:tc>
      </w:tr>
      <w:tr w:rsidR="00992506" w:rsidTr="00551195">
        <w:trPr>
          <w:trHeight w:val="300"/>
        </w:trPr>
        <w:tc>
          <w:tcPr>
            <w:tcW w:w="960" w:type="dxa"/>
            <w:noWrap/>
            <w:hideMark/>
          </w:tcPr>
          <w:p w:rsidR="00992506" w:rsidRPr="00956B26" w:rsidRDefault="00992506" w:rsidP="00551195">
            <w:pPr>
              <w:rPr>
                <w:i/>
                <w:sz w:val="16"/>
                <w:szCs w:val="16"/>
              </w:rPr>
            </w:pPr>
            <w:r w:rsidRPr="00C1365D">
              <w:rPr>
                <w:sz w:val="16"/>
                <w:szCs w:val="16"/>
              </w:rPr>
              <w:t>Total</w:t>
            </w:r>
          </w:p>
        </w:tc>
        <w:tc>
          <w:tcPr>
            <w:tcW w:w="960" w:type="dxa"/>
            <w:noWrap/>
            <w:hideMark/>
          </w:tcPr>
          <w:p w:rsidR="00992506" w:rsidRDefault="00992506" w:rsidP="00551195">
            <w:pPr>
              <w:rPr>
                <w:sz w:val="16"/>
                <w:szCs w:val="16"/>
              </w:rPr>
            </w:pPr>
            <w:r>
              <w:rPr>
                <w:sz w:val="16"/>
                <w:szCs w:val="16"/>
              </w:rPr>
              <w:t>24.58</w:t>
            </w:r>
          </w:p>
        </w:tc>
        <w:tc>
          <w:tcPr>
            <w:tcW w:w="1258" w:type="dxa"/>
            <w:hideMark/>
          </w:tcPr>
          <w:p w:rsidR="00992506" w:rsidRDefault="00992506" w:rsidP="00551195">
            <w:pPr>
              <w:rPr>
                <w:sz w:val="16"/>
                <w:szCs w:val="16"/>
              </w:rPr>
            </w:pPr>
            <w:r>
              <w:rPr>
                <w:sz w:val="16"/>
                <w:szCs w:val="16"/>
              </w:rPr>
              <w:t>15.18</w:t>
            </w:r>
          </w:p>
        </w:tc>
        <w:tc>
          <w:tcPr>
            <w:tcW w:w="960" w:type="dxa"/>
            <w:noWrap/>
            <w:hideMark/>
          </w:tcPr>
          <w:p w:rsidR="00992506" w:rsidRDefault="00992506" w:rsidP="00551195">
            <w:pPr>
              <w:rPr>
                <w:sz w:val="16"/>
                <w:szCs w:val="16"/>
              </w:rPr>
            </w:pPr>
            <w:r>
              <w:rPr>
                <w:sz w:val="16"/>
                <w:szCs w:val="16"/>
              </w:rPr>
              <w:t>8.43</w:t>
            </w:r>
          </w:p>
        </w:tc>
        <w:tc>
          <w:tcPr>
            <w:tcW w:w="960" w:type="dxa"/>
            <w:hideMark/>
          </w:tcPr>
          <w:p w:rsidR="00992506" w:rsidRDefault="00992506" w:rsidP="00551195">
            <w:pPr>
              <w:rPr>
                <w:sz w:val="16"/>
                <w:szCs w:val="16"/>
              </w:rPr>
            </w:pPr>
            <w:r>
              <w:rPr>
                <w:sz w:val="16"/>
                <w:szCs w:val="16"/>
              </w:rPr>
              <w:t>11.97</w:t>
            </w:r>
          </w:p>
        </w:tc>
        <w:tc>
          <w:tcPr>
            <w:tcW w:w="856" w:type="dxa"/>
            <w:noWrap/>
            <w:hideMark/>
          </w:tcPr>
          <w:p w:rsidR="00992506" w:rsidRDefault="00992506" w:rsidP="00551195">
            <w:pPr>
              <w:rPr>
                <w:sz w:val="16"/>
                <w:szCs w:val="16"/>
              </w:rPr>
            </w:pPr>
            <w:r>
              <w:rPr>
                <w:sz w:val="16"/>
                <w:szCs w:val="16"/>
              </w:rPr>
              <w:t>23.60</w:t>
            </w:r>
          </w:p>
        </w:tc>
        <w:tc>
          <w:tcPr>
            <w:tcW w:w="1506" w:type="dxa"/>
            <w:noWrap/>
            <w:hideMark/>
          </w:tcPr>
          <w:p w:rsidR="00992506" w:rsidRDefault="00992506" w:rsidP="00551195">
            <w:pPr>
              <w:rPr>
                <w:sz w:val="16"/>
                <w:szCs w:val="16"/>
              </w:rPr>
            </w:pPr>
            <w:r>
              <w:rPr>
                <w:sz w:val="16"/>
                <w:szCs w:val="16"/>
              </w:rPr>
              <w:t>18.89</w:t>
            </w:r>
          </w:p>
        </w:tc>
      </w:tr>
    </w:tbl>
    <w:p w:rsidR="00992506" w:rsidRPr="004C0F01" w:rsidRDefault="00992506" w:rsidP="00992506">
      <w:pPr>
        <w:rPr>
          <w:sz w:val="16"/>
        </w:rPr>
        <w:sectPr w:rsidR="00992506" w:rsidRPr="004C0F01">
          <w:pgSz w:w="11906" w:h="16838"/>
          <w:pgMar w:top="1440" w:right="1440" w:bottom="1440" w:left="1440" w:header="708" w:footer="708" w:gutter="0"/>
          <w:cols w:space="708"/>
          <w:docGrid w:linePitch="360"/>
        </w:sectPr>
      </w:pPr>
      <w:r>
        <w:t>*</w:t>
      </w:r>
      <w:r>
        <w:rPr>
          <w:sz w:val="16"/>
        </w:rPr>
        <w:t>DNA – DNA repeats, LINE - long interspersed nuclear elements, SINE – short interspersed nuclear elements, LTR – long terminal repeat</w:t>
      </w:r>
    </w:p>
    <w:p w:rsidR="00992506" w:rsidRPr="004C0F01" w:rsidRDefault="00992506" w:rsidP="00992506">
      <w:pPr>
        <w:rPr>
          <w:sz w:val="20"/>
          <w:szCs w:val="20"/>
        </w:rPr>
      </w:pPr>
      <w:r w:rsidRPr="004C0F01">
        <w:rPr>
          <w:b/>
          <w:sz w:val="20"/>
          <w:szCs w:val="20"/>
        </w:rPr>
        <w:lastRenderedPageBreak/>
        <w:t>Table S3:</w:t>
      </w:r>
      <w:r w:rsidRPr="004C0F01">
        <w:rPr>
          <w:sz w:val="20"/>
          <w:szCs w:val="20"/>
        </w:rPr>
        <w:t xml:space="preserve"> Genome annotation statistics for the five assembled repleta group genomes and </w:t>
      </w:r>
      <w:r w:rsidRPr="004C0F01">
        <w:rPr>
          <w:i/>
          <w:sz w:val="20"/>
          <w:szCs w:val="20"/>
        </w:rPr>
        <w:t>D. melanogaster.</w:t>
      </w:r>
      <w:r w:rsidRPr="004C0F01">
        <w:rPr>
          <w:sz w:val="20"/>
          <w:szCs w:val="20"/>
        </w:rPr>
        <w:t xml:space="preserve"> Statistics to evaluate gene, transcript and exon length as well as alternate splice events were calculated for every genome.</w:t>
      </w:r>
      <w:r w:rsidR="000361F2">
        <w:rPr>
          <w:sz w:val="20"/>
          <w:szCs w:val="20"/>
        </w:rPr>
        <w:t xml:space="preserve"> </w:t>
      </w:r>
      <w:r w:rsidRPr="004C0F01">
        <w:rPr>
          <w:sz w:val="20"/>
          <w:szCs w:val="20"/>
        </w:rPr>
        <w:t>(*BUSCO statistics consist of [C]</w:t>
      </w:r>
      <w:proofErr w:type="spellStart"/>
      <w:r w:rsidRPr="004C0F01">
        <w:rPr>
          <w:sz w:val="20"/>
          <w:szCs w:val="20"/>
        </w:rPr>
        <w:t>omplete</w:t>
      </w:r>
      <w:proofErr w:type="spellEnd"/>
      <w:r w:rsidRPr="004C0F01">
        <w:rPr>
          <w:sz w:val="20"/>
          <w:szCs w:val="20"/>
        </w:rPr>
        <w:t xml:space="preserve"> gene models, [D]</w:t>
      </w:r>
      <w:proofErr w:type="spellStart"/>
      <w:r w:rsidRPr="004C0F01">
        <w:rPr>
          <w:sz w:val="20"/>
          <w:szCs w:val="20"/>
        </w:rPr>
        <w:t>uplications</w:t>
      </w:r>
      <w:proofErr w:type="spellEnd"/>
      <w:r w:rsidRPr="004C0F01">
        <w:rPr>
          <w:sz w:val="20"/>
          <w:szCs w:val="20"/>
        </w:rPr>
        <w:t>, [F]</w:t>
      </w:r>
      <w:proofErr w:type="spellStart"/>
      <w:r w:rsidRPr="004C0F01">
        <w:rPr>
          <w:sz w:val="20"/>
          <w:szCs w:val="20"/>
        </w:rPr>
        <w:t>ragmented</w:t>
      </w:r>
      <w:proofErr w:type="spellEnd"/>
      <w:r w:rsidRPr="004C0F01">
        <w:rPr>
          <w:sz w:val="20"/>
          <w:szCs w:val="20"/>
        </w:rPr>
        <w:t xml:space="preserve"> and [M]</w:t>
      </w:r>
      <w:proofErr w:type="spellStart"/>
      <w:r w:rsidRPr="004C0F01">
        <w:rPr>
          <w:sz w:val="20"/>
          <w:szCs w:val="20"/>
        </w:rPr>
        <w:t>issing</w:t>
      </w:r>
      <w:proofErr w:type="spellEnd"/>
      <w:r w:rsidRPr="004C0F01">
        <w:rPr>
          <w:sz w:val="20"/>
          <w:szCs w:val="20"/>
        </w:rPr>
        <w:t xml:space="preserve"> genes).</w:t>
      </w:r>
    </w:p>
    <w:tbl>
      <w:tblPr>
        <w:tblStyle w:val="Style1-RVRmS"/>
        <w:tblW w:w="11750" w:type="dxa"/>
        <w:tblLook w:val="04A0" w:firstRow="1" w:lastRow="0" w:firstColumn="1" w:lastColumn="0" w:noHBand="0" w:noVBand="1"/>
      </w:tblPr>
      <w:tblGrid>
        <w:gridCol w:w="284"/>
        <w:gridCol w:w="2636"/>
        <w:gridCol w:w="1140"/>
        <w:gridCol w:w="960"/>
        <w:gridCol w:w="180"/>
        <w:gridCol w:w="960"/>
        <w:gridCol w:w="1140"/>
        <w:gridCol w:w="90"/>
        <w:gridCol w:w="940"/>
        <w:gridCol w:w="200"/>
        <w:gridCol w:w="760"/>
        <w:gridCol w:w="180"/>
        <w:gridCol w:w="960"/>
        <w:gridCol w:w="180"/>
        <w:gridCol w:w="1140"/>
      </w:tblGrid>
      <w:tr w:rsidR="00992506" w:rsidRPr="00407B4A" w:rsidTr="00551195">
        <w:trPr>
          <w:gridAfter w:val="1"/>
          <w:cnfStyle w:val="100000000000" w:firstRow="1" w:lastRow="0" w:firstColumn="0" w:lastColumn="0" w:oddVBand="0" w:evenVBand="0" w:oddHBand="0" w:evenHBand="0" w:firstRowFirstColumn="0" w:firstRowLastColumn="0" w:lastRowFirstColumn="0" w:lastRowLastColumn="0"/>
          <w:wAfter w:w="1140" w:type="dxa"/>
          <w:trHeight w:val="465"/>
        </w:trPr>
        <w:tc>
          <w:tcPr>
            <w:tcW w:w="2920" w:type="dxa"/>
            <w:gridSpan w:val="2"/>
            <w:noWrap/>
            <w:hideMark/>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Statistic</w:t>
            </w:r>
          </w:p>
        </w:tc>
        <w:tc>
          <w:tcPr>
            <w:tcW w:w="1140" w:type="dxa"/>
            <w:noWrap/>
            <w:hideMark/>
          </w:tcPr>
          <w:p w:rsidR="00992506" w:rsidRPr="00407B4A" w:rsidRDefault="00992506" w:rsidP="00551195">
            <w:pPr>
              <w:rPr>
                <w:rFonts w:ascii="Calibri Light" w:eastAsia="Times New Roman" w:hAnsi="Calibri Light" w:cs="Calibri Light"/>
                <w:i/>
                <w:iCs/>
                <w:color w:val="000000"/>
                <w:sz w:val="16"/>
                <w:szCs w:val="16"/>
                <w:lang w:eastAsia="en-AU"/>
              </w:rPr>
            </w:pPr>
            <w:r w:rsidRPr="00407B4A">
              <w:rPr>
                <w:rFonts w:ascii="Calibri Light" w:eastAsia="Times New Roman" w:hAnsi="Calibri Light" w:cs="Calibri Light"/>
                <w:i/>
                <w:iCs/>
                <w:color w:val="000000"/>
                <w:sz w:val="16"/>
                <w:szCs w:val="16"/>
                <w:lang w:eastAsia="en-AU"/>
              </w:rPr>
              <w:t>D. aldrichi</w:t>
            </w:r>
          </w:p>
        </w:tc>
        <w:tc>
          <w:tcPr>
            <w:tcW w:w="960" w:type="dxa"/>
            <w:hideMark/>
          </w:tcPr>
          <w:p w:rsidR="00992506" w:rsidRPr="00407B4A" w:rsidRDefault="00992506" w:rsidP="00551195">
            <w:pPr>
              <w:rPr>
                <w:rFonts w:ascii="Calibri Light" w:eastAsia="Times New Roman" w:hAnsi="Calibri Light" w:cs="Calibri Light"/>
                <w:i/>
                <w:iCs/>
                <w:color w:val="000000"/>
                <w:sz w:val="16"/>
                <w:szCs w:val="16"/>
                <w:lang w:eastAsia="en-AU"/>
              </w:rPr>
            </w:pPr>
            <w:r w:rsidRPr="00407B4A">
              <w:rPr>
                <w:rFonts w:ascii="Calibri Light" w:eastAsia="Times New Roman" w:hAnsi="Calibri Light" w:cs="Calibri Light"/>
                <w:i/>
                <w:iCs/>
                <w:color w:val="000000"/>
                <w:sz w:val="16"/>
                <w:szCs w:val="16"/>
                <w:lang w:eastAsia="en-AU"/>
              </w:rPr>
              <w:t>D. mojavensis</w:t>
            </w:r>
          </w:p>
        </w:tc>
        <w:tc>
          <w:tcPr>
            <w:tcW w:w="1140" w:type="dxa"/>
            <w:gridSpan w:val="2"/>
            <w:noWrap/>
            <w:hideMark/>
          </w:tcPr>
          <w:p w:rsidR="00992506" w:rsidRPr="00407B4A" w:rsidRDefault="00992506" w:rsidP="00551195">
            <w:pPr>
              <w:rPr>
                <w:rFonts w:ascii="Calibri Light" w:eastAsia="Times New Roman" w:hAnsi="Calibri Light" w:cs="Calibri Light"/>
                <w:i/>
                <w:iCs/>
                <w:color w:val="000000"/>
                <w:sz w:val="16"/>
                <w:szCs w:val="16"/>
                <w:lang w:eastAsia="en-AU"/>
              </w:rPr>
            </w:pPr>
            <w:r w:rsidRPr="00407B4A">
              <w:rPr>
                <w:rFonts w:ascii="Calibri Light" w:eastAsia="Times New Roman" w:hAnsi="Calibri Light" w:cs="Calibri Light"/>
                <w:i/>
                <w:iCs/>
                <w:color w:val="000000"/>
                <w:sz w:val="16"/>
                <w:szCs w:val="16"/>
                <w:lang w:eastAsia="en-AU"/>
              </w:rPr>
              <w:t>D. buzzatii</w:t>
            </w:r>
          </w:p>
        </w:tc>
        <w:tc>
          <w:tcPr>
            <w:tcW w:w="1230" w:type="dxa"/>
            <w:gridSpan w:val="2"/>
            <w:hideMark/>
          </w:tcPr>
          <w:p w:rsidR="00992506" w:rsidRPr="00407B4A" w:rsidRDefault="00992506" w:rsidP="00551195">
            <w:pPr>
              <w:rPr>
                <w:rFonts w:ascii="Calibri Light" w:eastAsia="Times New Roman" w:hAnsi="Calibri Light" w:cs="Calibri Light"/>
                <w:i/>
                <w:iCs/>
                <w:color w:val="000000"/>
                <w:sz w:val="16"/>
                <w:szCs w:val="16"/>
                <w:lang w:eastAsia="en-AU"/>
              </w:rPr>
            </w:pPr>
            <w:r w:rsidRPr="00407B4A">
              <w:rPr>
                <w:rFonts w:ascii="Calibri Light" w:eastAsia="Times New Roman" w:hAnsi="Calibri Light" w:cs="Calibri Light"/>
                <w:i/>
                <w:iCs/>
                <w:color w:val="000000"/>
                <w:sz w:val="16"/>
                <w:szCs w:val="16"/>
                <w:lang w:eastAsia="en-AU"/>
              </w:rPr>
              <w:t>D. buzzatii (old)</w:t>
            </w:r>
          </w:p>
        </w:tc>
        <w:tc>
          <w:tcPr>
            <w:tcW w:w="940" w:type="dxa"/>
            <w:hideMark/>
          </w:tcPr>
          <w:p w:rsidR="00992506" w:rsidRPr="00407B4A" w:rsidRDefault="00992506" w:rsidP="00551195">
            <w:pPr>
              <w:rPr>
                <w:rFonts w:ascii="Calibri Light" w:eastAsia="Times New Roman" w:hAnsi="Calibri Light" w:cs="Calibri Light"/>
                <w:i/>
                <w:iCs/>
                <w:color w:val="000000"/>
                <w:sz w:val="16"/>
                <w:szCs w:val="16"/>
                <w:lang w:eastAsia="en-AU"/>
              </w:rPr>
            </w:pPr>
            <w:r w:rsidRPr="00407B4A">
              <w:rPr>
                <w:rFonts w:ascii="Calibri Light" w:eastAsia="Times New Roman" w:hAnsi="Calibri Light" w:cs="Calibri Light"/>
                <w:i/>
                <w:iCs/>
                <w:color w:val="000000"/>
                <w:sz w:val="16"/>
                <w:szCs w:val="16"/>
                <w:lang w:eastAsia="en-AU"/>
              </w:rPr>
              <w:t>D. hydei</w:t>
            </w:r>
          </w:p>
        </w:tc>
        <w:tc>
          <w:tcPr>
            <w:tcW w:w="960" w:type="dxa"/>
            <w:gridSpan w:val="2"/>
            <w:hideMark/>
          </w:tcPr>
          <w:p w:rsidR="00992506" w:rsidRPr="00407B4A" w:rsidRDefault="00992506" w:rsidP="00551195">
            <w:pPr>
              <w:rPr>
                <w:rFonts w:ascii="Calibri Light" w:eastAsia="Times New Roman" w:hAnsi="Calibri Light" w:cs="Calibri Light"/>
                <w:i/>
                <w:iCs/>
                <w:color w:val="000000"/>
                <w:sz w:val="16"/>
                <w:szCs w:val="16"/>
                <w:lang w:eastAsia="en-AU"/>
              </w:rPr>
            </w:pPr>
            <w:r w:rsidRPr="00407B4A">
              <w:rPr>
                <w:rFonts w:ascii="Calibri Light" w:eastAsia="Times New Roman" w:hAnsi="Calibri Light" w:cs="Calibri Light"/>
                <w:i/>
                <w:iCs/>
                <w:color w:val="000000"/>
                <w:sz w:val="16"/>
                <w:szCs w:val="16"/>
                <w:lang w:eastAsia="en-AU"/>
              </w:rPr>
              <w:t>D. repleta</w:t>
            </w:r>
          </w:p>
        </w:tc>
        <w:tc>
          <w:tcPr>
            <w:tcW w:w="1320" w:type="dxa"/>
            <w:gridSpan w:val="3"/>
            <w:noWrap/>
            <w:hideMark/>
          </w:tcPr>
          <w:p w:rsidR="00992506" w:rsidRPr="00407B4A" w:rsidRDefault="00992506" w:rsidP="00551195">
            <w:pPr>
              <w:rPr>
                <w:rFonts w:ascii="Calibri Light" w:eastAsia="Times New Roman" w:hAnsi="Calibri Light" w:cs="Calibri Light"/>
                <w:i/>
                <w:iCs/>
                <w:color w:val="000000"/>
                <w:sz w:val="16"/>
                <w:szCs w:val="16"/>
                <w:lang w:eastAsia="en-AU"/>
              </w:rPr>
            </w:pPr>
            <w:r w:rsidRPr="00407B4A">
              <w:rPr>
                <w:rFonts w:ascii="Calibri Light" w:eastAsia="Times New Roman" w:hAnsi="Calibri Light" w:cs="Calibri Light"/>
                <w:i/>
                <w:iCs/>
                <w:color w:val="000000"/>
                <w:sz w:val="16"/>
                <w:szCs w:val="16"/>
                <w:lang w:eastAsia="en-AU"/>
              </w:rPr>
              <w:t>D. melanogaster</w:t>
            </w:r>
          </w:p>
        </w:tc>
      </w:tr>
      <w:tr w:rsidR="00992506" w:rsidRPr="00407B4A" w:rsidTr="00551195">
        <w:trPr>
          <w:gridAfter w:val="1"/>
          <w:wAfter w:w="1140" w:type="dxa"/>
          <w:trHeight w:val="300"/>
        </w:trPr>
        <w:tc>
          <w:tcPr>
            <w:tcW w:w="2920" w:type="dxa"/>
            <w:gridSpan w:val="2"/>
            <w:noWrap/>
            <w:hideMark/>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Mean transcript size(UTR, CDS)</w:t>
            </w:r>
          </w:p>
        </w:tc>
        <w:tc>
          <w:tcPr>
            <w:tcW w:w="1140" w:type="dxa"/>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2,155</w:t>
            </w:r>
          </w:p>
        </w:tc>
        <w:tc>
          <w:tcPr>
            <w:tcW w:w="96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2,387</w:t>
            </w:r>
          </w:p>
        </w:tc>
        <w:tc>
          <w:tcPr>
            <w:tcW w:w="1140" w:type="dxa"/>
            <w:gridSpan w:val="2"/>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2,002</w:t>
            </w:r>
          </w:p>
        </w:tc>
        <w:tc>
          <w:tcPr>
            <w:tcW w:w="123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1,636</w:t>
            </w:r>
          </w:p>
        </w:tc>
        <w:tc>
          <w:tcPr>
            <w:tcW w:w="94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2,190</w:t>
            </w:r>
          </w:p>
        </w:tc>
        <w:tc>
          <w:tcPr>
            <w:tcW w:w="96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2,068</w:t>
            </w:r>
          </w:p>
        </w:tc>
        <w:tc>
          <w:tcPr>
            <w:tcW w:w="1320" w:type="dxa"/>
            <w:gridSpan w:val="3"/>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2,880</w:t>
            </w:r>
          </w:p>
        </w:tc>
      </w:tr>
      <w:tr w:rsidR="00992506" w:rsidRPr="00407B4A" w:rsidTr="00551195">
        <w:trPr>
          <w:gridAfter w:val="1"/>
          <w:wAfter w:w="1140" w:type="dxa"/>
          <w:trHeight w:val="300"/>
        </w:trPr>
        <w:tc>
          <w:tcPr>
            <w:tcW w:w="2920" w:type="dxa"/>
            <w:gridSpan w:val="2"/>
            <w:noWrap/>
            <w:hideMark/>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Mean gene locus size(first to last exon)</w:t>
            </w:r>
          </w:p>
        </w:tc>
        <w:tc>
          <w:tcPr>
            <w:tcW w:w="1140" w:type="dxa"/>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5,416</w:t>
            </w:r>
          </w:p>
        </w:tc>
        <w:tc>
          <w:tcPr>
            <w:tcW w:w="96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4,429</w:t>
            </w:r>
          </w:p>
        </w:tc>
        <w:tc>
          <w:tcPr>
            <w:tcW w:w="1140" w:type="dxa"/>
            <w:gridSpan w:val="2"/>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5,986</w:t>
            </w:r>
          </w:p>
        </w:tc>
        <w:tc>
          <w:tcPr>
            <w:tcW w:w="123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3,428</w:t>
            </w:r>
          </w:p>
        </w:tc>
        <w:tc>
          <w:tcPr>
            <w:tcW w:w="94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4,982</w:t>
            </w:r>
          </w:p>
        </w:tc>
        <w:tc>
          <w:tcPr>
            <w:tcW w:w="96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5,016</w:t>
            </w:r>
          </w:p>
        </w:tc>
        <w:tc>
          <w:tcPr>
            <w:tcW w:w="1320" w:type="dxa"/>
            <w:gridSpan w:val="3"/>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5,741</w:t>
            </w:r>
          </w:p>
        </w:tc>
      </w:tr>
      <w:tr w:rsidR="00992506" w:rsidRPr="00407B4A" w:rsidTr="00551195">
        <w:trPr>
          <w:gridAfter w:val="1"/>
          <w:wAfter w:w="1140" w:type="dxa"/>
          <w:trHeight w:val="300"/>
        </w:trPr>
        <w:tc>
          <w:tcPr>
            <w:tcW w:w="2920" w:type="dxa"/>
            <w:gridSpan w:val="2"/>
            <w:noWrap/>
            <w:hideMark/>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Number of genes</w:t>
            </w:r>
          </w:p>
        </w:tc>
        <w:tc>
          <w:tcPr>
            <w:tcW w:w="1140" w:type="dxa"/>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16,070</w:t>
            </w:r>
          </w:p>
        </w:tc>
        <w:tc>
          <w:tcPr>
            <w:tcW w:w="96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14,680</w:t>
            </w:r>
          </w:p>
        </w:tc>
        <w:tc>
          <w:tcPr>
            <w:tcW w:w="1140" w:type="dxa"/>
            <w:gridSpan w:val="2"/>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14,532</w:t>
            </w:r>
          </w:p>
        </w:tc>
        <w:tc>
          <w:tcPr>
            <w:tcW w:w="123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13,158</w:t>
            </w:r>
          </w:p>
        </w:tc>
        <w:tc>
          <w:tcPr>
            <w:tcW w:w="94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15,838</w:t>
            </w:r>
          </w:p>
        </w:tc>
        <w:tc>
          <w:tcPr>
            <w:tcW w:w="96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14,790</w:t>
            </w:r>
          </w:p>
        </w:tc>
        <w:tc>
          <w:tcPr>
            <w:tcW w:w="1320" w:type="dxa"/>
            <w:gridSpan w:val="3"/>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13,919</w:t>
            </w:r>
          </w:p>
        </w:tc>
      </w:tr>
      <w:tr w:rsidR="00992506" w:rsidRPr="00407B4A" w:rsidTr="00551195">
        <w:trPr>
          <w:gridAfter w:val="1"/>
          <w:wAfter w:w="1140" w:type="dxa"/>
          <w:trHeight w:val="300"/>
        </w:trPr>
        <w:tc>
          <w:tcPr>
            <w:tcW w:w="2920" w:type="dxa"/>
            <w:gridSpan w:val="2"/>
            <w:noWrap/>
            <w:hideMark/>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Number of predicted transcripts</w:t>
            </w:r>
          </w:p>
        </w:tc>
        <w:tc>
          <w:tcPr>
            <w:tcW w:w="1140" w:type="dxa"/>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20,925</w:t>
            </w:r>
          </w:p>
        </w:tc>
        <w:tc>
          <w:tcPr>
            <w:tcW w:w="96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20,110</w:t>
            </w:r>
          </w:p>
        </w:tc>
        <w:tc>
          <w:tcPr>
            <w:tcW w:w="1140" w:type="dxa"/>
            <w:gridSpan w:val="2"/>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17,166</w:t>
            </w:r>
          </w:p>
        </w:tc>
        <w:tc>
          <w:tcPr>
            <w:tcW w:w="123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13,158</w:t>
            </w:r>
          </w:p>
        </w:tc>
        <w:tc>
          <w:tcPr>
            <w:tcW w:w="94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18,480</w:t>
            </w:r>
          </w:p>
        </w:tc>
        <w:tc>
          <w:tcPr>
            <w:tcW w:w="96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19,990</w:t>
            </w:r>
          </w:p>
        </w:tc>
        <w:tc>
          <w:tcPr>
            <w:tcW w:w="1320" w:type="dxa"/>
            <w:gridSpan w:val="3"/>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30,452</w:t>
            </w:r>
          </w:p>
        </w:tc>
      </w:tr>
      <w:tr w:rsidR="00992506" w:rsidRPr="00407B4A" w:rsidTr="00551195">
        <w:trPr>
          <w:gridAfter w:val="1"/>
          <w:wAfter w:w="1140" w:type="dxa"/>
          <w:trHeight w:val="300"/>
        </w:trPr>
        <w:tc>
          <w:tcPr>
            <w:tcW w:w="2920" w:type="dxa"/>
            <w:gridSpan w:val="2"/>
            <w:noWrap/>
            <w:hideMark/>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Mean exon size</w:t>
            </w:r>
          </w:p>
        </w:tc>
        <w:tc>
          <w:tcPr>
            <w:tcW w:w="1140" w:type="dxa"/>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471</w:t>
            </w:r>
          </w:p>
        </w:tc>
        <w:tc>
          <w:tcPr>
            <w:tcW w:w="96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439</w:t>
            </w:r>
          </w:p>
        </w:tc>
        <w:tc>
          <w:tcPr>
            <w:tcW w:w="1140" w:type="dxa"/>
            <w:gridSpan w:val="2"/>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453</w:t>
            </w:r>
          </w:p>
        </w:tc>
        <w:tc>
          <w:tcPr>
            <w:tcW w:w="123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397</w:t>
            </w:r>
          </w:p>
        </w:tc>
        <w:tc>
          <w:tcPr>
            <w:tcW w:w="94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517</w:t>
            </w:r>
          </w:p>
        </w:tc>
        <w:tc>
          <w:tcPr>
            <w:tcW w:w="96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478</w:t>
            </w:r>
          </w:p>
        </w:tc>
        <w:tc>
          <w:tcPr>
            <w:tcW w:w="1320" w:type="dxa"/>
            <w:gridSpan w:val="3"/>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539</w:t>
            </w:r>
          </w:p>
        </w:tc>
      </w:tr>
      <w:tr w:rsidR="00992506" w:rsidRPr="00407B4A" w:rsidTr="00551195">
        <w:trPr>
          <w:gridAfter w:val="1"/>
          <w:wAfter w:w="1140" w:type="dxa"/>
          <w:trHeight w:val="300"/>
        </w:trPr>
        <w:tc>
          <w:tcPr>
            <w:tcW w:w="2920" w:type="dxa"/>
            <w:gridSpan w:val="2"/>
            <w:noWrap/>
            <w:hideMark/>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Number of distinct exons</w:t>
            </w:r>
          </w:p>
        </w:tc>
        <w:tc>
          <w:tcPr>
            <w:tcW w:w="1140" w:type="dxa"/>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69,409</w:t>
            </w:r>
          </w:p>
        </w:tc>
        <w:tc>
          <w:tcPr>
            <w:tcW w:w="96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67,288</w:t>
            </w:r>
          </w:p>
        </w:tc>
        <w:tc>
          <w:tcPr>
            <w:tcW w:w="1140" w:type="dxa"/>
            <w:gridSpan w:val="2"/>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60,185</w:t>
            </w:r>
          </w:p>
        </w:tc>
        <w:tc>
          <w:tcPr>
            <w:tcW w:w="123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49,832</w:t>
            </w:r>
          </w:p>
        </w:tc>
        <w:tc>
          <w:tcPr>
            <w:tcW w:w="94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67,695</w:t>
            </w:r>
          </w:p>
        </w:tc>
        <w:tc>
          <w:tcPr>
            <w:tcW w:w="96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61,941</w:t>
            </w:r>
          </w:p>
        </w:tc>
        <w:tc>
          <w:tcPr>
            <w:tcW w:w="1320" w:type="dxa"/>
            <w:gridSpan w:val="3"/>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77,694</w:t>
            </w:r>
          </w:p>
        </w:tc>
      </w:tr>
      <w:tr w:rsidR="00992506" w:rsidRPr="00407B4A" w:rsidTr="00551195">
        <w:trPr>
          <w:gridAfter w:val="1"/>
          <w:wAfter w:w="1140" w:type="dxa"/>
          <w:trHeight w:val="300"/>
        </w:trPr>
        <w:tc>
          <w:tcPr>
            <w:tcW w:w="2920" w:type="dxa"/>
            <w:gridSpan w:val="2"/>
            <w:noWrap/>
            <w:hideMark/>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Mean number of distinct exons per gene</w:t>
            </w:r>
          </w:p>
        </w:tc>
        <w:tc>
          <w:tcPr>
            <w:tcW w:w="1140" w:type="dxa"/>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4.3</w:t>
            </w:r>
          </w:p>
        </w:tc>
        <w:tc>
          <w:tcPr>
            <w:tcW w:w="96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4.3</w:t>
            </w:r>
          </w:p>
        </w:tc>
        <w:tc>
          <w:tcPr>
            <w:tcW w:w="1140" w:type="dxa"/>
            <w:gridSpan w:val="2"/>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4.1</w:t>
            </w:r>
          </w:p>
        </w:tc>
        <w:tc>
          <w:tcPr>
            <w:tcW w:w="123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4.1</w:t>
            </w:r>
          </w:p>
        </w:tc>
        <w:tc>
          <w:tcPr>
            <w:tcW w:w="94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4.3</w:t>
            </w:r>
          </w:p>
        </w:tc>
        <w:tc>
          <w:tcPr>
            <w:tcW w:w="96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4.2</w:t>
            </w:r>
          </w:p>
        </w:tc>
        <w:tc>
          <w:tcPr>
            <w:tcW w:w="1320" w:type="dxa"/>
            <w:gridSpan w:val="3"/>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5.58</w:t>
            </w:r>
          </w:p>
        </w:tc>
      </w:tr>
      <w:tr w:rsidR="00992506" w:rsidRPr="00407B4A" w:rsidTr="00551195">
        <w:trPr>
          <w:gridAfter w:val="1"/>
          <w:wAfter w:w="1140" w:type="dxa"/>
          <w:trHeight w:val="300"/>
        </w:trPr>
        <w:tc>
          <w:tcPr>
            <w:tcW w:w="2920" w:type="dxa"/>
            <w:gridSpan w:val="2"/>
            <w:noWrap/>
            <w:hideMark/>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Mean number of transcripts per gene</w:t>
            </w:r>
          </w:p>
        </w:tc>
        <w:tc>
          <w:tcPr>
            <w:tcW w:w="1140" w:type="dxa"/>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1.3</w:t>
            </w:r>
          </w:p>
        </w:tc>
        <w:tc>
          <w:tcPr>
            <w:tcW w:w="96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1.4</w:t>
            </w:r>
          </w:p>
        </w:tc>
        <w:tc>
          <w:tcPr>
            <w:tcW w:w="1140" w:type="dxa"/>
            <w:gridSpan w:val="2"/>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1.2</w:t>
            </w:r>
          </w:p>
        </w:tc>
        <w:tc>
          <w:tcPr>
            <w:tcW w:w="123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w:t>
            </w:r>
          </w:p>
        </w:tc>
        <w:tc>
          <w:tcPr>
            <w:tcW w:w="94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1.2</w:t>
            </w:r>
          </w:p>
        </w:tc>
        <w:tc>
          <w:tcPr>
            <w:tcW w:w="96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1.4</w:t>
            </w:r>
          </w:p>
        </w:tc>
        <w:tc>
          <w:tcPr>
            <w:tcW w:w="1320" w:type="dxa"/>
            <w:gridSpan w:val="3"/>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2.19</w:t>
            </w:r>
          </w:p>
        </w:tc>
      </w:tr>
      <w:tr w:rsidR="00992506" w:rsidRPr="00407B4A" w:rsidTr="00551195">
        <w:trPr>
          <w:gridAfter w:val="1"/>
          <w:wAfter w:w="1140" w:type="dxa"/>
          <w:trHeight w:val="300"/>
        </w:trPr>
        <w:tc>
          <w:tcPr>
            <w:tcW w:w="2920" w:type="dxa"/>
            <w:gridSpan w:val="2"/>
            <w:noWrap/>
            <w:hideMark/>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Genes with functional annotation</w:t>
            </w:r>
          </w:p>
        </w:tc>
        <w:tc>
          <w:tcPr>
            <w:tcW w:w="1140" w:type="dxa"/>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13,216</w:t>
            </w:r>
          </w:p>
        </w:tc>
        <w:tc>
          <w:tcPr>
            <w:tcW w:w="96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12,231</w:t>
            </w:r>
          </w:p>
        </w:tc>
        <w:tc>
          <w:tcPr>
            <w:tcW w:w="1140" w:type="dxa"/>
            <w:gridSpan w:val="2"/>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11,944</w:t>
            </w:r>
          </w:p>
        </w:tc>
        <w:tc>
          <w:tcPr>
            <w:tcW w:w="123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10,496</w:t>
            </w:r>
          </w:p>
        </w:tc>
        <w:tc>
          <w:tcPr>
            <w:tcW w:w="94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14,485</w:t>
            </w:r>
          </w:p>
        </w:tc>
        <w:tc>
          <w:tcPr>
            <w:tcW w:w="96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12,594</w:t>
            </w:r>
          </w:p>
        </w:tc>
        <w:tc>
          <w:tcPr>
            <w:tcW w:w="1320" w:type="dxa"/>
            <w:gridSpan w:val="3"/>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12,236</w:t>
            </w:r>
          </w:p>
        </w:tc>
      </w:tr>
      <w:tr w:rsidR="00992506" w:rsidRPr="00407B4A" w:rsidTr="00551195">
        <w:trPr>
          <w:trHeight w:val="300"/>
        </w:trPr>
        <w:tc>
          <w:tcPr>
            <w:tcW w:w="284" w:type="dxa"/>
            <w:vMerge w:val="restart"/>
            <w:noWrap/>
            <w:textDirection w:val="btLr"/>
          </w:tcPr>
          <w:p w:rsidR="00992506" w:rsidRPr="00956B26" w:rsidRDefault="00992506" w:rsidP="00551195">
            <w:pPr>
              <w:ind w:left="113" w:right="113"/>
              <w:jc w:val="right"/>
              <w:rPr>
                <w:rFonts w:ascii="Calibri Light" w:eastAsia="Times New Roman" w:hAnsi="Calibri Light" w:cs="Calibri Light"/>
                <w:iCs/>
                <w:color w:val="000000"/>
                <w:sz w:val="16"/>
                <w:szCs w:val="16"/>
                <w:lang w:eastAsia="en-AU"/>
              </w:rPr>
            </w:pPr>
          </w:p>
        </w:tc>
        <w:tc>
          <w:tcPr>
            <w:tcW w:w="2636" w:type="dxa"/>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BUSCO complete genes (%) (N = 2,675 genes)*</w:t>
            </w:r>
          </w:p>
        </w:tc>
        <w:tc>
          <w:tcPr>
            <w:tcW w:w="2280" w:type="dxa"/>
            <w:gridSpan w:val="3"/>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95.3</w:t>
            </w:r>
          </w:p>
        </w:tc>
        <w:tc>
          <w:tcPr>
            <w:tcW w:w="960" w:type="dxa"/>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99.1</w:t>
            </w:r>
          </w:p>
        </w:tc>
        <w:tc>
          <w:tcPr>
            <w:tcW w:w="1140" w:type="dxa"/>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89</w:t>
            </w:r>
          </w:p>
        </w:tc>
        <w:tc>
          <w:tcPr>
            <w:tcW w:w="1230" w:type="dxa"/>
            <w:gridSpan w:val="3"/>
            <w:hideMark/>
          </w:tcPr>
          <w:p w:rsidR="00992506" w:rsidRPr="00407B4A" w:rsidRDefault="00992506" w:rsidP="00551195">
            <w:pPr>
              <w:jc w:val="right"/>
              <w:rPr>
                <w:rFonts w:ascii="Calibri" w:eastAsia="Times New Roman" w:hAnsi="Calibri" w:cs="Calibri"/>
                <w:color w:val="000000"/>
                <w:sz w:val="16"/>
                <w:szCs w:val="16"/>
                <w:lang w:eastAsia="en-AU"/>
              </w:rPr>
            </w:pPr>
          </w:p>
        </w:tc>
        <w:tc>
          <w:tcPr>
            <w:tcW w:w="940" w:type="dxa"/>
            <w:gridSpan w:val="2"/>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94.8</w:t>
            </w:r>
          </w:p>
        </w:tc>
        <w:tc>
          <w:tcPr>
            <w:tcW w:w="960" w:type="dxa"/>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94.4</w:t>
            </w:r>
          </w:p>
        </w:tc>
        <w:tc>
          <w:tcPr>
            <w:tcW w:w="1320" w:type="dxa"/>
            <w:gridSpan w:val="2"/>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99</w:t>
            </w:r>
          </w:p>
        </w:tc>
      </w:tr>
      <w:tr w:rsidR="00992506" w:rsidRPr="00407B4A" w:rsidTr="00551195">
        <w:trPr>
          <w:gridAfter w:val="1"/>
          <w:wAfter w:w="1140" w:type="dxa"/>
          <w:trHeight w:val="300"/>
        </w:trPr>
        <w:tc>
          <w:tcPr>
            <w:tcW w:w="284" w:type="dxa"/>
            <w:vMerge/>
            <w:noWrap/>
          </w:tcPr>
          <w:p w:rsidR="00992506" w:rsidRPr="00956B26" w:rsidRDefault="00992506" w:rsidP="00551195">
            <w:pPr>
              <w:jc w:val="right"/>
              <w:rPr>
                <w:rFonts w:ascii="Calibri Light" w:eastAsia="Times New Roman" w:hAnsi="Calibri Light" w:cs="Calibri Light"/>
                <w:iCs/>
                <w:color w:val="000000"/>
                <w:sz w:val="16"/>
                <w:szCs w:val="16"/>
                <w:lang w:eastAsia="en-AU"/>
              </w:rPr>
            </w:pPr>
          </w:p>
        </w:tc>
        <w:tc>
          <w:tcPr>
            <w:tcW w:w="2636" w:type="dxa"/>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BUSCO duplicate genes (%)</w:t>
            </w:r>
          </w:p>
        </w:tc>
        <w:tc>
          <w:tcPr>
            <w:tcW w:w="1140" w:type="dxa"/>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13</w:t>
            </w:r>
          </w:p>
        </w:tc>
        <w:tc>
          <w:tcPr>
            <w:tcW w:w="96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9.6</w:t>
            </w:r>
          </w:p>
        </w:tc>
        <w:tc>
          <w:tcPr>
            <w:tcW w:w="1140" w:type="dxa"/>
            <w:gridSpan w:val="2"/>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12</w:t>
            </w:r>
          </w:p>
        </w:tc>
        <w:tc>
          <w:tcPr>
            <w:tcW w:w="1230" w:type="dxa"/>
            <w:gridSpan w:val="2"/>
            <w:hideMark/>
          </w:tcPr>
          <w:p w:rsidR="00992506" w:rsidRPr="00407B4A" w:rsidRDefault="00992506" w:rsidP="00551195">
            <w:pPr>
              <w:rPr>
                <w:rFonts w:ascii="Calibri" w:eastAsia="Times New Roman" w:hAnsi="Calibri" w:cs="Calibri"/>
                <w:color w:val="000000"/>
                <w:sz w:val="16"/>
                <w:szCs w:val="16"/>
                <w:lang w:eastAsia="en-AU"/>
              </w:rPr>
            </w:pPr>
          </w:p>
        </w:tc>
        <w:tc>
          <w:tcPr>
            <w:tcW w:w="94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12</w:t>
            </w:r>
          </w:p>
        </w:tc>
        <w:tc>
          <w:tcPr>
            <w:tcW w:w="96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9.5</w:t>
            </w:r>
          </w:p>
        </w:tc>
        <w:tc>
          <w:tcPr>
            <w:tcW w:w="1320" w:type="dxa"/>
            <w:gridSpan w:val="3"/>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10</w:t>
            </w:r>
          </w:p>
        </w:tc>
      </w:tr>
      <w:tr w:rsidR="00992506" w:rsidRPr="00407B4A" w:rsidTr="00551195">
        <w:trPr>
          <w:gridAfter w:val="1"/>
          <w:wAfter w:w="1140" w:type="dxa"/>
          <w:trHeight w:val="300"/>
        </w:trPr>
        <w:tc>
          <w:tcPr>
            <w:tcW w:w="284" w:type="dxa"/>
            <w:vMerge/>
            <w:noWrap/>
          </w:tcPr>
          <w:p w:rsidR="00992506" w:rsidRPr="00956B26" w:rsidRDefault="00992506" w:rsidP="00551195">
            <w:pPr>
              <w:jc w:val="right"/>
              <w:rPr>
                <w:rFonts w:ascii="Calibri Light" w:eastAsia="Times New Roman" w:hAnsi="Calibri Light" w:cs="Calibri Light"/>
                <w:iCs/>
                <w:color w:val="000000"/>
                <w:sz w:val="16"/>
                <w:szCs w:val="16"/>
                <w:lang w:eastAsia="en-AU"/>
              </w:rPr>
            </w:pPr>
          </w:p>
        </w:tc>
        <w:tc>
          <w:tcPr>
            <w:tcW w:w="2636" w:type="dxa"/>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BUSCO fragmented genes (%)</w:t>
            </w:r>
          </w:p>
        </w:tc>
        <w:tc>
          <w:tcPr>
            <w:tcW w:w="1140" w:type="dxa"/>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2.2</w:t>
            </w:r>
          </w:p>
        </w:tc>
        <w:tc>
          <w:tcPr>
            <w:tcW w:w="96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0.8</w:t>
            </w:r>
          </w:p>
        </w:tc>
        <w:tc>
          <w:tcPr>
            <w:tcW w:w="1140" w:type="dxa"/>
            <w:gridSpan w:val="2"/>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w:t>
            </w:r>
          </w:p>
        </w:tc>
        <w:tc>
          <w:tcPr>
            <w:tcW w:w="1230" w:type="dxa"/>
            <w:gridSpan w:val="2"/>
            <w:noWrap/>
            <w:hideMark/>
          </w:tcPr>
          <w:p w:rsidR="00992506" w:rsidRPr="00407B4A" w:rsidRDefault="00992506" w:rsidP="00551195">
            <w:pPr>
              <w:jc w:val="right"/>
              <w:rPr>
                <w:rFonts w:ascii="Calibri" w:eastAsia="Times New Roman" w:hAnsi="Calibri" w:cs="Calibri"/>
                <w:color w:val="000000"/>
                <w:sz w:val="16"/>
                <w:szCs w:val="16"/>
                <w:lang w:eastAsia="en-AU"/>
              </w:rPr>
            </w:pPr>
          </w:p>
        </w:tc>
        <w:tc>
          <w:tcPr>
            <w:tcW w:w="940" w:type="dxa"/>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2.6</w:t>
            </w:r>
          </w:p>
        </w:tc>
        <w:tc>
          <w:tcPr>
            <w:tcW w:w="960" w:type="dxa"/>
            <w:gridSpan w:val="2"/>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3.1</w:t>
            </w:r>
          </w:p>
        </w:tc>
        <w:tc>
          <w:tcPr>
            <w:tcW w:w="1320" w:type="dxa"/>
            <w:gridSpan w:val="3"/>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0.7</w:t>
            </w:r>
          </w:p>
        </w:tc>
      </w:tr>
      <w:tr w:rsidR="00992506" w:rsidRPr="00407B4A" w:rsidTr="00551195">
        <w:trPr>
          <w:gridAfter w:val="1"/>
          <w:wAfter w:w="1140" w:type="dxa"/>
          <w:trHeight w:val="300"/>
        </w:trPr>
        <w:tc>
          <w:tcPr>
            <w:tcW w:w="284" w:type="dxa"/>
            <w:vMerge/>
            <w:noWrap/>
          </w:tcPr>
          <w:p w:rsidR="00992506" w:rsidRPr="00956B26" w:rsidRDefault="00992506" w:rsidP="00551195">
            <w:pPr>
              <w:jc w:val="right"/>
              <w:rPr>
                <w:rFonts w:ascii="Calibri Light" w:eastAsia="Times New Roman" w:hAnsi="Calibri Light" w:cs="Calibri Light"/>
                <w:iCs/>
                <w:color w:val="000000"/>
                <w:sz w:val="16"/>
                <w:szCs w:val="16"/>
                <w:lang w:eastAsia="en-AU"/>
              </w:rPr>
            </w:pPr>
          </w:p>
        </w:tc>
        <w:tc>
          <w:tcPr>
            <w:tcW w:w="2636" w:type="dxa"/>
          </w:tcPr>
          <w:p w:rsidR="00992506" w:rsidRPr="00956B26" w:rsidRDefault="00992506" w:rsidP="00551195">
            <w:pPr>
              <w:jc w:val="right"/>
              <w:rPr>
                <w:rFonts w:ascii="Calibri Light" w:eastAsia="Times New Roman" w:hAnsi="Calibri Light" w:cs="Calibri Light"/>
                <w:iCs/>
                <w:color w:val="000000"/>
                <w:sz w:val="16"/>
                <w:szCs w:val="16"/>
                <w:lang w:eastAsia="en-AU"/>
              </w:rPr>
            </w:pPr>
            <w:r w:rsidRPr="00956B26">
              <w:rPr>
                <w:rFonts w:ascii="Calibri Light" w:eastAsia="Times New Roman" w:hAnsi="Calibri Light" w:cs="Calibri Light"/>
                <w:iCs/>
                <w:color w:val="000000"/>
                <w:sz w:val="16"/>
                <w:szCs w:val="16"/>
                <w:lang w:eastAsia="en-AU"/>
              </w:rPr>
              <w:t>BUSCO Missing genes (%)</w:t>
            </w:r>
          </w:p>
        </w:tc>
        <w:tc>
          <w:tcPr>
            <w:tcW w:w="1140" w:type="dxa"/>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2.5</w:t>
            </w:r>
          </w:p>
        </w:tc>
        <w:tc>
          <w:tcPr>
            <w:tcW w:w="960" w:type="dxa"/>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0.1</w:t>
            </w:r>
          </w:p>
        </w:tc>
        <w:tc>
          <w:tcPr>
            <w:tcW w:w="1140" w:type="dxa"/>
            <w:gridSpan w:val="2"/>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10</w:t>
            </w:r>
          </w:p>
        </w:tc>
        <w:tc>
          <w:tcPr>
            <w:tcW w:w="1230" w:type="dxa"/>
            <w:gridSpan w:val="2"/>
            <w:noWrap/>
            <w:hideMark/>
          </w:tcPr>
          <w:p w:rsidR="00992506" w:rsidRPr="00407B4A" w:rsidRDefault="00992506" w:rsidP="00551195">
            <w:pPr>
              <w:jc w:val="right"/>
              <w:rPr>
                <w:rFonts w:ascii="Calibri" w:eastAsia="Times New Roman" w:hAnsi="Calibri" w:cs="Calibri"/>
                <w:color w:val="000000"/>
                <w:sz w:val="16"/>
                <w:szCs w:val="16"/>
                <w:lang w:eastAsia="en-AU"/>
              </w:rPr>
            </w:pPr>
          </w:p>
        </w:tc>
        <w:tc>
          <w:tcPr>
            <w:tcW w:w="940" w:type="dxa"/>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2.6</w:t>
            </w:r>
          </w:p>
        </w:tc>
        <w:tc>
          <w:tcPr>
            <w:tcW w:w="960" w:type="dxa"/>
            <w:gridSpan w:val="2"/>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2.5</w:t>
            </w:r>
          </w:p>
        </w:tc>
        <w:tc>
          <w:tcPr>
            <w:tcW w:w="1320" w:type="dxa"/>
            <w:gridSpan w:val="3"/>
            <w:noWrap/>
            <w:hideMark/>
          </w:tcPr>
          <w:p w:rsidR="00992506" w:rsidRPr="00407B4A" w:rsidRDefault="00992506" w:rsidP="00551195">
            <w:pPr>
              <w:jc w:val="right"/>
              <w:rPr>
                <w:rFonts w:ascii="Calibri" w:eastAsia="Times New Roman" w:hAnsi="Calibri" w:cs="Calibri"/>
                <w:color w:val="000000"/>
                <w:sz w:val="16"/>
                <w:szCs w:val="16"/>
                <w:lang w:eastAsia="en-AU"/>
              </w:rPr>
            </w:pPr>
            <w:r w:rsidRPr="00407B4A">
              <w:rPr>
                <w:rFonts w:ascii="Calibri" w:eastAsia="Times New Roman" w:hAnsi="Calibri" w:cs="Calibri"/>
                <w:color w:val="000000"/>
                <w:sz w:val="16"/>
                <w:szCs w:val="16"/>
                <w:lang w:eastAsia="en-AU"/>
              </w:rPr>
              <w:t>0.3</w:t>
            </w:r>
          </w:p>
        </w:tc>
      </w:tr>
    </w:tbl>
    <w:p w:rsidR="00992506" w:rsidRDefault="00992506" w:rsidP="00992506">
      <w:pPr>
        <w:rPr>
          <w:b/>
        </w:rPr>
      </w:pPr>
    </w:p>
    <w:p w:rsidR="00992506" w:rsidRDefault="00992506" w:rsidP="00992506">
      <w:pPr>
        <w:rPr>
          <w:sz w:val="16"/>
          <w:szCs w:val="16"/>
        </w:rPr>
      </w:pPr>
      <w:r>
        <w:rPr>
          <w:sz w:val="16"/>
          <w:szCs w:val="16"/>
        </w:rPr>
        <w:br w:type="page"/>
      </w:r>
    </w:p>
    <w:p w:rsidR="00992506" w:rsidRPr="004C0F01" w:rsidRDefault="00992506" w:rsidP="00992506">
      <w:pPr>
        <w:rPr>
          <w:sz w:val="20"/>
          <w:szCs w:val="16"/>
        </w:rPr>
      </w:pPr>
      <w:r w:rsidRPr="004C0F01">
        <w:rPr>
          <w:b/>
          <w:sz w:val="20"/>
          <w:szCs w:val="16"/>
        </w:rPr>
        <w:lastRenderedPageBreak/>
        <w:t>Table S4:</w:t>
      </w:r>
      <w:r w:rsidRPr="004C0F01">
        <w:rPr>
          <w:sz w:val="20"/>
          <w:szCs w:val="16"/>
        </w:rPr>
        <w:t xml:space="preserve"> Number of pairwise orthologues between </w:t>
      </w:r>
      <w:r w:rsidRPr="004C0F01">
        <w:rPr>
          <w:i/>
          <w:sz w:val="20"/>
          <w:szCs w:val="16"/>
        </w:rPr>
        <w:t>D. melanogaster</w:t>
      </w:r>
      <w:r w:rsidRPr="004C0F01">
        <w:rPr>
          <w:sz w:val="20"/>
          <w:szCs w:val="16"/>
        </w:rPr>
        <w:t xml:space="preserve"> and the five </w:t>
      </w:r>
      <w:r w:rsidRPr="004C0F01">
        <w:rPr>
          <w:i/>
          <w:sz w:val="20"/>
          <w:szCs w:val="16"/>
        </w:rPr>
        <w:t>repleta</w:t>
      </w:r>
      <w:r w:rsidRPr="004C0F01">
        <w:rPr>
          <w:sz w:val="20"/>
          <w:szCs w:val="16"/>
        </w:rPr>
        <w:t xml:space="preserve"> species, plus the previously published annotation of </w:t>
      </w:r>
      <w:r w:rsidRPr="004C0F01">
        <w:rPr>
          <w:i/>
          <w:sz w:val="20"/>
          <w:szCs w:val="16"/>
        </w:rPr>
        <w:t>D. buzzatii</w:t>
      </w:r>
      <w:r w:rsidRPr="004C0F01">
        <w:rPr>
          <w:sz w:val="20"/>
          <w:szCs w:val="16"/>
        </w:rPr>
        <w:t xml:space="preserve">. </w:t>
      </w:r>
    </w:p>
    <w:tbl>
      <w:tblPr>
        <w:tblStyle w:val="Style1-RVRmS"/>
        <w:tblW w:w="9133" w:type="dxa"/>
        <w:tblLook w:val="04A0" w:firstRow="1" w:lastRow="0" w:firstColumn="1" w:lastColumn="0" w:noHBand="0" w:noVBand="1"/>
      </w:tblPr>
      <w:tblGrid>
        <w:gridCol w:w="1369"/>
        <w:gridCol w:w="969"/>
        <w:gridCol w:w="1218"/>
        <w:gridCol w:w="990"/>
        <w:gridCol w:w="838"/>
        <w:gridCol w:w="953"/>
        <w:gridCol w:w="1398"/>
        <w:gridCol w:w="1398"/>
      </w:tblGrid>
      <w:tr w:rsidR="00992506" w:rsidRPr="00BE5FBA" w:rsidTr="00551195">
        <w:trPr>
          <w:cnfStyle w:val="100000000000" w:firstRow="1" w:lastRow="0" w:firstColumn="0" w:lastColumn="0" w:oddVBand="0" w:evenVBand="0" w:oddHBand="0" w:evenHBand="0" w:firstRowFirstColumn="0" w:firstRowLastColumn="0" w:lastRowFirstColumn="0" w:lastRowLastColumn="0"/>
          <w:trHeight w:val="300"/>
        </w:trPr>
        <w:tc>
          <w:tcPr>
            <w:tcW w:w="1369" w:type="dxa"/>
            <w:noWrap/>
            <w:hideMark/>
          </w:tcPr>
          <w:p w:rsidR="00992506" w:rsidRPr="00BE5FBA" w:rsidRDefault="00992506" w:rsidP="00551195">
            <w:pPr>
              <w:rPr>
                <w:rFonts w:eastAsia="Times New Roman" w:cs="Times New Roman"/>
                <w:b/>
                <w:bCs/>
                <w:color w:val="000000"/>
                <w:sz w:val="16"/>
                <w:szCs w:val="16"/>
                <w:lang w:eastAsia="en-AU"/>
              </w:rPr>
            </w:pPr>
            <w:r w:rsidRPr="00BE5FBA">
              <w:rPr>
                <w:rFonts w:eastAsia="Times New Roman" w:cs="Times New Roman"/>
                <w:b/>
                <w:bCs/>
                <w:color w:val="000000"/>
                <w:sz w:val="16"/>
                <w:szCs w:val="16"/>
                <w:lang w:eastAsia="en-AU"/>
              </w:rPr>
              <w:t> </w:t>
            </w:r>
            <w:r w:rsidRPr="00BE5FBA">
              <w:rPr>
                <w:rFonts w:eastAsia="Times New Roman" w:cs="Times New Roman"/>
                <w:color w:val="000000"/>
                <w:sz w:val="16"/>
                <w:szCs w:val="16"/>
                <w:lang w:eastAsia="en-AU"/>
              </w:rPr>
              <w:t>Species</w:t>
            </w:r>
          </w:p>
        </w:tc>
        <w:tc>
          <w:tcPr>
            <w:tcW w:w="969" w:type="dxa"/>
            <w:noWrap/>
            <w:hideMark/>
          </w:tcPr>
          <w:p w:rsidR="00992506" w:rsidRPr="00BE5FBA" w:rsidRDefault="00992506" w:rsidP="00551195">
            <w:pPr>
              <w:rPr>
                <w:rFonts w:eastAsia="Times New Roman" w:cs="Times New Roman"/>
                <w:b/>
                <w:bCs/>
                <w:i/>
                <w:color w:val="000000"/>
                <w:sz w:val="16"/>
                <w:szCs w:val="16"/>
                <w:lang w:eastAsia="en-AU"/>
              </w:rPr>
            </w:pPr>
            <w:r w:rsidRPr="00BE5FBA">
              <w:rPr>
                <w:rFonts w:eastAsia="Times New Roman" w:cs="Times New Roman"/>
                <w:b/>
                <w:bCs/>
                <w:i/>
                <w:color w:val="000000"/>
                <w:sz w:val="16"/>
                <w:szCs w:val="16"/>
                <w:lang w:eastAsia="en-AU"/>
              </w:rPr>
              <w:t>D. aldrichi</w:t>
            </w:r>
          </w:p>
        </w:tc>
        <w:tc>
          <w:tcPr>
            <w:tcW w:w="1218" w:type="dxa"/>
            <w:noWrap/>
            <w:hideMark/>
          </w:tcPr>
          <w:p w:rsidR="00992506" w:rsidRPr="00BE5FBA" w:rsidRDefault="00992506" w:rsidP="00551195">
            <w:pPr>
              <w:rPr>
                <w:rFonts w:eastAsia="Times New Roman" w:cs="Times New Roman"/>
                <w:b/>
                <w:bCs/>
                <w:i/>
                <w:color w:val="000000"/>
                <w:sz w:val="16"/>
                <w:szCs w:val="16"/>
                <w:lang w:eastAsia="en-AU"/>
              </w:rPr>
            </w:pPr>
            <w:r w:rsidRPr="00BE5FBA">
              <w:rPr>
                <w:rFonts w:eastAsia="Times New Roman" w:cs="Times New Roman"/>
                <w:b/>
                <w:bCs/>
                <w:i/>
                <w:color w:val="000000"/>
                <w:sz w:val="16"/>
                <w:szCs w:val="16"/>
                <w:lang w:eastAsia="en-AU"/>
              </w:rPr>
              <w:t>D. mojavensis</w:t>
            </w:r>
          </w:p>
        </w:tc>
        <w:tc>
          <w:tcPr>
            <w:tcW w:w="990" w:type="dxa"/>
            <w:noWrap/>
            <w:hideMark/>
          </w:tcPr>
          <w:p w:rsidR="00992506" w:rsidRPr="00BE5FBA" w:rsidRDefault="00992506" w:rsidP="00551195">
            <w:pPr>
              <w:rPr>
                <w:rFonts w:eastAsia="Times New Roman" w:cs="Times New Roman"/>
                <w:b/>
                <w:bCs/>
                <w:i/>
                <w:color w:val="000000"/>
                <w:sz w:val="16"/>
                <w:szCs w:val="16"/>
                <w:lang w:eastAsia="en-AU"/>
              </w:rPr>
            </w:pPr>
            <w:r w:rsidRPr="00BE5FBA">
              <w:rPr>
                <w:rFonts w:eastAsia="Times New Roman" w:cs="Times New Roman"/>
                <w:b/>
                <w:bCs/>
                <w:i/>
                <w:color w:val="000000"/>
                <w:sz w:val="16"/>
                <w:szCs w:val="16"/>
                <w:lang w:eastAsia="en-AU"/>
              </w:rPr>
              <w:t>D. buzzatii</w:t>
            </w:r>
          </w:p>
        </w:tc>
        <w:tc>
          <w:tcPr>
            <w:tcW w:w="838" w:type="dxa"/>
            <w:noWrap/>
            <w:hideMark/>
          </w:tcPr>
          <w:p w:rsidR="00992506" w:rsidRPr="00BE5FBA" w:rsidRDefault="00992506" w:rsidP="00551195">
            <w:pPr>
              <w:rPr>
                <w:rFonts w:eastAsia="Times New Roman" w:cs="Times New Roman"/>
                <w:b/>
                <w:bCs/>
                <w:i/>
                <w:color w:val="000000"/>
                <w:sz w:val="16"/>
                <w:szCs w:val="16"/>
                <w:lang w:eastAsia="en-AU"/>
              </w:rPr>
            </w:pPr>
            <w:r w:rsidRPr="00BE5FBA">
              <w:rPr>
                <w:rFonts w:eastAsia="Times New Roman" w:cs="Times New Roman"/>
                <w:b/>
                <w:bCs/>
                <w:i/>
                <w:color w:val="000000"/>
                <w:sz w:val="16"/>
                <w:szCs w:val="16"/>
                <w:lang w:eastAsia="en-AU"/>
              </w:rPr>
              <w:t>D. hydei</w:t>
            </w:r>
          </w:p>
        </w:tc>
        <w:tc>
          <w:tcPr>
            <w:tcW w:w="953" w:type="dxa"/>
            <w:noWrap/>
            <w:hideMark/>
          </w:tcPr>
          <w:p w:rsidR="00992506" w:rsidRPr="00BE5FBA" w:rsidRDefault="00992506" w:rsidP="00551195">
            <w:pPr>
              <w:rPr>
                <w:rFonts w:eastAsia="Times New Roman" w:cs="Times New Roman"/>
                <w:b/>
                <w:bCs/>
                <w:i/>
                <w:color w:val="000000"/>
                <w:sz w:val="16"/>
                <w:szCs w:val="16"/>
                <w:lang w:eastAsia="en-AU"/>
              </w:rPr>
            </w:pPr>
            <w:r w:rsidRPr="00BE5FBA">
              <w:rPr>
                <w:rFonts w:eastAsia="Times New Roman" w:cs="Times New Roman"/>
                <w:b/>
                <w:bCs/>
                <w:i/>
                <w:color w:val="000000"/>
                <w:sz w:val="16"/>
                <w:szCs w:val="16"/>
                <w:lang w:eastAsia="en-AU"/>
              </w:rPr>
              <w:t>D. repleta</w:t>
            </w:r>
          </w:p>
        </w:tc>
        <w:tc>
          <w:tcPr>
            <w:tcW w:w="1398" w:type="dxa"/>
            <w:noWrap/>
            <w:hideMark/>
          </w:tcPr>
          <w:p w:rsidR="00992506" w:rsidRPr="00BE5FBA" w:rsidRDefault="00992506" w:rsidP="00551195">
            <w:pPr>
              <w:rPr>
                <w:rFonts w:eastAsia="Times New Roman" w:cs="Times New Roman"/>
                <w:b/>
                <w:bCs/>
                <w:i/>
                <w:color w:val="000000"/>
                <w:sz w:val="16"/>
                <w:szCs w:val="16"/>
                <w:lang w:eastAsia="en-AU"/>
              </w:rPr>
            </w:pPr>
            <w:r w:rsidRPr="00BE5FBA">
              <w:rPr>
                <w:rFonts w:eastAsia="Times New Roman" w:cs="Times New Roman"/>
                <w:b/>
                <w:bCs/>
                <w:i/>
                <w:color w:val="000000"/>
                <w:sz w:val="16"/>
                <w:szCs w:val="16"/>
                <w:lang w:eastAsia="en-AU"/>
              </w:rPr>
              <w:t>D. melanogaster</w:t>
            </w:r>
          </w:p>
        </w:tc>
        <w:tc>
          <w:tcPr>
            <w:tcW w:w="1398" w:type="dxa"/>
            <w:hideMark/>
          </w:tcPr>
          <w:p w:rsidR="00992506" w:rsidRPr="00BE5FBA" w:rsidRDefault="00992506" w:rsidP="00551195">
            <w:pPr>
              <w:rPr>
                <w:rFonts w:eastAsia="Times New Roman" w:cs="Times New Roman"/>
                <w:b/>
                <w:bCs/>
                <w:color w:val="000000"/>
                <w:sz w:val="16"/>
                <w:szCs w:val="16"/>
                <w:lang w:eastAsia="en-AU"/>
              </w:rPr>
            </w:pPr>
            <w:r w:rsidRPr="00BE5FBA">
              <w:rPr>
                <w:rFonts w:eastAsia="Times New Roman" w:cs="Times New Roman"/>
                <w:b/>
                <w:bCs/>
                <w:i/>
                <w:color w:val="000000"/>
                <w:sz w:val="16"/>
                <w:szCs w:val="16"/>
                <w:lang w:eastAsia="en-AU"/>
              </w:rPr>
              <w:t>D. buzzatii</w:t>
            </w:r>
            <w:r w:rsidRPr="00BE5FBA">
              <w:rPr>
                <w:rFonts w:eastAsia="Times New Roman" w:cs="Times New Roman"/>
                <w:b/>
                <w:bCs/>
                <w:color w:val="000000"/>
                <w:sz w:val="16"/>
                <w:szCs w:val="16"/>
                <w:lang w:eastAsia="en-AU"/>
              </w:rPr>
              <w:t xml:space="preserve"> (Old annotation)</w:t>
            </w:r>
          </w:p>
        </w:tc>
      </w:tr>
      <w:tr w:rsidR="00992506" w:rsidRPr="00BE5FBA" w:rsidTr="00551195">
        <w:trPr>
          <w:trHeight w:val="300"/>
        </w:trPr>
        <w:tc>
          <w:tcPr>
            <w:tcW w:w="1369" w:type="dxa"/>
            <w:noWrap/>
            <w:hideMark/>
          </w:tcPr>
          <w:p w:rsidR="00992506" w:rsidRPr="00BE5FBA" w:rsidRDefault="00992506" w:rsidP="00551195">
            <w:pPr>
              <w:rPr>
                <w:rFonts w:eastAsia="Times New Roman" w:cs="Times New Roman"/>
                <w:b/>
                <w:i/>
                <w:color w:val="000000"/>
                <w:sz w:val="16"/>
                <w:szCs w:val="16"/>
                <w:lang w:eastAsia="en-AU"/>
              </w:rPr>
            </w:pPr>
            <w:r w:rsidRPr="00BE5FBA">
              <w:rPr>
                <w:rFonts w:eastAsia="Times New Roman" w:cs="Times New Roman"/>
                <w:b/>
                <w:i/>
                <w:color w:val="000000"/>
                <w:sz w:val="16"/>
                <w:szCs w:val="16"/>
                <w:lang w:eastAsia="en-AU"/>
              </w:rPr>
              <w:t>D. aldrichi</w:t>
            </w:r>
          </w:p>
        </w:tc>
        <w:tc>
          <w:tcPr>
            <w:tcW w:w="969"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NA</w:t>
            </w:r>
          </w:p>
        </w:tc>
        <w:tc>
          <w:tcPr>
            <w:tcW w:w="1218"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11880</w:t>
            </w:r>
          </w:p>
        </w:tc>
        <w:tc>
          <w:tcPr>
            <w:tcW w:w="990"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10757</w:t>
            </w:r>
          </w:p>
        </w:tc>
        <w:tc>
          <w:tcPr>
            <w:tcW w:w="838"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11473</w:t>
            </w:r>
          </w:p>
        </w:tc>
        <w:tc>
          <w:tcPr>
            <w:tcW w:w="953"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11334</w:t>
            </w:r>
          </w:p>
        </w:tc>
        <w:tc>
          <w:tcPr>
            <w:tcW w:w="1398"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11028</w:t>
            </w:r>
          </w:p>
        </w:tc>
        <w:tc>
          <w:tcPr>
            <w:tcW w:w="1398" w:type="dxa"/>
            <w:hideMark/>
          </w:tcPr>
          <w:p w:rsidR="00992506" w:rsidRPr="00BE5FBA" w:rsidRDefault="00992506" w:rsidP="00551195">
            <w:pPr>
              <w:rPr>
                <w:rFonts w:ascii="Calibri" w:hAnsi="Calibri"/>
                <w:color w:val="000000"/>
                <w:sz w:val="16"/>
                <w:szCs w:val="16"/>
              </w:rPr>
            </w:pPr>
            <w:r w:rsidRPr="00BE5FBA">
              <w:rPr>
                <w:rFonts w:ascii="Calibri" w:hAnsi="Calibri"/>
                <w:color w:val="FF0000"/>
                <w:sz w:val="16"/>
                <w:szCs w:val="16"/>
              </w:rPr>
              <w:t>10232</w:t>
            </w:r>
          </w:p>
        </w:tc>
      </w:tr>
      <w:tr w:rsidR="00992506" w:rsidRPr="00BE5FBA" w:rsidTr="00551195">
        <w:trPr>
          <w:trHeight w:val="300"/>
        </w:trPr>
        <w:tc>
          <w:tcPr>
            <w:tcW w:w="1369" w:type="dxa"/>
            <w:noWrap/>
            <w:hideMark/>
          </w:tcPr>
          <w:p w:rsidR="00992506" w:rsidRPr="00BE5FBA" w:rsidRDefault="00992506" w:rsidP="00551195">
            <w:pPr>
              <w:rPr>
                <w:rFonts w:eastAsia="Times New Roman" w:cs="Times New Roman"/>
                <w:b/>
                <w:i/>
                <w:color w:val="000000"/>
                <w:sz w:val="16"/>
                <w:szCs w:val="16"/>
                <w:lang w:eastAsia="en-AU"/>
              </w:rPr>
            </w:pPr>
            <w:r w:rsidRPr="00BE5FBA">
              <w:rPr>
                <w:rFonts w:eastAsia="Times New Roman" w:cs="Times New Roman"/>
                <w:b/>
                <w:i/>
                <w:color w:val="000000"/>
                <w:sz w:val="16"/>
                <w:szCs w:val="16"/>
                <w:lang w:eastAsia="en-AU"/>
              </w:rPr>
              <w:t>D. mojavensis</w:t>
            </w:r>
          </w:p>
        </w:tc>
        <w:tc>
          <w:tcPr>
            <w:tcW w:w="969" w:type="dxa"/>
            <w:noWrap/>
            <w:hideMark/>
          </w:tcPr>
          <w:p w:rsidR="00992506" w:rsidRPr="00BE5FBA" w:rsidRDefault="00992506" w:rsidP="00551195">
            <w:pPr>
              <w:rPr>
                <w:rFonts w:eastAsia="Times New Roman" w:cs="Times New Roman"/>
                <w:color w:val="000000"/>
                <w:sz w:val="16"/>
                <w:szCs w:val="16"/>
                <w:lang w:eastAsia="en-AU"/>
              </w:rPr>
            </w:pPr>
          </w:p>
        </w:tc>
        <w:tc>
          <w:tcPr>
            <w:tcW w:w="1218"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NA</w:t>
            </w:r>
          </w:p>
        </w:tc>
        <w:tc>
          <w:tcPr>
            <w:tcW w:w="990"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11585</w:t>
            </w:r>
          </w:p>
        </w:tc>
        <w:tc>
          <w:tcPr>
            <w:tcW w:w="838"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11539</w:t>
            </w:r>
          </w:p>
        </w:tc>
        <w:tc>
          <w:tcPr>
            <w:tcW w:w="953"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11945</w:t>
            </w:r>
          </w:p>
        </w:tc>
        <w:tc>
          <w:tcPr>
            <w:tcW w:w="1398"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11400</w:t>
            </w:r>
          </w:p>
        </w:tc>
        <w:tc>
          <w:tcPr>
            <w:tcW w:w="1398" w:type="dxa"/>
            <w:hideMark/>
          </w:tcPr>
          <w:p w:rsidR="00992506" w:rsidRPr="00BE5FBA" w:rsidRDefault="00992506" w:rsidP="00551195">
            <w:pPr>
              <w:rPr>
                <w:rFonts w:ascii="Calibri" w:hAnsi="Calibri"/>
                <w:color w:val="000000"/>
                <w:sz w:val="16"/>
                <w:szCs w:val="16"/>
              </w:rPr>
            </w:pPr>
            <w:r w:rsidRPr="00BE5FBA">
              <w:rPr>
                <w:rFonts w:ascii="Calibri" w:hAnsi="Calibri"/>
                <w:color w:val="FF0000"/>
                <w:sz w:val="16"/>
                <w:szCs w:val="16"/>
              </w:rPr>
              <w:t>10480</w:t>
            </w:r>
          </w:p>
        </w:tc>
      </w:tr>
      <w:tr w:rsidR="00992506" w:rsidRPr="00BE5FBA" w:rsidTr="00551195">
        <w:trPr>
          <w:trHeight w:val="300"/>
        </w:trPr>
        <w:tc>
          <w:tcPr>
            <w:tcW w:w="1369" w:type="dxa"/>
            <w:noWrap/>
            <w:hideMark/>
          </w:tcPr>
          <w:p w:rsidR="00992506" w:rsidRPr="00BE5FBA" w:rsidRDefault="00992506" w:rsidP="00551195">
            <w:pPr>
              <w:rPr>
                <w:rFonts w:eastAsia="Times New Roman" w:cs="Times New Roman"/>
                <w:b/>
                <w:i/>
                <w:color w:val="000000"/>
                <w:sz w:val="16"/>
                <w:szCs w:val="16"/>
                <w:lang w:eastAsia="en-AU"/>
              </w:rPr>
            </w:pPr>
            <w:r w:rsidRPr="00BE5FBA">
              <w:rPr>
                <w:rFonts w:eastAsia="Times New Roman" w:cs="Times New Roman"/>
                <w:b/>
                <w:i/>
                <w:color w:val="000000"/>
                <w:sz w:val="16"/>
                <w:szCs w:val="16"/>
                <w:lang w:eastAsia="en-AU"/>
              </w:rPr>
              <w:t>D. buzzatii</w:t>
            </w:r>
          </w:p>
        </w:tc>
        <w:tc>
          <w:tcPr>
            <w:tcW w:w="969" w:type="dxa"/>
            <w:noWrap/>
            <w:hideMark/>
          </w:tcPr>
          <w:p w:rsidR="00992506" w:rsidRPr="00BE5FBA" w:rsidRDefault="00992506" w:rsidP="00551195">
            <w:pPr>
              <w:rPr>
                <w:rFonts w:eastAsia="Times New Roman" w:cs="Times New Roman"/>
                <w:color w:val="000000"/>
                <w:sz w:val="16"/>
                <w:szCs w:val="16"/>
                <w:lang w:eastAsia="en-AU"/>
              </w:rPr>
            </w:pPr>
          </w:p>
        </w:tc>
        <w:tc>
          <w:tcPr>
            <w:tcW w:w="1218" w:type="dxa"/>
            <w:noWrap/>
            <w:hideMark/>
          </w:tcPr>
          <w:p w:rsidR="00992506" w:rsidRPr="00BE5FBA" w:rsidRDefault="00992506" w:rsidP="00551195">
            <w:pPr>
              <w:spacing w:line="256" w:lineRule="auto"/>
              <w:rPr>
                <w:sz w:val="16"/>
                <w:szCs w:val="16"/>
                <w:lang w:eastAsia="en-AU"/>
              </w:rPr>
            </w:pPr>
          </w:p>
        </w:tc>
        <w:tc>
          <w:tcPr>
            <w:tcW w:w="990"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NA</w:t>
            </w:r>
          </w:p>
        </w:tc>
        <w:tc>
          <w:tcPr>
            <w:tcW w:w="838"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10442</w:t>
            </w:r>
          </w:p>
        </w:tc>
        <w:tc>
          <w:tcPr>
            <w:tcW w:w="953"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10631</w:t>
            </w:r>
          </w:p>
        </w:tc>
        <w:tc>
          <w:tcPr>
            <w:tcW w:w="1398"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10314</w:t>
            </w:r>
          </w:p>
        </w:tc>
        <w:tc>
          <w:tcPr>
            <w:tcW w:w="1398" w:type="dxa"/>
            <w:hideMark/>
          </w:tcPr>
          <w:p w:rsidR="00992506" w:rsidRPr="00BE5FBA" w:rsidRDefault="00992506" w:rsidP="00551195">
            <w:pPr>
              <w:rPr>
                <w:rFonts w:ascii="Calibri" w:hAnsi="Calibri"/>
                <w:color w:val="000000"/>
                <w:sz w:val="16"/>
                <w:szCs w:val="16"/>
              </w:rPr>
            </w:pPr>
            <w:r w:rsidRPr="00BE5FBA">
              <w:rPr>
                <w:rFonts w:ascii="Calibri" w:hAnsi="Calibri"/>
                <w:color w:val="000000"/>
                <w:sz w:val="16"/>
                <w:szCs w:val="16"/>
              </w:rPr>
              <w:t>NA</w:t>
            </w:r>
          </w:p>
        </w:tc>
      </w:tr>
      <w:tr w:rsidR="00992506" w:rsidRPr="00BE5FBA" w:rsidTr="00551195">
        <w:trPr>
          <w:trHeight w:val="300"/>
        </w:trPr>
        <w:tc>
          <w:tcPr>
            <w:tcW w:w="1369" w:type="dxa"/>
            <w:noWrap/>
            <w:hideMark/>
          </w:tcPr>
          <w:p w:rsidR="00992506" w:rsidRPr="00BE5FBA" w:rsidRDefault="00992506" w:rsidP="00551195">
            <w:pPr>
              <w:rPr>
                <w:rFonts w:eastAsia="Times New Roman" w:cs="Times New Roman"/>
                <w:b/>
                <w:i/>
                <w:color w:val="000000"/>
                <w:sz w:val="16"/>
                <w:szCs w:val="16"/>
                <w:lang w:eastAsia="en-AU"/>
              </w:rPr>
            </w:pPr>
            <w:r w:rsidRPr="00BE5FBA">
              <w:rPr>
                <w:rFonts w:eastAsia="Times New Roman" w:cs="Times New Roman"/>
                <w:b/>
                <w:i/>
                <w:color w:val="000000"/>
                <w:sz w:val="16"/>
                <w:szCs w:val="16"/>
                <w:lang w:eastAsia="en-AU"/>
              </w:rPr>
              <w:t>D. hydei</w:t>
            </w:r>
          </w:p>
        </w:tc>
        <w:tc>
          <w:tcPr>
            <w:tcW w:w="969" w:type="dxa"/>
            <w:noWrap/>
            <w:hideMark/>
          </w:tcPr>
          <w:p w:rsidR="00992506" w:rsidRPr="00BE5FBA" w:rsidRDefault="00992506" w:rsidP="00551195">
            <w:pPr>
              <w:rPr>
                <w:rFonts w:eastAsia="Times New Roman" w:cs="Times New Roman"/>
                <w:color w:val="000000"/>
                <w:sz w:val="16"/>
                <w:szCs w:val="16"/>
                <w:lang w:eastAsia="en-AU"/>
              </w:rPr>
            </w:pPr>
          </w:p>
        </w:tc>
        <w:tc>
          <w:tcPr>
            <w:tcW w:w="1218" w:type="dxa"/>
            <w:noWrap/>
            <w:hideMark/>
          </w:tcPr>
          <w:p w:rsidR="00992506" w:rsidRPr="00BE5FBA" w:rsidRDefault="00992506" w:rsidP="00551195">
            <w:pPr>
              <w:spacing w:line="256" w:lineRule="auto"/>
              <w:rPr>
                <w:sz w:val="16"/>
                <w:szCs w:val="16"/>
                <w:lang w:eastAsia="en-AU"/>
              </w:rPr>
            </w:pPr>
          </w:p>
        </w:tc>
        <w:tc>
          <w:tcPr>
            <w:tcW w:w="990" w:type="dxa"/>
            <w:noWrap/>
            <w:hideMark/>
          </w:tcPr>
          <w:p w:rsidR="00992506" w:rsidRPr="00BE5FBA" w:rsidRDefault="00992506" w:rsidP="00551195">
            <w:pPr>
              <w:spacing w:line="256" w:lineRule="auto"/>
              <w:rPr>
                <w:sz w:val="16"/>
                <w:szCs w:val="16"/>
                <w:lang w:eastAsia="en-AU"/>
              </w:rPr>
            </w:pPr>
          </w:p>
        </w:tc>
        <w:tc>
          <w:tcPr>
            <w:tcW w:w="838"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NA</w:t>
            </w:r>
          </w:p>
        </w:tc>
        <w:tc>
          <w:tcPr>
            <w:tcW w:w="953"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11252</w:t>
            </w:r>
          </w:p>
        </w:tc>
        <w:tc>
          <w:tcPr>
            <w:tcW w:w="1398"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10776</w:t>
            </w:r>
          </w:p>
        </w:tc>
        <w:tc>
          <w:tcPr>
            <w:tcW w:w="1398" w:type="dxa"/>
            <w:hideMark/>
          </w:tcPr>
          <w:p w:rsidR="00992506" w:rsidRPr="00BE5FBA" w:rsidRDefault="00992506" w:rsidP="00551195">
            <w:pPr>
              <w:rPr>
                <w:rFonts w:ascii="Calibri" w:hAnsi="Calibri"/>
                <w:color w:val="000000"/>
                <w:sz w:val="16"/>
                <w:szCs w:val="16"/>
              </w:rPr>
            </w:pPr>
            <w:r w:rsidRPr="00BE5FBA">
              <w:rPr>
                <w:rFonts w:ascii="Calibri" w:hAnsi="Calibri"/>
                <w:color w:val="FF0000"/>
                <w:sz w:val="16"/>
                <w:szCs w:val="16"/>
              </w:rPr>
              <w:t>10412</w:t>
            </w:r>
          </w:p>
        </w:tc>
      </w:tr>
      <w:tr w:rsidR="00992506" w:rsidRPr="00BE5FBA" w:rsidTr="00551195">
        <w:trPr>
          <w:trHeight w:val="300"/>
        </w:trPr>
        <w:tc>
          <w:tcPr>
            <w:tcW w:w="1369" w:type="dxa"/>
            <w:noWrap/>
            <w:hideMark/>
          </w:tcPr>
          <w:p w:rsidR="00992506" w:rsidRPr="00BE5FBA" w:rsidRDefault="00992506" w:rsidP="00551195">
            <w:pPr>
              <w:rPr>
                <w:rFonts w:eastAsia="Times New Roman" w:cs="Times New Roman"/>
                <w:b/>
                <w:i/>
                <w:color w:val="000000"/>
                <w:sz w:val="16"/>
                <w:szCs w:val="16"/>
                <w:lang w:eastAsia="en-AU"/>
              </w:rPr>
            </w:pPr>
            <w:r w:rsidRPr="00BE5FBA">
              <w:rPr>
                <w:rFonts w:eastAsia="Times New Roman" w:cs="Times New Roman"/>
                <w:b/>
                <w:i/>
                <w:color w:val="000000"/>
                <w:sz w:val="16"/>
                <w:szCs w:val="16"/>
                <w:lang w:eastAsia="en-AU"/>
              </w:rPr>
              <w:t>D. repleta</w:t>
            </w:r>
          </w:p>
        </w:tc>
        <w:tc>
          <w:tcPr>
            <w:tcW w:w="969" w:type="dxa"/>
            <w:noWrap/>
            <w:hideMark/>
          </w:tcPr>
          <w:p w:rsidR="00992506" w:rsidRPr="00BE5FBA" w:rsidRDefault="00992506" w:rsidP="00551195">
            <w:pPr>
              <w:rPr>
                <w:rFonts w:eastAsia="Times New Roman" w:cs="Times New Roman"/>
                <w:color w:val="000000"/>
                <w:sz w:val="16"/>
                <w:szCs w:val="16"/>
                <w:lang w:eastAsia="en-AU"/>
              </w:rPr>
            </w:pPr>
          </w:p>
        </w:tc>
        <w:tc>
          <w:tcPr>
            <w:tcW w:w="1218" w:type="dxa"/>
            <w:noWrap/>
            <w:hideMark/>
          </w:tcPr>
          <w:p w:rsidR="00992506" w:rsidRPr="00BE5FBA" w:rsidRDefault="00992506" w:rsidP="00551195">
            <w:pPr>
              <w:spacing w:line="256" w:lineRule="auto"/>
              <w:rPr>
                <w:sz w:val="16"/>
                <w:szCs w:val="16"/>
                <w:lang w:eastAsia="en-AU"/>
              </w:rPr>
            </w:pPr>
          </w:p>
        </w:tc>
        <w:tc>
          <w:tcPr>
            <w:tcW w:w="990" w:type="dxa"/>
            <w:noWrap/>
            <w:hideMark/>
          </w:tcPr>
          <w:p w:rsidR="00992506" w:rsidRPr="00BE5FBA" w:rsidRDefault="00992506" w:rsidP="00551195">
            <w:pPr>
              <w:spacing w:line="256" w:lineRule="auto"/>
              <w:rPr>
                <w:sz w:val="16"/>
                <w:szCs w:val="16"/>
                <w:lang w:eastAsia="en-AU"/>
              </w:rPr>
            </w:pPr>
          </w:p>
        </w:tc>
        <w:tc>
          <w:tcPr>
            <w:tcW w:w="838" w:type="dxa"/>
            <w:noWrap/>
            <w:hideMark/>
          </w:tcPr>
          <w:p w:rsidR="00992506" w:rsidRPr="00BE5FBA" w:rsidRDefault="00992506" w:rsidP="00551195">
            <w:pPr>
              <w:spacing w:line="256" w:lineRule="auto"/>
              <w:rPr>
                <w:sz w:val="16"/>
                <w:szCs w:val="16"/>
                <w:lang w:eastAsia="en-AU"/>
              </w:rPr>
            </w:pPr>
          </w:p>
        </w:tc>
        <w:tc>
          <w:tcPr>
            <w:tcW w:w="953"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NA</w:t>
            </w:r>
          </w:p>
        </w:tc>
        <w:tc>
          <w:tcPr>
            <w:tcW w:w="1398"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10952</w:t>
            </w:r>
          </w:p>
        </w:tc>
        <w:tc>
          <w:tcPr>
            <w:tcW w:w="1398" w:type="dxa"/>
            <w:hideMark/>
          </w:tcPr>
          <w:p w:rsidR="00992506" w:rsidRPr="00BE5FBA" w:rsidRDefault="00992506" w:rsidP="00551195">
            <w:pPr>
              <w:rPr>
                <w:rFonts w:ascii="Calibri" w:hAnsi="Calibri"/>
                <w:color w:val="000000"/>
                <w:sz w:val="16"/>
                <w:szCs w:val="16"/>
              </w:rPr>
            </w:pPr>
            <w:r w:rsidRPr="00BE5FBA">
              <w:rPr>
                <w:rFonts w:ascii="Calibri" w:hAnsi="Calibri"/>
                <w:color w:val="FF0000"/>
                <w:sz w:val="16"/>
                <w:szCs w:val="16"/>
              </w:rPr>
              <w:t>10405</w:t>
            </w:r>
          </w:p>
        </w:tc>
      </w:tr>
      <w:tr w:rsidR="00992506" w:rsidRPr="00BE5FBA" w:rsidTr="00551195">
        <w:trPr>
          <w:trHeight w:val="300"/>
        </w:trPr>
        <w:tc>
          <w:tcPr>
            <w:tcW w:w="1369" w:type="dxa"/>
            <w:noWrap/>
            <w:hideMark/>
          </w:tcPr>
          <w:p w:rsidR="00992506" w:rsidRPr="00BE5FBA" w:rsidRDefault="00992506" w:rsidP="00551195">
            <w:pPr>
              <w:rPr>
                <w:rFonts w:eastAsia="Times New Roman" w:cs="Times New Roman"/>
                <w:b/>
                <w:i/>
                <w:color w:val="000000"/>
                <w:sz w:val="16"/>
                <w:szCs w:val="16"/>
                <w:lang w:eastAsia="en-AU"/>
              </w:rPr>
            </w:pPr>
            <w:r w:rsidRPr="00BE5FBA">
              <w:rPr>
                <w:rFonts w:eastAsia="Times New Roman" w:cs="Times New Roman"/>
                <w:b/>
                <w:i/>
                <w:color w:val="000000"/>
                <w:sz w:val="16"/>
                <w:szCs w:val="16"/>
                <w:lang w:eastAsia="en-AU"/>
              </w:rPr>
              <w:t>D. melanogaster</w:t>
            </w:r>
          </w:p>
        </w:tc>
        <w:tc>
          <w:tcPr>
            <w:tcW w:w="969" w:type="dxa"/>
            <w:noWrap/>
            <w:hideMark/>
          </w:tcPr>
          <w:p w:rsidR="00992506" w:rsidRPr="00BE5FBA" w:rsidRDefault="00992506" w:rsidP="00551195">
            <w:pPr>
              <w:rPr>
                <w:rFonts w:eastAsia="Times New Roman" w:cs="Times New Roman"/>
                <w:color w:val="000000"/>
                <w:sz w:val="16"/>
                <w:szCs w:val="16"/>
                <w:lang w:eastAsia="en-AU"/>
              </w:rPr>
            </w:pPr>
          </w:p>
        </w:tc>
        <w:tc>
          <w:tcPr>
            <w:tcW w:w="1218" w:type="dxa"/>
            <w:noWrap/>
            <w:hideMark/>
          </w:tcPr>
          <w:p w:rsidR="00992506" w:rsidRPr="00BE5FBA" w:rsidRDefault="00992506" w:rsidP="00551195">
            <w:pPr>
              <w:spacing w:line="256" w:lineRule="auto"/>
              <w:rPr>
                <w:sz w:val="16"/>
                <w:szCs w:val="16"/>
                <w:lang w:eastAsia="en-AU"/>
              </w:rPr>
            </w:pPr>
          </w:p>
        </w:tc>
        <w:tc>
          <w:tcPr>
            <w:tcW w:w="990" w:type="dxa"/>
            <w:noWrap/>
            <w:hideMark/>
          </w:tcPr>
          <w:p w:rsidR="00992506" w:rsidRPr="00BE5FBA" w:rsidRDefault="00992506" w:rsidP="00551195">
            <w:pPr>
              <w:spacing w:line="256" w:lineRule="auto"/>
              <w:rPr>
                <w:sz w:val="16"/>
                <w:szCs w:val="16"/>
                <w:lang w:eastAsia="en-AU"/>
              </w:rPr>
            </w:pPr>
          </w:p>
        </w:tc>
        <w:tc>
          <w:tcPr>
            <w:tcW w:w="838" w:type="dxa"/>
            <w:noWrap/>
            <w:hideMark/>
          </w:tcPr>
          <w:p w:rsidR="00992506" w:rsidRPr="00BE5FBA" w:rsidRDefault="00992506" w:rsidP="00551195">
            <w:pPr>
              <w:spacing w:line="256" w:lineRule="auto"/>
              <w:rPr>
                <w:sz w:val="16"/>
                <w:szCs w:val="16"/>
                <w:lang w:eastAsia="en-AU"/>
              </w:rPr>
            </w:pPr>
          </w:p>
        </w:tc>
        <w:tc>
          <w:tcPr>
            <w:tcW w:w="953" w:type="dxa"/>
            <w:noWrap/>
            <w:hideMark/>
          </w:tcPr>
          <w:p w:rsidR="00992506" w:rsidRPr="00BE5FBA" w:rsidRDefault="00992506" w:rsidP="00551195">
            <w:pPr>
              <w:spacing w:line="256" w:lineRule="auto"/>
              <w:rPr>
                <w:sz w:val="16"/>
                <w:szCs w:val="16"/>
                <w:lang w:eastAsia="en-AU"/>
              </w:rPr>
            </w:pPr>
          </w:p>
        </w:tc>
        <w:tc>
          <w:tcPr>
            <w:tcW w:w="1398" w:type="dxa"/>
            <w:noWrap/>
            <w:hideMark/>
          </w:tcPr>
          <w:p w:rsidR="00992506" w:rsidRPr="00BE5FBA" w:rsidRDefault="00992506" w:rsidP="00551195">
            <w:pPr>
              <w:rPr>
                <w:rFonts w:eastAsia="Times New Roman" w:cs="Times New Roman"/>
                <w:color w:val="000000"/>
                <w:sz w:val="16"/>
                <w:szCs w:val="16"/>
                <w:lang w:eastAsia="en-AU"/>
              </w:rPr>
            </w:pPr>
            <w:r w:rsidRPr="00BE5FBA">
              <w:rPr>
                <w:rFonts w:ascii="Calibri" w:hAnsi="Calibri"/>
                <w:color w:val="000000"/>
                <w:sz w:val="16"/>
                <w:szCs w:val="16"/>
              </w:rPr>
              <w:t>NA</w:t>
            </w:r>
          </w:p>
        </w:tc>
        <w:tc>
          <w:tcPr>
            <w:tcW w:w="1398" w:type="dxa"/>
            <w:hideMark/>
          </w:tcPr>
          <w:p w:rsidR="00992506" w:rsidRPr="00BE5FBA" w:rsidRDefault="00992506" w:rsidP="00551195">
            <w:pPr>
              <w:rPr>
                <w:rFonts w:ascii="Calibri" w:hAnsi="Calibri"/>
                <w:color w:val="000000"/>
                <w:sz w:val="16"/>
                <w:szCs w:val="16"/>
              </w:rPr>
            </w:pPr>
            <w:r w:rsidRPr="00BE5FBA">
              <w:rPr>
                <w:rFonts w:ascii="Calibri" w:hAnsi="Calibri"/>
                <w:color w:val="FF0000"/>
                <w:sz w:val="16"/>
                <w:szCs w:val="16"/>
              </w:rPr>
              <w:t>9775</w:t>
            </w:r>
          </w:p>
        </w:tc>
      </w:tr>
    </w:tbl>
    <w:p w:rsidR="00992506" w:rsidRDefault="00992506" w:rsidP="00992506"/>
    <w:p w:rsidR="00992506" w:rsidRDefault="00992506" w:rsidP="00992506">
      <w:pPr>
        <w:rPr>
          <w:sz w:val="18"/>
        </w:rPr>
      </w:pPr>
    </w:p>
    <w:p w:rsidR="00992506" w:rsidRDefault="00992506" w:rsidP="00992506">
      <w:pPr>
        <w:rPr>
          <w:sz w:val="18"/>
        </w:rPr>
      </w:pPr>
    </w:p>
    <w:p w:rsidR="00992506" w:rsidRDefault="00992506" w:rsidP="00992506">
      <w:pPr>
        <w:rPr>
          <w:b/>
          <w:sz w:val="18"/>
        </w:rPr>
      </w:pPr>
      <w:r>
        <w:rPr>
          <w:b/>
          <w:sz w:val="18"/>
        </w:rPr>
        <w:br w:type="page"/>
      </w:r>
    </w:p>
    <w:p w:rsidR="00992506" w:rsidRDefault="00992506" w:rsidP="00992506">
      <w:pPr>
        <w:rPr>
          <w:sz w:val="24"/>
        </w:rPr>
      </w:pPr>
      <w:r w:rsidRPr="00720420">
        <w:rPr>
          <w:b/>
          <w:sz w:val="18"/>
        </w:rPr>
        <w:lastRenderedPageBreak/>
        <w:t>Table S5:</w:t>
      </w:r>
      <w:r>
        <w:rPr>
          <w:sz w:val="18"/>
        </w:rPr>
        <w:t xml:space="preserve"> Sets of functional terms describing hierarchical grouping of gene ontology terms and the number of genes in </w:t>
      </w:r>
      <w:r>
        <w:rPr>
          <w:i/>
          <w:sz w:val="18"/>
        </w:rPr>
        <w:t>Drosophila melanogaster</w:t>
      </w:r>
      <w:r>
        <w:rPr>
          <w:sz w:val="18"/>
        </w:rPr>
        <w:t xml:space="preserve"> within each set. Each set consists of terms with semantic similarities &gt;0.7 with the major contributing subsets (derived using stricter clustering cut-offs) also listed.</w:t>
      </w:r>
    </w:p>
    <w:tbl>
      <w:tblPr>
        <w:tblStyle w:val="Style1-RVRmS"/>
        <w:tblW w:w="0" w:type="auto"/>
        <w:tblLook w:val="04A0" w:firstRow="1" w:lastRow="0" w:firstColumn="1" w:lastColumn="0" w:noHBand="0" w:noVBand="1"/>
      </w:tblPr>
      <w:tblGrid>
        <w:gridCol w:w="960"/>
        <w:gridCol w:w="2500"/>
        <w:gridCol w:w="1451"/>
        <w:gridCol w:w="5460"/>
      </w:tblGrid>
      <w:tr w:rsidR="00992506" w:rsidRPr="00C36C62" w:rsidTr="00551195">
        <w:trPr>
          <w:cnfStyle w:val="100000000000" w:firstRow="1" w:lastRow="0" w:firstColumn="0" w:lastColumn="0" w:oddVBand="0" w:evenVBand="0" w:oddHBand="0" w:evenHBand="0" w:firstRowFirstColumn="0" w:firstRowLastColumn="0" w:lastRowFirstColumn="0" w:lastRowLastColumn="0"/>
          <w:trHeight w:val="900"/>
        </w:trPr>
        <w:tc>
          <w:tcPr>
            <w:tcW w:w="960" w:type="dxa"/>
            <w:noWrap/>
            <w:hideMark/>
          </w:tcPr>
          <w:p w:rsidR="00992506" w:rsidRPr="00C36C62" w:rsidRDefault="00992506" w:rsidP="00551195">
            <w:r w:rsidRPr="00C36C62">
              <w:t>Set code</w:t>
            </w:r>
          </w:p>
        </w:tc>
        <w:tc>
          <w:tcPr>
            <w:tcW w:w="2500" w:type="dxa"/>
            <w:hideMark/>
          </w:tcPr>
          <w:p w:rsidR="00992506" w:rsidRPr="00C36C62" w:rsidRDefault="00992506" w:rsidP="00551195">
            <w:r w:rsidRPr="00C36C62">
              <w:t>Set name</w:t>
            </w:r>
          </w:p>
        </w:tc>
        <w:tc>
          <w:tcPr>
            <w:tcW w:w="1380" w:type="dxa"/>
            <w:hideMark/>
          </w:tcPr>
          <w:p w:rsidR="00992506" w:rsidRPr="00C36C62" w:rsidRDefault="00992506" w:rsidP="00551195">
            <w:r w:rsidRPr="00C36C62">
              <w:t xml:space="preserve">Number of </w:t>
            </w:r>
            <w:r w:rsidRPr="00956B26">
              <w:rPr>
                <w:i/>
              </w:rPr>
              <w:t>D. melanogaster</w:t>
            </w:r>
            <w:r w:rsidRPr="00C36C62">
              <w:t xml:space="preserve"> genes</w:t>
            </w:r>
          </w:p>
        </w:tc>
        <w:tc>
          <w:tcPr>
            <w:tcW w:w="5460" w:type="dxa"/>
            <w:hideMark/>
          </w:tcPr>
          <w:p w:rsidR="00992506" w:rsidRPr="00C36C62" w:rsidRDefault="00992506" w:rsidP="00551195">
            <w:r w:rsidRPr="00C36C62">
              <w:t>Top subsets</w:t>
            </w:r>
          </w:p>
        </w:tc>
      </w:tr>
      <w:tr w:rsidR="00992506" w:rsidRPr="00C36C62" w:rsidTr="00551195">
        <w:trPr>
          <w:trHeight w:val="1200"/>
        </w:trPr>
        <w:tc>
          <w:tcPr>
            <w:tcW w:w="960" w:type="dxa"/>
            <w:noWrap/>
            <w:hideMark/>
          </w:tcPr>
          <w:p w:rsidR="00992506" w:rsidRPr="00C36C62" w:rsidRDefault="00992506" w:rsidP="00551195">
            <w:r w:rsidRPr="00C36C62">
              <w:t>A</w:t>
            </w:r>
          </w:p>
        </w:tc>
        <w:tc>
          <w:tcPr>
            <w:tcW w:w="2500" w:type="dxa"/>
            <w:hideMark/>
          </w:tcPr>
          <w:p w:rsidR="00992506" w:rsidRPr="00C36C62" w:rsidRDefault="00992506" w:rsidP="00551195">
            <w:r w:rsidRPr="00C36C62">
              <w:t>Cell component organization or biogenesis</w:t>
            </w:r>
          </w:p>
        </w:tc>
        <w:tc>
          <w:tcPr>
            <w:tcW w:w="1380" w:type="dxa"/>
            <w:hideMark/>
          </w:tcPr>
          <w:p w:rsidR="00992506" w:rsidRPr="00C36C62" w:rsidRDefault="00992506" w:rsidP="00551195">
            <w:r w:rsidRPr="00C36C62">
              <w:t>2917</w:t>
            </w:r>
          </w:p>
        </w:tc>
        <w:tc>
          <w:tcPr>
            <w:tcW w:w="5460" w:type="dxa"/>
            <w:hideMark/>
          </w:tcPr>
          <w:p w:rsidR="00992506" w:rsidRPr="00C36C62" w:rsidRDefault="00992506" w:rsidP="00551195">
            <w:r w:rsidRPr="00C36C62">
              <w:t>organelle organization; actin filament reorganization involved in cell cycle; cell separation after cytokinesis; cellular component organization or biogenesis; cell projection organization</w:t>
            </w:r>
          </w:p>
        </w:tc>
      </w:tr>
      <w:tr w:rsidR="00992506" w:rsidRPr="00C36C62" w:rsidTr="00551195">
        <w:trPr>
          <w:trHeight w:val="900"/>
        </w:trPr>
        <w:tc>
          <w:tcPr>
            <w:tcW w:w="960" w:type="dxa"/>
            <w:noWrap/>
            <w:hideMark/>
          </w:tcPr>
          <w:p w:rsidR="00992506" w:rsidRPr="00C36C62" w:rsidRDefault="00992506" w:rsidP="00551195">
            <w:r w:rsidRPr="00C36C62">
              <w:t>B</w:t>
            </w:r>
          </w:p>
        </w:tc>
        <w:tc>
          <w:tcPr>
            <w:tcW w:w="2500" w:type="dxa"/>
            <w:hideMark/>
          </w:tcPr>
          <w:p w:rsidR="00992506" w:rsidRPr="00C36C62" w:rsidRDefault="00992506" w:rsidP="00551195">
            <w:r w:rsidRPr="00C36C62">
              <w:t>Cell fate determination</w:t>
            </w:r>
          </w:p>
        </w:tc>
        <w:tc>
          <w:tcPr>
            <w:tcW w:w="1380" w:type="dxa"/>
            <w:hideMark/>
          </w:tcPr>
          <w:p w:rsidR="00992506" w:rsidRPr="00C36C62" w:rsidRDefault="00992506" w:rsidP="00551195">
            <w:r w:rsidRPr="00C36C62">
              <w:t>31</w:t>
            </w:r>
          </w:p>
        </w:tc>
        <w:tc>
          <w:tcPr>
            <w:tcW w:w="5460" w:type="dxa"/>
            <w:hideMark/>
          </w:tcPr>
          <w:p w:rsidR="00992506" w:rsidRPr="00C36C62" w:rsidRDefault="00992506" w:rsidP="00551195">
            <w:r w:rsidRPr="00C36C62">
              <w:t>single organism reproductive process; developmental cell growth; cell development; cellular developmental process; ectopic germ cell programmed cell death</w:t>
            </w:r>
          </w:p>
        </w:tc>
      </w:tr>
      <w:tr w:rsidR="00992506" w:rsidRPr="00C36C62" w:rsidTr="00551195">
        <w:trPr>
          <w:trHeight w:val="1200"/>
        </w:trPr>
        <w:tc>
          <w:tcPr>
            <w:tcW w:w="960" w:type="dxa"/>
            <w:noWrap/>
            <w:hideMark/>
          </w:tcPr>
          <w:p w:rsidR="00992506" w:rsidRPr="00C36C62" w:rsidRDefault="00992506" w:rsidP="00551195">
            <w:r w:rsidRPr="00C36C62">
              <w:t>C</w:t>
            </w:r>
          </w:p>
        </w:tc>
        <w:tc>
          <w:tcPr>
            <w:tcW w:w="2500" w:type="dxa"/>
            <w:hideMark/>
          </w:tcPr>
          <w:p w:rsidR="00992506" w:rsidRPr="00C36C62" w:rsidRDefault="00992506" w:rsidP="00551195">
            <w:r w:rsidRPr="00C36C62">
              <w:t>Development</w:t>
            </w:r>
          </w:p>
        </w:tc>
        <w:tc>
          <w:tcPr>
            <w:tcW w:w="1380" w:type="dxa"/>
            <w:hideMark/>
          </w:tcPr>
          <w:p w:rsidR="00992506" w:rsidRPr="00C36C62" w:rsidRDefault="00992506" w:rsidP="00551195">
            <w:r w:rsidRPr="00C36C62">
              <w:t>96</w:t>
            </w:r>
          </w:p>
        </w:tc>
        <w:tc>
          <w:tcPr>
            <w:tcW w:w="5460" w:type="dxa"/>
            <w:hideMark/>
          </w:tcPr>
          <w:p w:rsidR="00992506" w:rsidRPr="00C36C62" w:rsidRDefault="00992506" w:rsidP="00551195">
            <w:r w:rsidRPr="00C36C62">
              <w:t xml:space="preserve">anatomical structure formation involved in morphogenesis; developmental process; single-multicellular organism process; </w:t>
            </w:r>
            <w:r>
              <w:t xml:space="preserve">oocyte </w:t>
            </w:r>
            <w:r w:rsidRPr="00C36C62">
              <w:t>pole plasm RNA localization; outflow tract morphogenesis</w:t>
            </w:r>
          </w:p>
        </w:tc>
      </w:tr>
      <w:tr w:rsidR="00992506" w:rsidRPr="00C36C62" w:rsidTr="00551195">
        <w:trPr>
          <w:trHeight w:val="1200"/>
        </w:trPr>
        <w:tc>
          <w:tcPr>
            <w:tcW w:w="960" w:type="dxa"/>
            <w:noWrap/>
            <w:hideMark/>
          </w:tcPr>
          <w:p w:rsidR="00992506" w:rsidRPr="00C36C62" w:rsidRDefault="00992506" w:rsidP="00551195">
            <w:r w:rsidRPr="00C36C62">
              <w:t>D</w:t>
            </w:r>
          </w:p>
        </w:tc>
        <w:tc>
          <w:tcPr>
            <w:tcW w:w="2500" w:type="dxa"/>
            <w:hideMark/>
          </w:tcPr>
          <w:p w:rsidR="00992506" w:rsidRPr="00C36C62" w:rsidRDefault="00992506" w:rsidP="00551195">
            <w:r w:rsidRPr="00C36C62">
              <w:t>Cell cycle</w:t>
            </w:r>
          </w:p>
        </w:tc>
        <w:tc>
          <w:tcPr>
            <w:tcW w:w="1380" w:type="dxa"/>
            <w:hideMark/>
          </w:tcPr>
          <w:p w:rsidR="00992506" w:rsidRPr="00C36C62" w:rsidRDefault="00992506" w:rsidP="00551195">
            <w:r w:rsidRPr="00C36C62">
              <w:t>70</w:t>
            </w:r>
          </w:p>
        </w:tc>
        <w:tc>
          <w:tcPr>
            <w:tcW w:w="5460" w:type="dxa"/>
            <w:hideMark/>
          </w:tcPr>
          <w:p w:rsidR="00992506" w:rsidRPr="00C36C62" w:rsidRDefault="00992506" w:rsidP="00551195">
            <w:r w:rsidRPr="00C36C62">
              <w:t xml:space="preserve">meiotic DNA double-strand break formation; </w:t>
            </w:r>
            <w:proofErr w:type="spellStart"/>
            <w:r w:rsidRPr="00C36C62">
              <w:t>actomyosin</w:t>
            </w:r>
            <w:proofErr w:type="spellEnd"/>
            <w:r w:rsidRPr="00C36C62">
              <w:t xml:space="preserve"> contractile ring localization; meiotic cell cycle process; cell cycle process; cell cycle phase transition</w:t>
            </w:r>
          </w:p>
        </w:tc>
      </w:tr>
      <w:tr w:rsidR="00992506" w:rsidRPr="00C36C62" w:rsidTr="00551195">
        <w:trPr>
          <w:trHeight w:val="1500"/>
        </w:trPr>
        <w:tc>
          <w:tcPr>
            <w:tcW w:w="960" w:type="dxa"/>
            <w:noWrap/>
            <w:hideMark/>
          </w:tcPr>
          <w:p w:rsidR="00992506" w:rsidRPr="00C36C62" w:rsidRDefault="00992506" w:rsidP="00551195">
            <w:r w:rsidRPr="00C36C62">
              <w:t>E</w:t>
            </w:r>
          </w:p>
        </w:tc>
        <w:tc>
          <w:tcPr>
            <w:tcW w:w="2500" w:type="dxa"/>
            <w:hideMark/>
          </w:tcPr>
          <w:p w:rsidR="00992506" w:rsidRPr="00C36C62" w:rsidRDefault="00992506" w:rsidP="00551195">
            <w:r w:rsidRPr="00C36C62">
              <w:t>Monooxygenase activity</w:t>
            </w:r>
          </w:p>
        </w:tc>
        <w:tc>
          <w:tcPr>
            <w:tcW w:w="1380" w:type="dxa"/>
            <w:hideMark/>
          </w:tcPr>
          <w:p w:rsidR="00992506" w:rsidRPr="00C36C62" w:rsidRDefault="00992506" w:rsidP="00551195">
            <w:r w:rsidRPr="00C36C62">
              <w:t>568</w:t>
            </w:r>
          </w:p>
        </w:tc>
        <w:tc>
          <w:tcPr>
            <w:tcW w:w="5460" w:type="dxa"/>
            <w:hideMark/>
          </w:tcPr>
          <w:p w:rsidR="00992506" w:rsidRPr="00C36C62" w:rsidRDefault="00992506" w:rsidP="00551195">
            <w:r w:rsidRPr="00C36C62">
              <w:t xml:space="preserve">superoxide dismutase activity; oxidoreductase activity, acting on the CH-CH group of donors; monooxygenase activity; </w:t>
            </w:r>
            <w:proofErr w:type="spellStart"/>
            <w:r w:rsidRPr="00C36C62">
              <w:t>thioredoxin-disulfide</w:t>
            </w:r>
            <w:proofErr w:type="spellEnd"/>
            <w:r w:rsidRPr="00C36C62">
              <w:t xml:space="preserve"> reductase activity; oxidoreductase activity, acting on the CH-NH group of donors</w:t>
            </w:r>
          </w:p>
        </w:tc>
      </w:tr>
      <w:tr w:rsidR="00992506" w:rsidRPr="00C36C62" w:rsidTr="00551195">
        <w:trPr>
          <w:trHeight w:val="900"/>
        </w:trPr>
        <w:tc>
          <w:tcPr>
            <w:tcW w:w="960" w:type="dxa"/>
            <w:noWrap/>
            <w:hideMark/>
          </w:tcPr>
          <w:p w:rsidR="00992506" w:rsidRPr="00C36C62" w:rsidRDefault="00992506" w:rsidP="00551195">
            <w:r w:rsidRPr="00C36C62">
              <w:t>F</w:t>
            </w:r>
          </w:p>
        </w:tc>
        <w:tc>
          <w:tcPr>
            <w:tcW w:w="2500" w:type="dxa"/>
            <w:hideMark/>
          </w:tcPr>
          <w:p w:rsidR="00992506" w:rsidRPr="00C36C62" w:rsidRDefault="00992506" w:rsidP="00551195">
            <w:r w:rsidRPr="00C36C62">
              <w:t>Hydrolase activity</w:t>
            </w:r>
          </w:p>
        </w:tc>
        <w:tc>
          <w:tcPr>
            <w:tcW w:w="1380" w:type="dxa"/>
            <w:hideMark/>
          </w:tcPr>
          <w:p w:rsidR="00992506" w:rsidRPr="00C36C62" w:rsidRDefault="00992506" w:rsidP="00551195">
            <w:r w:rsidRPr="00C36C62">
              <w:t>353</w:t>
            </w:r>
          </w:p>
        </w:tc>
        <w:tc>
          <w:tcPr>
            <w:tcW w:w="5460" w:type="dxa"/>
            <w:hideMark/>
          </w:tcPr>
          <w:p w:rsidR="00992506" w:rsidRPr="00C36C62" w:rsidRDefault="00992506" w:rsidP="00551195">
            <w:r w:rsidRPr="00C36C62">
              <w:t xml:space="preserve">lysozyme activity; hydrolase activity, acting on ester bonds; </w:t>
            </w:r>
            <w:proofErr w:type="spellStart"/>
            <w:r w:rsidRPr="00C36C62">
              <w:t>lysophospholipase</w:t>
            </w:r>
            <w:proofErr w:type="spellEnd"/>
            <w:r w:rsidRPr="00C36C62">
              <w:t xml:space="preserve"> activity; nuclease activity; ribonuclease activity</w:t>
            </w:r>
          </w:p>
        </w:tc>
      </w:tr>
      <w:tr w:rsidR="00992506" w:rsidRPr="00C36C62" w:rsidTr="00551195">
        <w:trPr>
          <w:trHeight w:val="900"/>
        </w:trPr>
        <w:tc>
          <w:tcPr>
            <w:tcW w:w="960" w:type="dxa"/>
            <w:noWrap/>
            <w:hideMark/>
          </w:tcPr>
          <w:p w:rsidR="00992506" w:rsidRPr="00C36C62" w:rsidRDefault="00992506" w:rsidP="00551195">
            <w:r w:rsidRPr="00C36C62">
              <w:t>G</w:t>
            </w:r>
          </w:p>
        </w:tc>
        <w:tc>
          <w:tcPr>
            <w:tcW w:w="2500" w:type="dxa"/>
            <w:hideMark/>
          </w:tcPr>
          <w:p w:rsidR="00992506" w:rsidRPr="00C36C62" w:rsidRDefault="00992506" w:rsidP="00551195">
            <w:r w:rsidRPr="00C36C62">
              <w:t>Primary metabolism</w:t>
            </w:r>
          </w:p>
        </w:tc>
        <w:tc>
          <w:tcPr>
            <w:tcW w:w="1380" w:type="dxa"/>
            <w:hideMark/>
          </w:tcPr>
          <w:p w:rsidR="00992506" w:rsidRPr="00C36C62" w:rsidRDefault="00992506" w:rsidP="00551195">
            <w:r w:rsidRPr="00C36C62">
              <w:t>3379</w:t>
            </w:r>
          </w:p>
        </w:tc>
        <w:tc>
          <w:tcPr>
            <w:tcW w:w="5460" w:type="dxa"/>
            <w:hideMark/>
          </w:tcPr>
          <w:p w:rsidR="00992506" w:rsidRPr="00C36C62" w:rsidRDefault="00992506" w:rsidP="00551195">
            <w:r w:rsidRPr="00C36C62">
              <w:t>nitrogen compound metabolic process; primary metabolic process; glycerol ether biosynthetic process; metabolic process; single-organism metabolic process</w:t>
            </w:r>
          </w:p>
        </w:tc>
      </w:tr>
      <w:tr w:rsidR="00992506" w:rsidRPr="00C36C62" w:rsidTr="00551195">
        <w:trPr>
          <w:trHeight w:val="900"/>
        </w:trPr>
        <w:tc>
          <w:tcPr>
            <w:tcW w:w="960" w:type="dxa"/>
            <w:noWrap/>
            <w:hideMark/>
          </w:tcPr>
          <w:p w:rsidR="00992506" w:rsidRPr="00C36C62" w:rsidRDefault="00992506" w:rsidP="00551195">
            <w:r w:rsidRPr="00C36C62">
              <w:t>H</w:t>
            </w:r>
          </w:p>
        </w:tc>
        <w:tc>
          <w:tcPr>
            <w:tcW w:w="2500" w:type="dxa"/>
            <w:hideMark/>
          </w:tcPr>
          <w:p w:rsidR="00992506" w:rsidRPr="00C36C62" w:rsidRDefault="00992506" w:rsidP="00551195">
            <w:r w:rsidRPr="00C36C62">
              <w:t>Catalytic activity</w:t>
            </w:r>
          </w:p>
        </w:tc>
        <w:tc>
          <w:tcPr>
            <w:tcW w:w="1380" w:type="dxa"/>
            <w:hideMark/>
          </w:tcPr>
          <w:p w:rsidR="00992506" w:rsidRPr="00C36C62" w:rsidRDefault="00992506" w:rsidP="00551195">
            <w:r w:rsidRPr="00C36C62">
              <w:t>3140</w:t>
            </w:r>
          </w:p>
        </w:tc>
        <w:tc>
          <w:tcPr>
            <w:tcW w:w="5460" w:type="dxa"/>
            <w:hideMark/>
          </w:tcPr>
          <w:p w:rsidR="00992506" w:rsidRPr="00C36C62" w:rsidRDefault="00992506" w:rsidP="00551195">
            <w:r w:rsidRPr="00C36C62">
              <w:t xml:space="preserve">carbon-oxygen </w:t>
            </w:r>
            <w:proofErr w:type="spellStart"/>
            <w:r w:rsidRPr="00C36C62">
              <w:t>lyase</w:t>
            </w:r>
            <w:proofErr w:type="spellEnd"/>
            <w:r w:rsidRPr="00C36C62">
              <w:t xml:space="preserve"> activity; N-</w:t>
            </w:r>
            <w:proofErr w:type="spellStart"/>
            <w:r w:rsidRPr="00C36C62">
              <w:t>acetylmuramoyl</w:t>
            </w:r>
            <w:proofErr w:type="spellEnd"/>
            <w:r w:rsidRPr="00C36C62">
              <w:t>-L-alanine amidase activity; peptidase activity; hydrolase activity; cyclase activity</w:t>
            </w:r>
          </w:p>
        </w:tc>
      </w:tr>
      <w:tr w:rsidR="00992506" w:rsidRPr="00C36C62" w:rsidTr="00551195">
        <w:trPr>
          <w:trHeight w:val="900"/>
        </w:trPr>
        <w:tc>
          <w:tcPr>
            <w:tcW w:w="960" w:type="dxa"/>
            <w:noWrap/>
            <w:hideMark/>
          </w:tcPr>
          <w:p w:rsidR="00992506" w:rsidRPr="00C36C62" w:rsidRDefault="00992506" w:rsidP="00551195">
            <w:r w:rsidRPr="00C36C62">
              <w:t>I</w:t>
            </w:r>
          </w:p>
        </w:tc>
        <w:tc>
          <w:tcPr>
            <w:tcW w:w="2500" w:type="dxa"/>
            <w:hideMark/>
          </w:tcPr>
          <w:p w:rsidR="00992506" w:rsidRPr="00C36C62" w:rsidRDefault="00992506" w:rsidP="00551195">
            <w:r w:rsidRPr="00C36C62">
              <w:t>Miscellaneous biological processes</w:t>
            </w:r>
          </w:p>
        </w:tc>
        <w:tc>
          <w:tcPr>
            <w:tcW w:w="1380" w:type="dxa"/>
            <w:hideMark/>
          </w:tcPr>
          <w:p w:rsidR="00992506" w:rsidRPr="00C36C62" w:rsidRDefault="00992506" w:rsidP="00551195">
            <w:r w:rsidRPr="00C36C62">
              <w:t>5177</w:t>
            </w:r>
          </w:p>
        </w:tc>
        <w:tc>
          <w:tcPr>
            <w:tcW w:w="5460" w:type="dxa"/>
            <w:hideMark/>
          </w:tcPr>
          <w:p w:rsidR="00992506" w:rsidRPr="00C36C62" w:rsidRDefault="00992506" w:rsidP="00551195">
            <w:r w:rsidRPr="00C36C62">
              <w:t>biological process; biological adhesion; interspecies interaction between organisms; reproduction; rhythmic process</w:t>
            </w:r>
          </w:p>
        </w:tc>
      </w:tr>
      <w:tr w:rsidR="00992506" w:rsidRPr="00C36C62" w:rsidTr="00551195">
        <w:trPr>
          <w:trHeight w:val="900"/>
        </w:trPr>
        <w:tc>
          <w:tcPr>
            <w:tcW w:w="960" w:type="dxa"/>
            <w:noWrap/>
            <w:hideMark/>
          </w:tcPr>
          <w:p w:rsidR="00992506" w:rsidRPr="00C36C62" w:rsidRDefault="00992506" w:rsidP="00551195">
            <w:r w:rsidRPr="00C36C62">
              <w:t>J</w:t>
            </w:r>
          </w:p>
        </w:tc>
        <w:tc>
          <w:tcPr>
            <w:tcW w:w="2500" w:type="dxa"/>
            <w:hideMark/>
          </w:tcPr>
          <w:p w:rsidR="00992506" w:rsidRPr="00C36C62" w:rsidRDefault="00992506" w:rsidP="00551195">
            <w:r w:rsidRPr="00C36C62">
              <w:t>Muscle function</w:t>
            </w:r>
          </w:p>
        </w:tc>
        <w:tc>
          <w:tcPr>
            <w:tcW w:w="1380" w:type="dxa"/>
            <w:hideMark/>
          </w:tcPr>
          <w:p w:rsidR="00992506" w:rsidRPr="00C36C62" w:rsidRDefault="00992506" w:rsidP="00551195">
            <w:r w:rsidRPr="00C36C62">
              <w:t>124</w:t>
            </w:r>
          </w:p>
        </w:tc>
        <w:tc>
          <w:tcPr>
            <w:tcW w:w="5460" w:type="dxa"/>
            <w:hideMark/>
          </w:tcPr>
          <w:p w:rsidR="00992506" w:rsidRPr="00C36C62" w:rsidRDefault="00992506" w:rsidP="00551195">
            <w:r w:rsidRPr="00C36C62">
              <w:t>circadian regulation of heart rate; muscle system process; system process; muscle adaptation; renal system process</w:t>
            </w:r>
          </w:p>
        </w:tc>
      </w:tr>
      <w:tr w:rsidR="00992506" w:rsidRPr="00C36C62" w:rsidTr="00551195">
        <w:trPr>
          <w:trHeight w:val="1200"/>
        </w:trPr>
        <w:tc>
          <w:tcPr>
            <w:tcW w:w="960" w:type="dxa"/>
            <w:noWrap/>
            <w:hideMark/>
          </w:tcPr>
          <w:p w:rsidR="00992506" w:rsidRPr="00C36C62" w:rsidRDefault="00992506" w:rsidP="00551195">
            <w:r w:rsidRPr="00C36C62">
              <w:t>K</w:t>
            </w:r>
          </w:p>
        </w:tc>
        <w:tc>
          <w:tcPr>
            <w:tcW w:w="2500" w:type="dxa"/>
            <w:hideMark/>
          </w:tcPr>
          <w:p w:rsidR="00992506" w:rsidRPr="00C36C62" w:rsidRDefault="00992506" w:rsidP="00551195">
            <w:r w:rsidRPr="00C36C62">
              <w:t>Nucleotide sugars metabolism</w:t>
            </w:r>
          </w:p>
        </w:tc>
        <w:tc>
          <w:tcPr>
            <w:tcW w:w="1380" w:type="dxa"/>
            <w:hideMark/>
          </w:tcPr>
          <w:p w:rsidR="00992506" w:rsidRPr="00C36C62" w:rsidRDefault="00992506" w:rsidP="00551195">
            <w:r w:rsidRPr="00C36C62">
              <w:t>144 </w:t>
            </w:r>
          </w:p>
        </w:tc>
        <w:tc>
          <w:tcPr>
            <w:tcW w:w="5460" w:type="dxa"/>
            <w:hideMark/>
          </w:tcPr>
          <w:p w:rsidR="00992506" w:rsidRPr="00C36C62" w:rsidRDefault="00992506" w:rsidP="00551195">
            <w:r w:rsidRPr="00C36C62">
              <w:t xml:space="preserve">chondroitin </w:t>
            </w:r>
            <w:proofErr w:type="spellStart"/>
            <w:r w:rsidRPr="00C36C62">
              <w:t>sulfate</w:t>
            </w:r>
            <w:proofErr w:type="spellEnd"/>
            <w:r w:rsidRPr="00C36C62">
              <w:t xml:space="preserve"> metabolic process; nucleotide-sugar metabolic process; amino sugar metabolic process; chitin metabolic process</w:t>
            </w:r>
          </w:p>
        </w:tc>
      </w:tr>
      <w:tr w:rsidR="00992506" w:rsidRPr="00C36C62" w:rsidTr="00551195">
        <w:trPr>
          <w:trHeight w:val="1500"/>
        </w:trPr>
        <w:tc>
          <w:tcPr>
            <w:tcW w:w="960" w:type="dxa"/>
            <w:noWrap/>
            <w:hideMark/>
          </w:tcPr>
          <w:p w:rsidR="00992506" w:rsidRPr="00C36C62" w:rsidRDefault="00992506" w:rsidP="00551195">
            <w:r w:rsidRPr="00C36C62">
              <w:t>L</w:t>
            </w:r>
          </w:p>
        </w:tc>
        <w:tc>
          <w:tcPr>
            <w:tcW w:w="2500" w:type="dxa"/>
            <w:hideMark/>
          </w:tcPr>
          <w:p w:rsidR="00992506" w:rsidRPr="00C36C62" w:rsidRDefault="00992506" w:rsidP="00551195">
            <w:r w:rsidRPr="00C36C62">
              <w:t>Protein localisation</w:t>
            </w:r>
          </w:p>
        </w:tc>
        <w:tc>
          <w:tcPr>
            <w:tcW w:w="1380" w:type="dxa"/>
            <w:hideMark/>
          </w:tcPr>
          <w:p w:rsidR="00992506" w:rsidRPr="00C36C62" w:rsidRDefault="00992506" w:rsidP="00551195">
            <w:r w:rsidRPr="00C36C62">
              <w:t>915</w:t>
            </w:r>
          </w:p>
        </w:tc>
        <w:tc>
          <w:tcPr>
            <w:tcW w:w="5460" w:type="dxa"/>
            <w:hideMark/>
          </w:tcPr>
          <w:p w:rsidR="00992506" w:rsidRPr="00C36C62" w:rsidRDefault="00992506" w:rsidP="00551195">
            <w:r w:rsidRPr="00C36C62">
              <w:t>localization; presynaptic process involved in chemical synaptic transmission; establishment of protein localization; positive regulation of cellular protein localization; establishment of protein localization to mitochondrial membrane</w:t>
            </w:r>
          </w:p>
        </w:tc>
      </w:tr>
      <w:tr w:rsidR="00992506" w:rsidRPr="00C36C62" w:rsidTr="00551195">
        <w:trPr>
          <w:trHeight w:val="1200"/>
        </w:trPr>
        <w:tc>
          <w:tcPr>
            <w:tcW w:w="960" w:type="dxa"/>
            <w:noWrap/>
            <w:hideMark/>
          </w:tcPr>
          <w:p w:rsidR="00992506" w:rsidRPr="00C36C62" w:rsidRDefault="00992506" w:rsidP="00551195">
            <w:r w:rsidRPr="00C36C62">
              <w:lastRenderedPageBreak/>
              <w:t>M</w:t>
            </w:r>
          </w:p>
        </w:tc>
        <w:tc>
          <w:tcPr>
            <w:tcW w:w="2500" w:type="dxa"/>
            <w:hideMark/>
          </w:tcPr>
          <w:p w:rsidR="00992506" w:rsidRPr="00C36C62" w:rsidRDefault="00992506" w:rsidP="00551195">
            <w:r w:rsidRPr="00C36C62">
              <w:t>Energy derivation / oxidation</w:t>
            </w:r>
          </w:p>
        </w:tc>
        <w:tc>
          <w:tcPr>
            <w:tcW w:w="1380" w:type="dxa"/>
            <w:hideMark/>
          </w:tcPr>
          <w:p w:rsidR="00992506" w:rsidRPr="00C36C62" w:rsidRDefault="00992506" w:rsidP="00551195">
            <w:r w:rsidRPr="00C36C62">
              <w:t>174</w:t>
            </w:r>
          </w:p>
        </w:tc>
        <w:tc>
          <w:tcPr>
            <w:tcW w:w="5460" w:type="dxa"/>
            <w:hideMark/>
          </w:tcPr>
          <w:p w:rsidR="00992506" w:rsidRPr="00C36C62" w:rsidRDefault="00992506" w:rsidP="00551195">
            <w:proofErr w:type="spellStart"/>
            <w:r w:rsidRPr="00C36C62">
              <w:t>molybdopterin</w:t>
            </w:r>
            <w:proofErr w:type="spellEnd"/>
            <w:r w:rsidRPr="00C36C62">
              <w:t xml:space="preserve"> cofactor biosynthetic process; nucleotide biosynthetic process; ATP generation from ADP; nucleobase-containing small molecule metabolic process; nucleoside phosphate catabolic process</w:t>
            </w:r>
          </w:p>
        </w:tc>
      </w:tr>
      <w:tr w:rsidR="00992506" w:rsidRPr="00C36C62" w:rsidTr="00551195">
        <w:trPr>
          <w:trHeight w:val="1200"/>
        </w:trPr>
        <w:tc>
          <w:tcPr>
            <w:tcW w:w="960" w:type="dxa"/>
            <w:noWrap/>
            <w:hideMark/>
          </w:tcPr>
          <w:p w:rsidR="00992506" w:rsidRPr="00C36C62" w:rsidRDefault="00992506" w:rsidP="00551195">
            <w:r w:rsidRPr="00C36C62">
              <w:t>N</w:t>
            </w:r>
          </w:p>
        </w:tc>
        <w:tc>
          <w:tcPr>
            <w:tcW w:w="2500" w:type="dxa"/>
            <w:hideMark/>
          </w:tcPr>
          <w:p w:rsidR="00992506" w:rsidRPr="00C36C62" w:rsidRDefault="00992506" w:rsidP="00551195">
            <w:r w:rsidRPr="00C36C62">
              <w:t>Amino acid metabolic process</w:t>
            </w:r>
          </w:p>
        </w:tc>
        <w:tc>
          <w:tcPr>
            <w:tcW w:w="1380" w:type="dxa"/>
            <w:hideMark/>
          </w:tcPr>
          <w:p w:rsidR="00992506" w:rsidRPr="00C36C62" w:rsidRDefault="00992506" w:rsidP="00551195">
            <w:r w:rsidRPr="00C36C62">
              <w:t>207</w:t>
            </w:r>
          </w:p>
        </w:tc>
        <w:tc>
          <w:tcPr>
            <w:tcW w:w="5460" w:type="dxa"/>
            <w:hideMark/>
          </w:tcPr>
          <w:p w:rsidR="00992506" w:rsidRPr="00C36C62" w:rsidRDefault="00992506" w:rsidP="00551195">
            <w:r w:rsidRPr="00C36C62">
              <w:t>cellular amino acid metabolic process; cellular modified amino acid metabolic process; glutamine metabolic process; cellular amino acid biosynthetic process; nitrate assimilation</w:t>
            </w:r>
          </w:p>
        </w:tc>
      </w:tr>
      <w:tr w:rsidR="00992506" w:rsidRPr="00C36C62" w:rsidTr="00551195">
        <w:trPr>
          <w:trHeight w:val="900"/>
        </w:trPr>
        <w:tc>
          <w:tcPr>
            <w:tcW w:w="960" w:type="dxa"/>
            <w:noWrap/>
            <w:hideMark/>
          </w:tcPr>
          <w:p w:rsidR="00992506" w:rsidRPr="00C36C62" w:rsidRDefault="00992506" w:rsidP="00551195">
            <w:r w:rsidRPr="00C36C62">
              <w:t>O</w:t>
            </w:r>
          </w:p>
        </w:tc>
        <w:tc>
          <w:tcPr>
            <w:tcW w:w="2500" w:type="dxa"/>
            <w:hideMark/>
          </w:tcPr>
          <w:p w:rsidR="00992506" w:rsidRPr="00C36C62" w:rsidRDefault="00992506" w:rsidP="00551195">
            <w:r w:rsidRPr="00C36C62">
              <w:t>Nucleic acid processes</w:t>
            </w:r>
          </w:p>
        </w:tc>
        <w:tc>
          <w:tcPr>
            <w:tcW w:w="1380" w:type="dxa"/>
            <w:hideMark/>
          </w:tcPr>
          <w:p w:rsidR="00992506" w:rsidRPr="00C36C62" w:rsidRDefault="00992506" w:rsidP="00551195">
            <w:r w:rsidRPr="00C36C62">
              <w:t>1529</w:t>
            </w:r>
          </w:p>
        </w:tc>
        <w:tc>
          <w:tcPr>
            <w:tcW w:w="5460" w:type="dxa"/>
            <w:hideMark/>
          </w:tcPr>
          <w:p w:rsidR="00992506" w:rsidRPr="00C36C62" w:rsidRDefault="00992506" w:rsidP="00551195">
            <w:r w:rsidRPr="00C36C62">
              <w:t>meiotic gene conversion; RNA metabolic process; regulation of translational fidelity; cell cycle DNA replication; gene silencing</w:t>
            </w:r>
          </w:p>
        </w:tc>
      </w:tr>
      <w:tr w:rsidR="00992506" w:rsidRPr="00F832D4" w:rsidTr="00551195">
        <w:trPr>
          <w:trHeight w:val="600"/>
        </w:trPr>
        <w:tc>
          <w:tcPr>
            <w:tcW w:w="960" w:type="dxa"/>
            <w:noWrap/>
            <w:hideMark/>
          </w:tcPr>
          <w:p w:rsidR="00992506" w:rsidRPr="00C36C62" w:rsidRDefault="00992506" w:rsidP="00551195">
            <w:r w:rsidRPr="00C36C62">
              <w:t>P</w:t>
            </w:r>
          </w:p>
        </w:tc>
        <w:tc>
          <w:tcPr>
            <w:tcW w:w="2500" w:type="dxa"/>
            <w:hideMark/>
          </w:tcPr>
          <w:p w:rsidR="00992506" w:rsidRPr="00C36C62" w:rsidRDefault="00992506" w:rsidP="00551195">
            <w:r w:rsidRPr="00C36C62">
              <w:t xml:space="preserve">Metabolite and ion binding </w:t>
            </w:r>
          </w:p>
        </w:tc>
        <w:tc>
          <w:tcPr>
            <w:tcW w:w="1380" w:type="dxa"/>
            <w:hideMark/>
          </w:tcPr>
          <w:p w:rsidR="00992506" w:rsidRPr="00C36C62" w:rsidRDefault="00992506" w:rsidP="00551195">
            <w:r w:rsidRPr="00C36C62">
              <w:t>4909</w:t>
            </w:r>
          </w:p>
        </w:tc>
        <w:tc>
          <w:tcPr>
            <w:tcW w:w="5460" w:type="dxa"/>
            <w:hideMark/>
          </w:tcPr>
          <w:p w:rsidR="00992506" w:rsidRPr="00956B26" w:rsidRDefault="00992506" w:rsidP="00551195">
            <w:pPr>
              <w:rPr>
                <w:lang w:val="nl-NL"/>
              </w:rPr>
            </w:pPr>
            <w:r w:rsidRPr="00956B26">
              <w:rPr>
                <w:lang w:val="nl-NL"/>
              </w:rPr>
              <w:t>binding; heterocyclic compound binding; nucleotide binding; antigen binding; DNA binding</w:t>
            </w:r>
          </w:p>
        </w:tc>
      </w:tr>
      <w:tr w:rsidR="00992506" w:rsidRPr="00C36C62" w:rsidTr="00551195">
        <w:trPr>
          <w:trHeight w:val="1500"/>
        </w:trPr>
        <w:tc>
          <w:tcPr>
            <w:tcW w:w="960" w:type="dxa"/>
            <w:noWrap/>
            <w:hideMark/>
          </w:tcPr>
          <w:p w:rsidR="00992506" w:rsidRPr="00C36C62" w:rsidRDefault="00992506" w:rsidP="00551195">
            <w:r w:rsidRPr="00C36C62">
              <w:t>Q</w:t>
            </w:r>
          </w:p>
        </w:tc>
        <w:tc>
          <w:tcPr>
            <w:tcW w:w="2500" w:type="dxa"/>
            <w:hideMark/>
          </w:tcPr>
          <w:p w:rsidR="00992506" w:rsidRPr="00C36C62" w:rsidRDefault="00992506" w:rsidP="00551195">
            <w:r w:rsidRPr="00C36C62">
              <w:t>Gene regulation</w:t>
            </w:r>
          </w:p>
        </w:tc>
        <w:tc>
          <w:tcPr>
            <w:tcW w:w="1380" w:type="dxa"/>
            <w:hideMark/>
          </w:tcPr>
          <w:p w:rsidR="00992506" w:rsidRPr="00C36C62" w:rsidRDefault="00992506" w:rsidP="00551195">
            <w:r w:rsidRPr="00C36C62">
              <w:t>494</w:t>
            </w:r>
          </w:p>
        </w:tc>
        <w:tc>
          <w:tcPr>
            <w:tcW w:w="5460" w:type="dxa"/>
            <w:hideMark/>
          </w:tcPr>
          <w:p w:rsidR="00992506" w:rsidRPr="00C36C62" w:rsidRDefault="00992506" w:rsidP="00551195">
            <w:r w:rsidRPr="00C36C62">
              <w:t>mitochondrial RNA metabolic process; regulation of DNA-templated transcription, initiation; regulation of transcription involved in meiotic cell cycle; positive regulation of transcription involved in meiotic cell cycle; chromatin silencing</w:t>
            </w:r>
          </w:p>
        </w:tc>
      </w:tr>
      <w:tr w:rsidR="00992506" w:rsidRPr="00C36C62" w:rsidTr="00551195">
        <w:trPr>
          <w:trHeight w:val="900"/>
        </w:trPr>
        <w:tc>
          <w:tcPr>
            <w:tcW w:w="960" w:type="dxa"/>
            <w:noWrap/>
            <w:hideMark/>
          </w:tcPr>
          <w:p w:rsidR="00992506" w:rsidRPr="00C36C62" w:rsidRDefault="00992506" w:rsidP="00551195">
            <w:r w:rsidRPr="00C36C62">
              <w:t>R</w:t>
            </w:r>
          </w:p>
        </w:tc>
        <w:tc>
          <w:tcPr>
            <w:tcW w:w="2500" w:type="dxa"/>
            <w:hideMark/>
          </w:tcPr>
          <w:p w:rsidR="00992506" w:rsidRPr="00C36C62" w:rsidRDefault="00992506" w:rsidP="00551195">
            <w:r w:rsidRPr="00C36C62">
              <w:t>Metabolite transport</w:t>
            </w:r>
          </w:p>
        </w:tc>
        <w:tc>
          <w:tcPr>
            <w:tcW w:w="1380" w:type="dxa"/>
            <w:hideMark/>
          </w:tcPr>
          <w:p w:rsidR="00992506" w:rsidRPr="00C36C62" w:rsidRDefault="00992506" w:rsidP="00551195">
            <w:r w:rsidRPr="00C36C62">
              <w:t>896</w:t>
            </w:r>
          </w:p>
        </w:tc>
        <w:tc>
          <w:tcPr>
            <w:tcW w:w="5460" w:type="dxa"/>
            <w:hideMark/>
          </w:tcPr>
          <w:p w:rsidR="00992506" w:rsidRPr="00C36C62" w:rsidRDefault="00992506" w:rsidP="00551195">
            <w:r w:rsidRPr="00C36C62">
              <w:t>renal sodium ion transport; single-organism transport; intracellular transport; cytoplasmic transport, nurse cell to oocyte; nitrogen compound transport</w:t>
            </w:r>
          </w:p>
        </w:tc>
      </w:tr>
      <w:tr w:rsidR="00992506" w:rsidRPr="00C36C62" w:rsidTr="00551195">
        <w:trPr>
          <w:trHeight w:val="1200"/>
        </w:trPr>
        <w:tc>
          <w:tcPr>
            <w:tcW w:w="960" w:type="dxa"/>
            <w:noWrap/>
            <w:hideMark/>
          </w:tcPr>
          <w:p w:rsidR="00992506" w:rsidRPr="00C36C62" w:rsidRDefault="00992506" w:rsidP="00551195">
            <w:r w:rsidRPr="00C36C62">
              <w:t>S</w:t>
            </w:r>
          </w:p>
        </w:tc>
        <w:tc>
          <w:tcPr>
            <w:tcW w:w="2500" w:type="dxa"/>
            <w:hideMark/>
          </w:tcPr>
          <w:p w:rsidR="00992506" w:rsidRPr="00C36C62" w:rsidRDefault="00992506" w:rsidP="00551195">
            <w:r w:rsidRPr="00C36C62">
              <w:t>Homeostasis</w:t>
            </w:r>
          </w:p>
        </w:tc>
        <w:tc>
          <w:tcPr>
            <w:tcW w:w="1380" w:type="dxa"/>
            <w:hideMark/>
          </w:tcPr>
          <w:p w:rsidR="00992506" w:rsidRPr="00C36C62" w:rsidRDefault="00992506" w:rsidP="00551195">
            <w:r w:rsidRPr="00C36C62">
              <w:t>1065</w:t>
            </w:r>
          </w:p>
        </w:tc>
        <w:tc>
          <w:tcPr>
            <w:tcW w:w="5460" w:type="dxa"/>
            <w:hideMark/>
          </w:tcPr>
          <w:p w:rsidR="00992506" w:rsidRPr="00C36C62" w:rsidRDefault="00992506" w:rsidP="00551195">
            <w:r w:rsidRPr="00C36C62">
              <w:t xml:space="preserve">multicellular organismal iron ion homeostasis; regulation of biological quality; negative regulation of </w:t>
            </w:r>
            <w:proofErr w:type="spellStart"/>
            <w:r w:rsidRPr="00C36C62">
              <w:t>GTPase</w:t>
            </w:r>
            <w:proofErr w:type="spellEnd"/>
            <w:r w:rsidRPr="00C36C62">
              <w:t xml:space="preserve"> activity; biological regulation; regulation of catalytic activity</w:t>
            </w:r>
          </w:p>
        </w:tc>
      </w:tr>
      <w:tr w:rsidR="00992506" w:rsidRPr="00C36C62" w:rsidTr="00551195">
        <w:trPr>
          <w:trHeight w:val="600"/>
        </w:trPr>
        <w:tc>
          <w:tcPr>
            <w:tcW w:w="960" w:type="dxa"/>
            <w:tcBorders>
              <w:bottom w:val="nil"/>
            </w:tcBorders>
            <w:noWrap/>
            <w:hideMark/>
          </w:tcPr>
          <w:p w:rsidR="00992506" w:rsidRPr="00C36C62" w:rsidRDefault="00992506" w:rsidP="00551195">
            <w:r w:rsidRPr="00C36C62">
              <w:t>T</w:t>
            </w:r>
          </w:p>
        </w:tc>
        <w:tc>
          <w:tcPr>
            <w:tcW w:w="2500" w:type="dxa"/>
            <w:tcBorders>
              <w:bottom w:val="nil"/>
            </w:tcBorders>
            <w:hideMark/>
          </w:tcPr>
          <w:p w:rsidR="00992506" w:rsidRPr="00C36C62" w:rsidRDefault="00992506" w:rsidP="00551195">
            <w:r w:rsidRPr="00C36C62">
              <w:t xml:space="preserve">Receptor regulator activity </w:t>
            </w:r>
          </w:p>
        </w:tc>
        <w:tc>
          <w:tcPr>
            <w:tcW w:w="1380" w:type="dxa"/>
            <w:tcBorders>
              <w:bottom w:val="nil"/>
            </w:tcBorders>
            <w:hideMark/>
          </w:tcPr>
          <w:p w:rsidR="00992506" w:rsidRPr="00C36C62" w:rsidRDefault="00992506" w:rsidP="00551195">
            <w:r w:rsidRPr="00C36C62">
              <w:t>2094</w:t>
            </w:r>
          </w:p>
        </w:tc>
        <w:tc>
          <w:tcPr>
            <w:tcW w:w="5460" w:type="dxa"/>
            <w:tcBorders>
              <w:bottom w:val="nil"/>
            </w:tcBorders>
            <w:hideMark/>
          </w:tcPr>
          <w:p w:rsidR="00992506" w:rsidRPr="00C36C62" w:rsidRDefault="00992506" w:rsidP="00551195">
            <w:r w:rsidRPr="00C36C62">
              <w:t>protein binding; binding, bridging; receptor agonist activity; enzyme binding; transcription factor binding</w:t>
            </w:r>
          </w:p>
        </w:tc>
      </w:tr>
      <w:tr w:rsidR="00992506" w:rsidRPr="00C36C62" w:rsidTr="00551195">
        <w:trPr>
          <w:trHeight w:val="1200"/>
        </w:trPr>
        <w:tc>
          <w:tcPr>
            <w:tcW w:w="960" w:type="dxa"/>
            <w:tcBorders>
              <w:bottom w:val="nil"/>
            </w:tcBorders>
            <w:noWrap/>
            <w:hideMark/>
          </w:tcPr>
          <w:p w:rsidR="00992506" w:rsidRPr="00C36C62" w:rsidRDefault="00992506" w:rsidP="00551195">
            <w:r w:rsidRPr="00C36C62">
              <w:t>U</w:t>
            </w:r>
          </w:p>
        </w:tc>
        <w:tc>
          <w:tcPr>
            <w:tcW w:w="2500" w:type="dxa"/>
            <w:tcBorders>
              <w:bottom w:val="nil"/>
            </w:tcBorders>
            <w:hideMark/>
          </w:tcPr>
          <w:p w:rsidR="00992506" w:rsidRPr="00C36C62" w:rsidRDefault="00992506" w:rsidP="00551195">
            <w:r w:rsidRPr="00C36C62">
              <w:t>Signalling pathways</w:t>
            </w:r>
          </w:p>
        </w:tc>
        <w:tc>
          <w:tcPr>
            <w:tcW w:w="1380" w:type="dxa"/>
            <w:tcBorders>
              <w:bottom w:val="nil"/>
            </w:tcBorders>
            <w:hideMark/>
          </w:tcPr>
          <w:p w:rsidR="00992506" w:rsidRPr="00C36C62" w:rsidRDefault="00992506" w:rsidP="00551195">
            <w:r w:rsidRPr="00C36C62">
              <w:t>541</w:t>
            </w:r>
          </w:p>
        </w:tc>
        <w:tc>
          <w:tcPr>
            <w:tcW w:w="5460" w:type="dxa"/>
            <w:tcBorders>
              <w:bottom w:val="nil"/>
            </w:tcBorders>
            <w:hideMark/>
          </w:tcPr>
          <w:p w:rsidR="00992506" w:rsidRPr="00C36C62" w:rsidRDefault="00992506" w:rsidP="00551195">
            <w:r w:rsidRPr="00C36C62">
              <w:t xml:space="preserve">stress-activated protein kinase </w:t>
            </w:r>
            <w:proofErr w:type="spellStart"/>
            <w:r w:rsidRPr="00C36C62">
              <w:t>signaling</w:t>
            </w:r>
            <w:proofErr w:type="spellEnd"/>
            <w:r w:rsidRPr="00C36C62">
              <w:t xml:space="preserve"> cascade; patched ligand maturation; </w:t>
            </w:r>
            <w:proofErr w:type="spellStart"/>
            <w:r w:rsidRPr="00C36C62">
              <w:t>phototransduction</w:t>
            </w:r>
            <w:proofErr w:type="spellEnd"/>
            <w:r w:rsidRPr="00C36C62">
              <w:t>; cellular response to transforming growth factor beta stimulus; regulation of mitochondrial membrane permeability</w:t>
            </w:r>
          </w:p>
        </w:tc>
      </w:tr>
      <w:tr w:rsidR="00992506" w:rsidRPr="00C36C62" w:rsidTr="00551195">
        <w:trPr>
          <w:trHeight w:val="1200"/>
        </w:trPr>
        <w:tc>
          <w:tcPr>
            <w:tcW w:w="960" w:type="dxa"/>
            <w:tcBorders>
              <w:top w:val="nil"/>
            </w:tcBorders>
            <w:noWrap/>
            <w:hideMark/>
          </w:tcPr>
          <w:p w:rsidR="00992506" w:rsidRPr="00C36C62" w:rsidRDefault="00992506" w:rsidP="00551195">
            <w:r w:rsidRPr="00C36C62">
              <w:t>V</w:t>
            </w:r>
          </w:p>
        </w:tc>
        <w:tc>
          <w:tcPr>
            <w:tcW w:w="2500" w:type="dxa"/>
            <w:tcBorders>
              <w:top w:val="nil"/>
            </w:tcBorders>
            <w:hideMark/>
          </w:tcPr>
          <w:p w:rsidR="00992506" w:rsidRPr="00C36C62" w:rsidRDefault="00992506" w:rsidP="00551195">
            <w:r w:rsidRPr="00C36C62">
              <w:t>Protein modification</w:t>
            </w:r>
          </w:p>
        </w:tc>
        <w:tc>
          <w:tcPr>
            <w:tcW w:w="1380" w:type="dxa"/>
            <w:tcBorders>
              <w:top w:val="nil"/>
            </w:tcBorders>
            <w:hideMark/>
          </w:tcPr>
          <w:p w:rsidR="00992506" w:rsidRPr="00C36C62" w:rsidRDefault="00992506" w:rsidP="00551195">
            <w:r w:rsidRPr="00C36C62">
              <w:t>1800</w:t>
            </w:r>
          </w:p>
        </w:tc>
        <w:tc>
          <w:tcPr>
            <w:tcW w:w="5460" w:type="dxa"/>
            <w:tcBorders>
              <w:top w:val="nil"/>
            </w:tcBorders>
            <w:hideMark/>
          </w:tcPr>
          <w:p w:rsidR="00992506" w:rsidRPr="00C36C62" w:rsidRDefault="00992506" w:rsidP="00551195">
            <w:r w:rsidRPr="00C36C62">
              <w:t>protein metabolic process; protein methylation; histone methylation; regulation of epidermal growth factor-activated receptor activity; peptidyl-lysine modification to peptidyl-</w:t>
            </w:r>
            <w:proofErr w:type="spellStart"/>
            <w:r w:rsidRPr="00C36C62">
              <w:t>hypusine</w:t>
            </w:r>
            <w:proofErr w:type="spellEnd"/>
          </w:p>
        </w:tc>
      </w:tr>
      <w:tr w:rsidR="00992506" w:rsidRPr="00C36C62" w:rsidTr="00551195">
        <w:trPr>
          <w:trHeight w:val="900"/>
        </w:trPr>
        <w:tc>
          <w:tcPr>
            <w:tcW w:w="960" w:type="dxa"/>
            <w:noWrap/>
            <w:hideMark/>
          </w:tcPr>
          <w:p w:rsidR="00992506" w:rsidRPr="00C36C62" w:rsidRDefault="00992506" w:rsidP="00551195">
            <w:r w:rsidRPr="00C36C62">
              <w:t>W</w:t>
            </w:r>
          </w:p>
        </w:tc>
        <w:tc>
          <w:tcPr>
            <w:tcW w:w="2500" w:type="dxa"/>
            <w:hideMark/>
          </w:tcPr>
          <w:p w:rsidR="00992506" w:rsidRPr="00C36C62" w:rsidRDefault="00992506" w:rsidP="00551195">
            <w:r w:rsidRPr="00C36C62">
              <w:t>Response to stimulus and stress</w:t>
            </w:r>
          </w:p>
        </w:tc>
        <w:tc>
          <w:tcPr>
            <w:tcW w:w="1380" w:type="dxa"/>
            <w:hideMark/>
          </w:tcPr>
          <w:p w:rsidR="00992506" w:rsidRPr="00C36C62" w:rsidRDefault="00992506" w:rsidP="00551195">
            <w:r w:rsidRPr="00C36C62">
              <w:t>401</w:t>
            </w:r>
          </w:p>
        </w:tc>
        <w:tc>
          <w:tcPr>
            <w:tcW w:w="5460" w:type="dxa"/>
            <w:hideMark/>
          </w:tcPr>
          <w:p w:rsidR="00992506" w:rsidRPr="00C36C62" w:rsidRDefault="00992506" w:rsidP="00551195">
            <w:r w:rsidRPr="00C36C62">
              <w:t xml:space="preserve">response to chemical; </w:t>
            </w:r>
            <w:proofErr w:type="spellStart"/>
            <w:r w:rsidRPr="00C36C62">
              <w:t>behavioral</w:t>
            </w:r>
            <w:proofErr w:type="spellEnd"/>
            <w:r w:rsidRPr="00C36C62">
              <w:t xml:space="preserve"> </w:t>
            </w:r>
            <w:proofErr w:type="spellStart"/>
            <w:r w:rsidRPr="00C36C62">
              <w:t>defense</w:t>
            </w:r>
            <w:proofErr w:type="spellEnd"/>
            <w:r w:rsidRPr="00C36C62">
              <w:t xml:space="preserve"> response; response to stress; execution phase of apoptosis; response to stimulus</w:t>
            </w:r>
          </w:p>
        </w:tc>
      </w:tr>
    </w:tbl>
    <w:p w:rsidR="00992506" w:rsidRDefault="00992506" w:rsidP="00992506"/>
    <w:p w:rsidR="00992506" w:rsidRDefault="00992506" w:rsidP="00992506">
      <w:pPr>
        <w:rPr>
          <w:sz w:val="18"/>
        </w:rPr>
      </w:pPr>
    </w:p>
    <w:p w:rsidR="00992506" w:rsidRDefault="00992506" w:rsidP="00992506">
      <w:pPr>
        <w:rPr>
          <w:sz w:val="18"/>
        </w:rPr>
      </w:pPr>
    </w:p>
    <w:p w:rsidR="00992506" w:rsidRDefault="00992506" w:rsidP="00992506">
      <w:pPr>
        <w:rPr>
          <w:sz w:val="18"/>
        </w:rPr>
      </w:pPr>
    </w:p>
    <w:p w:rsidR="00992506" w:rsidRDefault="00992506" w:rsidP="00992506">
      <w:pPr>
        <w:rPr>
          <w:sz w:val="18"/>
        </w:rPr>
      </w:pPr>
    </w:p>
    <w:p w:rsidR="00992506" w:rsidRDefault="00992506" w:rsidP="00992506">
      <w:pPr>
        <w:rPr>
          <w:sz w:val="18"/>
        </w:rPr>
      </w:pPr>
    </w:p>
    <w:p w:rsidR="00992506" w:rsidRDefault="00992506" w:rsidP="00992506"/>
    <w:p w:rsidR="00992506" w:rsidRDefault="00992506" w:rsidP="00992506">
      <w:pPr>
        <w:pStyle w:val="CommentText"/>
      </w:pPr>
    </w:p>
    <w:p w:rsidR="0035640E" w:rsidRDefault="00F232E7"/>
    <w:sectPr w:rsidR="0035640E" w:rsidSect="009925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21007B"/>
    <w:rsid w:val="000361F2"/>
    <w:rsid w:val="0021007B"/>
    <w:rsid w:val="00421DED"/>
    <w:rsid w:val="004D4430"/>
    <w:rsid w:val="00670B77"/>
    <w:rsid w:val="008E1E56"/>
    <w:rsid w:val="009525A4"/>
    <w:rsid w:val="00992506"/>
    <w:rsid w:val="009B5AE3"/>
    <w:rsid w:val="00B53E09"/>
    <w:rsid w:val="00C07668"/>
    <w:rsid w:val="00CC2A3B"/>
    <w:rsid w:val="00D0672B"/>
    <w:rsid w:val="00F23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92506"/>
    <w:pPr>
      <w:spacing w:line="240" w:lineRule="auto"/>
    </w:pPr>
    <w:rPr>
      <w:sz w:val="20"/>
      <w:szCs w:val="20"/>
    </w:rPr>
  </w:style>
  <w:style w:type="character" w:customStyle="1" w:styleId="CommentTextChar">
    <w:name w:val="Comment Text Char"/>
    <w:basedOn w:val="DefaultParagraphFont"/>
    <w:link w:val="CommentText"/>
    <w:uiPriority w:val="99"/>
    <w:semiHidden/>
    <w:rsid w:val="00992506"/>
    <w:rPr>
      <w:sz w:val="20"/>
      <w:szCs w:val="20"/>
    </w:rPr>
  </w:style>
  <w:style w:type="character" w:styleId="CommentReference">
    <w:name w:val="annotation reference"/>
    <w:basedOn w:val="DefaultParagraphFont"/>
    <w:uiPriority w:val="99"/>
    <w:semiHidden/>
    <w:unhideWhenUsed/>
    <w:rsid w:val="00992506"/>
    <w:rPr>
      <w:sz w:val="16"/>
      <w:szCs w:val="16"/>
    </w:rPr>
  </w:style>
  <w:style w:type="table" w:customStyle="1" w:styleId="Style1-RVRmS">
    <w:name w:val="Style1-RVR_mS"/>
    <w:basedOn w:val="TableNormal"/>
    <w:uiPriority w:val="99"/>
    <w:rsid w:val="00992506"/>
    <w:pPr>
      <w:spacing w:after="0" w:line="240" w:lineRule="auto"/>
    </w:pPr>
    <w:tblPr>
      <w:tblStyleColBandSize w:val="1"/>
      <w:tblBorders>
        <w:bottom w:val="single" w:sz="4" w:space="0" w:color="auto"/>
      </w:tblBorders>
    </w:tblPr>
    <w:tcPr>
      <w:shd w:val="clear" w:color="auto" w:fill="auto"/>
    </w:tcPr>
    <w:tblStylePr w:type="firstRow">
      <w:tblPr/>
      <w:tcPr>
        <w:tcBorders>
          <w:top w:val="single" w:sz="4" w:space="0" w:color="auto"/>
          <w:bottom w:val="single" w:sz="4" w:space="0" w:color="auto"/>
        </w:tcBorders>
      </w:tcPr>
    </w:tblStylePr>
    <w:tblStylePr w:type="lastRow">
      <w:rPr>
        <w:rFonts w:ascii="Calibri" w:hAnsi="Calibri"/>
        <w:b w:val="0"/>
        <w:i w:val="0"/>
        <w:sz w:val="20"/>
      </w:rPr>
      <w:tblPr/>
      <w:tcPr>
        <w:tcBorders>
          <w:top w:val="nil"/>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670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B77"/>
    <w:rPr>
      <w:rFonts w:ascii="Segoe UI" w:hAnsi="Segoe UI" w:cs="Segoe UI"/>
      <w:sz w:val="18"/>
      <w:szCs w:val="18"/>
    </w:rPr>
  </w:style>
  <w:style w:type="paragraph" w:styleId="Revision">
    <w:name w:val="Revision"/>
    <w:hidden/>
    <w:uiPriority w:val="99"/>
    <w:semiHidden/>
    <w:rsid w:val="009525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92506"/>
    <w:pPr>
      <w:spacing w:line="240" w:lineRule="auto"/>
    </w:pPr>
    <w:rPr>
      <w:sz w:val="20"/>
      <w:szCs w:val="20"/>
    </w:rPr>
  </w:style>
  <w:style w:type="character" w:customStyle="1" w:styleId="CommentTextChar">
    <w:name w:val="Comment Text Char"/>
    <w:basedOn w:val="DefaultParagraphFont"/>
    <w:link w:val="CommentText"/>
    <w:uiPriority w:val="99"/>
    <w:semiHidden/>
    <w:rsid w:val="00992506"/>
    <w:rPr>
      <w:sz w:val="20"/>
      <w:szCs w:val="20"/>
    </w:rPr>
  </w:style>
  <w:style w:type="character" w:styleId="CommentReference">
    <w:name w:val="annotation reference"/>
    <w:basedOn w:val="DefaultParagraphFont"/>
    <w:uiPriority w:val="99"/>
    <w:semiHidden/>
    <w:unhideWhenUsed/>
    <w:rsid w:val="00992506"/>
    <w:rPr>
      <w:sz w:val="16"/>
      <w:szCs w:val="16"/>
    </w:rPr>
  </w:style>
  <w:style w:type="table" w:customStyle="1" w:styleId="Style1-RVRmS">
    <w:name w:val="Style1-RVR_mS"/>
    <w:basedOn w:val="TableNormal"/>
    <w:uiPriority w:val="99"/>
    <w:rsid w:val="00992506"/>
    <w:pPr>
      <w:spacing w:after="0" w:line="240" w:lineRule="auto"/>
    </w:pPr>
    <w:tblPr>
      <w:tblStyleColBandSize w:val="1"/>
      <w:tblBorders>
        <w:bottom w:val="single" w:sz="4" w:space="0" w:color="auto"/>
      </w:tblBorders>
    </w:tblPr>
    <w:tcPr>
      <w:shd w:val="clear" w:color="auto" w:fill="auto"/>
    </w:tcPr>
    <w:tblStylePr w:type="firstRow">
      <w:tblPr/>
      <w:tcPr>
        <w:tcBorders>
          <w:top w:val="single" w:sz="4" w:space="0" w:color="auto"/>
          <w:bottom w:val="single" w:sz="4" w:space="0" w:color="auto"/>
        </w:tcBorders>
      </w:tcPr>
    </w:tblStylePr>
    <w:tblStylePr w:type="lastRow">
      <w:rPr>
        <w:rFonts w:ascii="Calibri" w:hAnsi="Calibri"/>
        <w:b w:val="0"/>
        <w:i w:val="0"/>
        <w:sz w:val="20"/>
      </w:rPr>
      <w:tblPr/>
      <w:tcPr>
        <w:tcBorders>
          <w:top w:val="nil"/>
          <w:left w:val="nil"/>
          <w:bottom w:val="nil"/>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670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B77"/>
    <w:rPr>
      <w:rFonts w:ascii="Segoe UI" w:hAnsi="Segoe UI" w:cs="Segoe UI"/>
      <w:sz w:val="18"/>
      <w:szCs w:val="18"/>
    </w:rPr>
  </w:style>
  <w:style w:type="paragraph" w:styleId="Revision">
    <w:name w:val="Revision"/>
    <w:hidden/>
    <w:uiPriority w:val="99"/>
    <w:semiHidden/>
    <w:rsid w:val="009525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1300</Words>
  <Characters>8028</Characters>
  <Application>Microsoft Office Word</Application>
  <DocSecurity>0</DocSecurity>
  <Lines>535</Lines>
  <Paragraphs>423</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 Rahul (H&amp;B, Clayton)</dc:creator>
  <cp:keywords/>
  <dc:description/>
  <cp:lastModifiedBy>GSABORDO</cp:lastModifiedBy>
  <cp:revision>4</cp:revision>
  <dcterms:created xsi:type="dcterms:W3CDTF">2018-10-19T01:06:00Z</dcterms:created>
  <dcterms:modified xsi:type="dcterms:W3CDTF">2018-12-28T16:07:00Z</dcterms:modified>
</cp:coreProperties>
</file>