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4"/>
        <w:gridCol w:w="1704"/>
        <w:gridCol w:w="2160"/>
        <w:gridCol w:w="1335"/>
      </w:tblGrid>
      <w:tr w:rsidR="00826AAC" w14:paraId="278F5D2E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1E4FAB" w14:textId="77777777" w:rsidR="00826AAC" w:rsidRDefault="00F65654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  <w:t>Variable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33340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  <w:t>Patients without active cardiac monitoring (n=53) #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202E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  <w:t>Patients with active use of cardiac monitoring (n= 27)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936FD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  <w:t>P value</w:t>
            </w:r>
          </w:p>
        </w:tc>
      </w:tr>
      <w:tr w:rsidR="00826AAC" w14:paraId="39048276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67C50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Fluid balance day 3 (mL)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BD14C" w14:textId="77777777" w:rsidR="00826AAC" w:rsidRDefault="00F65654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2507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± 3514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907FB" w14:textId="77777777" w:rsidR="00826AAC" w:rsidRDefault="00F65654">
            <w:pPr>
              <w:spacing w:line="480" w:lineRule="auto"/>
              <w:jc w:val="center"/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2434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± 4009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0AF1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0.934</w:t>
            </w:r>
          </w:p>
        </w:tc>
      </w:tr>
      <w:tr w:rsidR="004E38E6" w14:paraId="0C8A754E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DF046C" w14:textId="6CF6C90C" w:rsidR="004E38E6" w:rsidRDefault="004E38E6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24-hour MAP (mmHg)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7760" w14:textId="1931AC3B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71.15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± 11.8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59D67" w14:textId="40A11456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74.09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±8.8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45841" w14:textId="7E95FA09" w:rsidR="004E38E6" w:rsidRPr="008D6BC3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</w:pPr>
            <w:r w:rsidRPr="00A57E62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0.305</w:t>
            </w:r>
          </w:p>
        </w:tc>
      </w:tr>
      <w:tr w:rsidR="004E38E6" w14:paraId="0233EF8F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6D9CEB" w14:textId="3E80C511" w:rsidR="004E38E6" w:rsidRDefault="004E38E6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48-hour MAP (mmHg)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9D591" w14:textId="323805A4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75.06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± 14.5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2C843" w14:textId="094B8F29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79.52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± 8.8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68BD" w14:textId="32BFD03E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0.309</w:t>
            </w:r>
          </w:p>
        </w:tc>
      </w:tr>
      <w:tr w:rsidR="004E38E6" w14:paraId="1145D71B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0DCA92" w14:textId="56603E12" w:rsidR="004E38E6" w:rsidRDefault="004E38E6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72-hour MAP (mmHg)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13DD9" w14:textId="5E52405B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71.88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± 8.7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7C95" w14:textId="6BF33F3D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81.10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 xml:space="preserve">± 12.2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364C" w14:textId="6DCDFCDF" w:rsidR="004E38E6" w:rsidRDefault="009C1209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 w:rsidRPr="00A57E62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en-AU"/>
              </w:rPr>
              <w:t>0.031</w:t>
            </w:r>
          </w:p>
        </w:tc>
      </w:tr>
      <w:tr w:rsidR="00826AAC" w14:paraId="1C3529A4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F59E3F3" w14:textId="4F2FE10D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Day 1 Lactate</w:t>
            </w:r>
            <w:r w:rsidR="004E38E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 (mmol/L)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 *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AC381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2.35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3116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2.30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F155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0.231</w:t>
            </w:r>
          </w:p>
        </w:tc>
      </w:tr>
      <w:tr w:rsidR="00826AAC" w14:paraId="576AABE7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8B314D" w14:textId="37BD7AA1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Day 2 Lactate </w:t>
            </w:r>
            <w:r w:rsidR="004E38E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(mmol/L)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F1DB4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1.40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36E36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1.65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F625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0.695</w:t>
            </w:r>
          </w:p>
        </w:tc>
      </w:tr>
      <w:tr w:rsidR="00826AAC" w14:paraId="78EA13D9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519B2E" w14:textId="72E6275A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Day 3 Lactate </w:t>
            </w:r>
            <w:r w:rsidR="004E38E6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 xml:space="preserve">(mmol/L)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*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AFA84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1.30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98CBE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1.25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9395B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0.140</w:t>
            </w:r>
          </w:p>
        </w:tc>
      </w:tr>
      <w:tr w:rsidR="00826AAC" w14:paraId="364291A8" w14:textId="77777777">
        <w:trPr>
          <w:trHeight w:val="5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086A16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ICU stay (days) *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AAA61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5.5 (1.5-9.5)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723A7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7 (4-10)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A465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0.879</w:t>
            </w:r>
          </w:p>
        </w:tc>
      </w:tr>
      <w:tr w:rsidR="00826AAC" w14:paraId="7D8D8E81" w14:textId="77777777">
        <w:trPr>
          <w:trHeight w:val="269"/>
        </w:trPr>
        <w:tc>
          <w:tcPr>
            <w:tcW w:w="4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AA124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Death (n)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4A405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16 (30)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5014D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7 (27)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A444" w14:textId="77777777" w:rsidR="00826AAC" w:rsidRDefault="00F65654">
            <w:pPr>
              <w:spacing w:line="480" w:lineRule="auto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en-AU"/>
              </w:rPr>
              <w:t>0.764</w:t>
            </w:r>
          </w:p>
        </w:tc>
      </w:tr>
    </w:tbl>
    <w:p w14:paraId="3AA0E7D8" w14:textId="77777777" w:rsidR="00826AAC" w:rsidRDefault="00F65654">
      <w:pPr>
        <w:jc w:val="center"/>
        <w:rPr>
          <w:b/>
        </w:rPr>
      </w:pPr>
      <w:r>
        <w:rPr>
          <w:b/>
        </w:rPr>
        <w:br/>
      </w:r>
    </w:p>
    <w:p w14:paraId="49EB2269" w14:textId="77777777" w:rsidR="00826AAC" w:rsidRDefault="00826AAC">
      <w:pPr>
        <w:jc w:val="center"/>
        <w:rPr>
          <w:b/>
        </w:rPr>
      </w:pPr>
    </w:p>
    <w:p w14:paraId="5C93E0EC" w14:textId="77777777" w:rsidR="00826AAC" w:rsidRDefault="00826AAC">
      <w:pPr>
        <w:jc w:val="center"/>
        <w:rPr>
          <w:b/>
        </w:rPr>
      </w:pPr>
    </w:p>
    <w:p w14:paraId="3028A237" w14:textId="77777777" w:rsidR="00826AAC" w:rsidRDefault="00F65654">
      <w:pPr>
        <w:spacing w:line="480" w:lineRule="auto"/>
        <w:jc w:val="center"/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AU"/>
        </w:rPr>
        <w:t xml:space="preserve">Legend: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en-AU"/>
        </w:rPr>
        <w:t xml:space="preserve">Results for normal distributed data given as mean 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± standard deviation or frequency (percentage). *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en-AU"/>
        </w:rPr>
        <w:t>Non-normally distributed data presented as median (25</w:t>
      </w:r>
      <w:r>
        <w:rPr>
          <w:rFonts w:ascii="Times New Roman" w:eastAsia="Times New Roman" w:hAnsi="Times New Roman"/>
          <w:bCs/>
          <w:color w:val="222222"/>
          <w:sz w:val="24"/>
          <w:szCs w:val="24"/>
          <w:vertAlign w:val="superscript"/>
          <w:lang w:eastAsia="en-AU"/>
        </w:rPr>
        <w:t>th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en-AU"/>
        </w:rPr>
        <w:t xml:space="preserve"> centile, 75</w:t>
      </w:r>
      <w:r>
        <w:rPr>
          <w:rFonts w:ascii="Times New Roman" w:eastAsia="Times New Roman" w:hAnsi="Times New Roman"/>
          <w:bCs/>
          <w:color w:val="222222"/>
          <w:sz w:val="24"/>
          <w:szCs w:val="24"/>
          <w:vertAlign w:val="superscript"/>
          <w:lang w:eastAsia="en-AU"/>
        </w:rPr>
        <w:t>th</w:t>
      </w:r>
      <w:r>
        <w:rPr>
          <w:rFonts w:ascii="Times New Roman" w:eastAsia="Times New Roman" w:hAnsi="Times New Roman"/>
          <w:bCs/>
          <w:color w:val="222222"/>
          <w:sz w:val="24"/>
          <w:szCs w:val="24"/>
          <w:lang w:eastAsia="en-AU"/>
        </w:rPr>
        <w:t xml:space="preserve"> centile)</w:t>
      </w:r>
      <w:r>
        <w:rPr>
          <w:rFonts w:ascii="Times New Roman" w:eastAsia="Times New Roman" w:hAnsi="Times New Roman"/>
          <w:sz w:val="24"/>
          <w:szCs w:val="24"/>
          <w:lang w:eastAsia="en-AU"/>
        </w:rPr>
        <w:t>.</w:t>
      </w:r>
    </w:p>
    <w:p w14:paraId="21E3E1B6" w14:textId="77777777" w:rsidR="00826AAC" w:rsidRDefault="00826AAC">
      <w:pPr>
        <w:jc w:val="center"/>
        <w:rPr>
          <w:b/>
        </w:rPr>
      </w:pPr>
    </w:p>
    <w:p w14:paraId="3E56D2C4" w14:textId="77777777" w:rsidR="00826AAC" w:rsidRDefault="00F65654">
      <w:pPr>
        <w:jc w:val="center"/>
      </w:pPr>
      <w:r>
        <w:t># Of the 53 patients, 43 are of the standard group randomized to not receive a cardiac monitoring device and 14 are patients randomized to the cardiac monitoring group who had no evidence that the cardiac monitor was used to guide fluid management decisions.</w:t>
      </w:r>
    </w:p>
    <w:p w14:paraId="23E08644" w14:textId="77777777" w:rsidR="00826AAC" w:rsidRDefault="00826AAC">
      <w:pPr>
        <w:spacing w:line="48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n-AU"/>
        </w:rPr>
      </w:pPr>
      <w:bookmarkStart w:id="0" w:name="OLE_LINK1"/>
    </w:p>
    <w:p w14:paraId="778BA91B" w14:textId="77777777" w:rsidR="00826AAC" w:rsidRDefault="00826AAC">
      <w:pPr>
        <w:jc w:val="center"/>
        <w:rPr>
          <w:b/>
        </w:rPr>
      </w:pPr>
      <w:bookmarkStart w:id="1" w:name="_GoBack"/>
      <w:bookmarkEnd w:id="0"/>
      <w:bookmarkEnd w:id="1"/>
    </w:p>
    <w:sectPr w:rsidR="00826AA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A6802" w14:textId="77777777" w:rsidR="00B639EE" w:rsidRDefault="00B639EE">
      <w:r>
        <w:separator/>
      </w:r>
    </w:p>
  </w:endnote>
  <w:endnote w:type="continuationSeparator" w:id="0">
    <w:p w14:paraId="5AED7496" w14:textId="77777777" w:rsidR="00B639EE" w:rsidRDefault="00B6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B56C1" w14:textId="77777777" w:rsidR="00B639EE" w:rsidRDefault="00B639EE">
      <w:r>
        <w:rPr>
          <w:color w:val="000000"/>
        </w:rPr>
        <w:separator/>
      </w:r>
    </w:p>
  </w:footnote>
  <w:footnote w:type="continuationSeparator" w:id="0">
    <w:p w14:paraId="79AFBC9D" w14:textId="77777777" w:rsidR="00B639EE" w:rsidRDefault="00B639E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othy scully">
    <w15:presenceInfo w15:providerId="Windows Live" w15:userId="44563160cef641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AC"/>
    <w:rsid w:val="00120B04"/>
    <w:rsid w:val="004E38E6"/>
    <w:rsid w:val="00826AAC"/>
    <w:rsid w:val="008D6BC3"/>
    <w:rsid w:val="009C1209"/>
    <w:rsid w:val="00A247FB"/>
    <w:rsid w:val="00A57E62"/>
    <w:rsid w:val="00B639EE"/>
    <w:rsid w:val="00F6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6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09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0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scully</dc:creator>
  <cp:lastModifiedBy>Camaganakan, Niña Norma</cp:lastModifiedBy>
  <cp:revision>2</cp:revision>
  <dcterms:created xsi:type="dcterms:W3CDTF">2018-12-18T03:15:00Z</dcterms:created>
  <dcterms:modified xsi:type="dcterms:W3CDTF">2018-12-18T03:15:00Z</dcterms:modified>
</cp:coreProperties>
</file>