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18" w:rsidRPr="00EF7501" w:rsidRDefault="00837FD0" w:rsidP="00DD7C1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Calibri" w:hAnsi="Arial-BoldMT" w:cs="Arial-BoldMT"/>
          <w:b/>
          <w:bCs/>
          <w:sz w:val="26"/>
          <w:szCs w:val="28"/>
        </w:rPr>
      </w:pPr>
      <w:r>
        <w:rPr>
          <w:rFonts w:ascii="Arial-BoldMT" w:eastAsia="Calibri" w:hAnsi="Arial-BoldMT" w:cs="Arial-BoldMT"/>
          <w:b/>
          <w:bCs/>
          <w:sz w:val="26"/>
          <w:szCs w:val="28"/>
        </w:rPr>
        <w:t>Additional file</w:t>
      </w:r>
      <w:bookmarkStart w:id="0" w:name="_GoBack"/>
      <w:bookmarkEnd w:id="0"/>
    </w:p>
    <w:p w:rsidR="00DD7C18" w:rsidRPr="00DD7C18" w:rsidRDefault="00DD7C18" w:rsidP="00DD7C18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sz w:val="28"/>
          <w:szCs w:val="28"/>
        </w:rPr>
      </w:pPr>
    </w:p>
    <w:p w:rsidR="00DD7C18" w:rsidRPr="008A4E91" w:rsidRDefault="00DD7C18" w:rsidP="00DD7C18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sz w:val="24"/>
          <w:szCs w:val="24"/>
        </w:rPr>
      </w:pPr>
      <w:r w:rsidRPr="00EF7501">
        <w:rPr>
          <w:rFonts w:ascii="Arial-BoldMT" w:eastAsia="Calibri" w:hAnsi="Arial-BoldMT" w:cs="Arial-BoldMT"/>
          <w:b/>
          <w:bCs/>
          <w:szCs w:val="24"/>
        </w:rPr>
        <w:t>Table of Contents</w:t>
      </w:r>
      <w:r w:rsidRPr="008A4E91">
        <w:rPr>
          <w:rFonts w:ascii="Arial-BoldMT" w:eastAsia="Calibri" w:hAnsi="Arial-BoldMT" w:cs="Arial-BoldMT"/>
          <w:b/>
          <w:bCs/>
          <w:sz w:val="24"/>
          <w:szCs w:val="24"/>
        </w:rPr>
        <w:tab/>
      </w:r>
      <w:r w:rsidRPr="008A4E91">
        <w:rPr>
          <w:rFonts w:ascii="Arial-BoldMT" w:eastAsia="Calibri" w:hAnsi="Arial-BoldMT" w:cs="Arial-BoldMT"/>
          <w:b/>
          <w:bCs/>
          <w:sz w:val="24"/>
          <w:szCs w:val="24"/>
        </w:rPr>
        <w:tab/>
      </w:r>
      <w:r w:rsidRPr="008A4E91">
        <w:rPr>
          <w:rFonts w:ascii="Arial-BoldMT" w:eastAsia="Calibri" w:hAnsi="Arial-BoldMT" w:cs="Arial-BoldMT"/>
          <w:b/>
          <w:bCs/>
          <w:sz w:val="24"/>
          <w:szCs w:val="24"/>
        </w:rPr>
        <w:tab/>
      </w:r>
      <w:r w:rsidRPr="008A4E91">
        <w:rPr>
          <w:rFonts w:ascii="Arial-BoldMT" w:eastAsia="Calibri" w:hAnsi="Arial-BoldMT" w:cs="Arial-BoldMT"/>
          <w:b/>
          <w:bCs/>
          <w:sz w:val="24"/>
          <w:szCs w:val="24"/>
        </w:rPr>
        <w:tab/>
      </w:r>
      <w:r w:rsidRPr="008A4E91">
        <w:rPr>
          <w:rFonts w:ascii="Arial-BoldMT" w:eastAsia="Calibri" w:hAnsi="Arial-BoldMT" w:cs="Arial-BoldMT"/>
          <w:b/>
          <w:bCs/>
          <w:sz w:val="24"/>
          <w:szCs w:val="24"/>
        </w:rPr>
        <w:tab/>
      </w:r>
      <w:r w:rsidRPr="008A4E91">
        <w:rPr>
          <w:rFonts w:ascii="Arial-BoldMT" w:eastAsia="Calibri" w:hAnsi="Arial-BoldMT" w:cs="Arial-BoldMT"/>
          <w:b/>
          <w:bCs/>
          <w:sz w:val="24"/>
          <w:szCs w:val="24"/>
        </w:rPr>
        <w:tab/>
      </w:r>
      <w:r w:rsidRPr="008A4E91">
        <w:rPr>
          <w:rFonts w:ascii="Arial-BoldMT" w:eastAsia="Calibri" w:hAnsi="Arial-BoldMT" w:cs="Arial-BoldMT"/>
          <w:b/>
          <w:bCs/>
          <w:sz w:val="24"/>
          <w:szCs w:val="24"/>
        </w:rPr>
        <w:tab/>
      </w:r>
      <w:r w:rsidRPr="008A4E91">
        <w:rPr>
          <w:rFonts w:ascii="Arial-BoldMT" w:eastAsia="Calibri" w:hAnsi="Arial-BoldMT" w:cs="Arial-BoldMT"/>
          <w:b/>
          <w:bCs/>
          <w:sz w:val="24"/>
          <w:szCs w:val="24"/>
        </w:rPr>
        <w:tab/>
      </w:r>
      <w:r w:rsidRPr="008A4E91">
        <w:rPr>
          <w:rFonts w:ascii="Arial-BoldMT" w:eastAsia="Calibri" w:hAnsi="Arial-BoldMT" w:cs="Arial-BoldMT"/>
          <w:b/>
          <w:bCs/>
          <w:sz w:val="24"/>
          <w:szCs w:val="24"/>
        </w:rPr>
        <w:tab/>
      </w:r>
      <w:r w:rsidRPr="008A4E91">
        <w:rPr>
          <w:rFonts w:ascii="Arial-BoldMT" w:eastAsia="Calibri" w:hAnsi="Arial-BoldMT" w:cs="Arial-BoldMT"/>
          <w:b/>
          <w:bCs/>
          <w:sz w:val="24"/>
          <w:szCs w:val="24"/>
        </w:rPr>
        <w:tab/>
        <w:t>1</w:t>
      </w:r>
    </w:p>
    <w:p w:rsidR="00DD7C18" w:rsidRPr="008A4E91" w:rsidRDefault="00DD7C18" w:rsidP="00DD7C18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sz w:val="28"/>
          <w:szCs w:val="28"/>
        </w:rPr>
      </w:pPr>
    </w:p>
    <w:p w:rsidR="00DD7C18" w:rsidRPr="008A4E91" w:rsidRDefault="00DD7C18" w:rsidP="00DD7C18">
      <w:pPr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Cs/>
        </w:rPr>
      </w:pPr>
      <w:r w:rsidRPr="008A4E91">
        <w:rPr>
          <w:rFonts w:ascii="Calibri-Bold" w:eastAsia="Calibri" w:hAnsi="Calibri-Bold" w:cs="Calibri-Bold"/>
          <w:bCs/>
        </w:rPr>
        <w:tab/>
      </w:r>
      <w:r w:rsidRPr="008A4E91">
        <w:rPr>
          <w:rFonts w:ascii="Calibri-Bold" w:eastAsia="Calibri" w:hAnsi="Calibri-Bold" w:cs="Calibri-Bold"/>
          <w:bCs/>
        </w:rPr>
        <w:tab/>
      </w:r>
      <w:r w:rsidRPr="008A4E91">
        <w:rPr>
          <w:rFonts w:ascii="Calibri-Bold" w:eastAsia="Calibri" w:hAnsi="Calibri-Bold" w:cs="Calibri-Bold"/>
          <w:bCs/>
        </w:rPr>
        <w:tab/>
      </w:r>
    </w:p>
    <w:p w:rsidR="00DD7C18" w:rsidRPr="008A4E91" w:rsidRDefault="00685ACA" w:rsidP="00E62CD1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/>
          <w:bCs/>
        </w:rPr>
      </w:pPr>
      <w:r w:rsidRPr="008A4E91">
        <w:rPr>
          <w:rFonts w:ascii="Calibri-Bold" w:eastAsia="Calibri" w:hAnsi="Calibri-Bold" w:cs="Calibri-Bold"/>
          <w:b/>
          <w:bCs/>
          <w:shd w:val="clear" w:color="auto" w:fill="EEECE1" w:themeFill="background2"/>
        </w:rPr>
        <w:t>S</w:t>
      </w:r>
      <w:r>
        <w:rPr>
          <w:rFonts w:ascii="Calibri-Bold" w:eastAsia="Calibri" w:hAnsi="Calibri-Bold" w:cs="Calibri-Bold"/>
          <w:b/>
          <w:bCs/>
          <w:shd w:val="clear" w:color="auto" w:fill="EEECE1" w:themeFill="background2"/>
        </w:rPr>
        <w:t>ummary of Published data</w:t>
      </w:r>
      <w:r w:rsidRPr="008A4E91">
        <w:rPr>
          <w:rFonts w:ascii="Calibri-Bold" w:eastAsia="Calibri" w:hAnsi="Calibri-Bold" w:cs="Calibri-Bold"/>
          <w:b/>
          <w:bCs/>
          <w:shd w:val="clear" w:color="auto" w:fill="EEECE1" w:themeFill="background2"/>
        </w:rPr>
        <w:t xml:space="preserve">: </w:t>
      </w:r>
      <w:r w:rsidRPr="008A4E91">
        <w:rPr>
          <w:rFonts w:ascii="Calibri-Bold" w:eastAsia="Calibri" w:hAnsi="Calibri-Bold" w:cs="Calibri-Bold"/>
          <w:bCs/>
          <w:shd w:val="clear" w:color="auto" w:fill="EEECE1" w:themeFill="background2"/>
        </w:rPr>
        <w:t>Table S</w:t>
      </w:r>
      <w:r>
        <w:rPr>
          <w:rFonts w:ascii="Calibri-Bold" w:eastAsia="Calibri" w:hAnsi="Calibri-Bold" w:cs="Calibri-Bold"/>
          <w:bCs/>
          <w:shd w:val="clear" w:color="auto" w:fill="EEECE1" w:themeFill="background2"/>
        </w:rPr>
        <w:t>1</w:t>
      </w:r>
      <w:r w:rsidR="00EA543A" w:rsidRPr="00EA543A">
        <w:rPr>
          <w:rFonts w:ascii="Calibri-Bold" w:eastAsia="Calibri" w:hAnsi="Calibri-Bold" w:cs="Calibri-Bold"/>
          <w:bCs/>
        </w:rPr>
        <w:t xml:space="preserve"> </w:t>
      </w:r>
      <w:r w:rsidR="00DD7C18" w:rsidRPr="008A4E91">
        <w:rPr>
          <w:rFonts w:ascii="Calibri-Bold" w:eastAsia="Calibri" w:hAnsi="Calibri-Bold" w:cs="Calibri-Bold"/>
          <w:b/>
          <w:bCs/>
        </w:rPr>
        <w:t xml:space="preserve">   </w:t>
      </w:r>
      <w:r w:rsidR="00DD7C18" w:rsidRPr="008A4E91">
        <w:rPr>
          <w:rFonts w:ascii="Calibri-Bold" w:eastAsia="Calibri" w:hAnsi="Calibri-Bold" w:cs="Calibri-Bold"/>
          <w:b/>
          <w:bCs/>
        </w:rPr>
        <w:tab/>
      </w:r>
      <w:r w:rsidR="00DD7C18" w:rsidRPr="008A4E91">
        <w:rPr>
          <w:rFonts w:ascii="Calibri-Bold" w:eastAsia="Calibri" w:hAnsi="Calibri-Bold" w:cs="Calibri-Bold"/>
          <w:bCs/>
        </w:rPr>
        <w:tab/>
      </w:r>
      <w:r w:rsidR="00EA543A">
        <w:rPr>
          <w:rFonts w:ascii="Calibri-Bold" w:eastAsia="Calibri" w:hAnsi="Calibri-Bold" w:cs="Calibri-Bold"/>
          <w:bCs/>
        </w:rPr>
        <w:t xml:space="preserve"> </w:t>
      </w:r>
      <w:r w:rsidR="00DD7C18" w:rsidRPr="008A4E91">
        <w:rPr>
          <w:rFonts w:ascii="Calibri-Bold" w:eastAsia="Calibri" w:hAnsi="Calibri-Bold" w:cs="Calibri-Bold"/>
          <w:bCs/>
        </w:rPr>
        <w:tab/>
      </w:r>
      <w:r w:rsidR="00DD7C18" w:rsidRPr="008A4E91">
        <w:rPr>
          <w:rFonts w:ascii="Calibri-Bold" w:eastAsia="Calibri" w:hAnsi="Calibri-Bold" w:cs="Calibri-Bold"/>
          <w:bCs/>
        </w:rPr>
        <w:tab/>
      </w:r>
      <w:r w:rsidR="00DD7C18" w:rsidRPr="008A4E91">
        <w:rPr>
          <w:rFonts w:ascii="Calibri-Bold" w:eastAsia="Calibri" w:hAnsi="Calibri-Bold" w:cs="Calibri-Bold"/>
          <w:bCs/>
        </w:rPr>
        <w:tab/>
      </w:r>
      <w:r w:rsidR="00DD7C18" w:rsidRPr="008A4E91">
        <w:rPr>
          <w:rFonts w:ascii="Calibri-Bold" w:eastAsia="Calibri" w:hAnsi="Calibri-Bold" w:cs="Calibri-Bold"/>
          <w:bCs/>
        </w:rPr>
        <w:tab/>
      </w:r>
      <w:r w:rsidR="00DD7C18" w:rsidRPr="008A4E91">
        <w:rPr>
          <w:rFonts w:ascii="Calibri-Bold" w:eastAsia="Calibri" w:hAnsi="Calibri-Bold" w:cs="Calibri-Bold"/>
          <w:bCs/>
        </w:rPr>
        <w:tab/>
      </w:r>
      <w:r w:rsidR="00EA543A">
        <w:rPr>
          <w:rFonts w:ascii="Calibri-Bold" w:eastAsia="Calibri" w:hAnsi="Calibri-Bold" w:cs="Calibri-Bold"/>
          <w:bCs/>
        </w:rPr>
        <w:t>2</w:t>
      </w:r>
      <w:r w:rsidR="00DD7C18" w:rsidRPr="008A4E91">
        <w:rPr>
          <w:rFonts w:ascii="Calibri-Bold" w:eastAsia="Calibri" w:hAnsi="Calibri-Bold" w:cs="Calibri-Bold"/>
          <w:bCs/>
        </w:rPr>
        <w:tab/>
      </w:r>
    </w:p>
    <w:p w:rsidR="00DD7C18" w:rsidRPr="008A4E91" w:rsidRDefault="00DD7C18" w:rsidP="00DD7C18">
      <w:pPr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Cs/>
        </w:rPr>
      </w:pPr>
    </w:p>
    <w:p w:rsidR="00FE0683" w:rsidRPr="008A4E91" w:rsidRDefault="00685ACA" w:rsidP="00E62CD1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Cs/>
        </w:rPr>
      </w:pPr>
      <w:r>
        <w:rPr>
          <w:rFonts w:ascii="Calibri-Bold" w:eastAsia="Calibri" w:hAnsi="Calibri-Bold" w:cs="Calibri-Bold"/>
          <w:b/>
          <w:bCs/>
        </w:rPr>
        <w:t xml:space="preserve">Variables tested in MVA: </w:t>
      </w:r>
      <w:r w:rsidR="00FE0683" w:rsidRPr="008A4E91">
        <w:rPr>
          <w:rFonts w:ascii="Calibri-Bold" w:eastAsia="Calibri" w:hAnsi="Calibri-Bold" w:cs="Calibri-Bold"/>
          <w:bCs/>
        </w:rPr>
        <w:t>Table S</w:t>
      </w:r>
      <w:r w:rsidR="006256B5">
        <w:rPr>
          <w:rFonts w:ascii="Calibri-Bold" w:eastAsia="Calibri" w:hAnsi="Calibri-Bold" w:cs="Calibri-Bold"/>
          <w:bCs/>
        </w:rPr>
        <w:t xml:space="preserve">2          </w:t>
      </w:r>
      <w:r w:rsidR="00FE0683" w:rsidRPr="008A4E91">
        <w:rPr>
          <w:rFonts w:ascii="Calibri-Bold" w:eastAsia="Calibri" w:hAnsi="Calibri-Bold" w:cs="Calibri-Bold"/>
          <w:bCs/>
        </w:rPr>
        <w:tab/>
      </w:r>
      <w:r w:rsidR="00FE0683" w:rsidRPr="008A4E91">
        <w:rPr>
          <w:rFonts w:ascii="Calibri-Bold" w:eastAsia="Calibri" w:hAnsi="Calibri-Bold" w:cs="Calibri-Bold"/>
          <w:bCs/>
        </w:rPr>
        <w:tab/>
      </w:r>
      <w:r w:rsidR="00FE0683" w:rsidRPr="008A4E91">
        <w:rPr>
          <w:rFonts w:ascii="Calibri-Bold" w:eastAsia="Calibri" w:hAnsi="Calibri-Bold" w:cs="Calibri-Bold"/>
          <w:bCs/>
        </w:rPr>
        <w:tab/>
      </w:r>
      <w:r w:rsidR="00FE0683" w:rsidRPr="008A4E91">
        <w:rPr>
          <w:rFonts w:ascii="Calibri-Bold" w:eastAsia="Calibri" w:hAnsi="Calibri-Bold" w:cs="Calibri-Bold"/>
          <w:bCs/>
        </w:rPr>
        <w:tab/>
      </w:r>
      <w:r w:rsidR="00FE0683" w:rsidRPr="008A4E91">
        <w:rPr>
          <w:rFonts w:ascii="Calibri-Bold" w:eastAsia="Calibri" w:hAnsi="Calibri-Bold" w:cs="Calibri-Bold"/>
          <w:bCs/>
        </w:rPr>
        <w:tab/>
      </w:r>
      <w:r w:rsidR="006256B5">
        <w:rPr>
          <w:rFonts w:ascii="Calibri-Bold" w:eastAsia="Calibri" w:hAnsi="Calibri-Bold" w:cs="Calibri-Bold"/>
          <w:bCs/>
        </w:rPr>
        <w:t xml:space="preserve">            </w:t>
      </w:r>
      <w:r w:rsidR="00FE0683" w:rsidRPr="008A4E91">
        <w:rPr>
          <w:rFonts w:ascii="Calibri-Bold" w:eastAsia="Calibri" w:hAnsi="Calibri-Bold" w:cs="Calibri-Bold"/>
          <w:bCs/>
        </w:rPr>
        <w:tab/>
      </w:r>
      <w:r w:rsidR="001F4AE4">
        <w:rPr>
          <w:rFonts w:ascii="Calibri-Bold" w:eastAsia="Calibri" w:hAnsi="Calibri-Bold" w:cs="Calibri-Bold"/>
          <w:bCs/>
        </w:rPr>
        <w:t>3</w:t>
      </w:r>
    </w:p>
    <w:p w:rsidR="00E62CD1" w:rsidRPr="008A4E91" w:rsidRDefault="00E62CD1" w:rsidP="00E62CD1">
      <w:pPr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Cs/>
        </w:rPr>
      </w:pPr>
    </w:p>
    <w:p w:rsidR="00E62CD1" w:rsidRPr="008A4E91" w:rsidRDefault="00685ACA" w:rsidP="00E62CD1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Cs/>
        </w:rPr>
      </w:pPr>
      <w:r w:rsidRPr="008A4E91">
        <w:rPr>
          <w:rFonts w:ascii="Calibri-Bold" w:eastAsia="Calibri" w:hAnsi="Calibri-Bold" w:cs="Calibri-Bold"/>
          <w:b/>
          <w:bCs/>
        </w:rPr>
        <w:t>Causes of death:</w:t>
      </w:r>
      <w:r w:rsidR="00E62CD1" w:rsidRPr="008A4E91">
        <w:rPr>
          <w:rFonts w:ascii="Calibri-Bold" w:eastAsia="Calibri" w:hAnsi="Calibri-Bold" w:cs="Calibri-Bold"/>
          <w:b/>
          <w:bCs/>
          <w:shd w:val="clear" w:color="auto" w:fill="EEECE1" w:themeFill="background2"/>
        </w:rPr>
        <w:t xml:space="preserve"> </w:t>
      </w:r>
      <w:r w:rsidR="00E62CD1" w:rsidRPr="008A4E91">
        <w:rPr>
          <w:rFonts w:ascii="Calibri-Bold" w:eastAsia="Calibri" w:hAnsi="Calibri-Bold" w:cs="Calibri-Bold"/>
          <w:bCs/>
          <w:shd w:val="clear" w:color="auto" w:fill="EEECE1" w:themeFill="background2"/>
        </w:rPr>
        <w:t>Table S</w:t>
      </w:r>
      <w:r w:rsidR="006256B5">
        <w:rPr>
          <w:rFonts w:ascii="Calibri-Bold" w:eastAsia="Calibri" w:hAnsi="Calibri-Bold" w:cs="Calibri-Bold"/>
          <w:bCs/>
          <w:shd w:val="clear" w:color="auto" w:fill="EEECE1" w:themeFill="background2"/>
        </w:rPr>
        <w:t>3</w:t>
      </w:r>
      <w:r w:rsidR="00E62CD1" w:rsidRPr="008A4E91">
        <w:rPr>
          <w:rFonts w:ascii="Calibri-Bold" w:eastAsia="Calibri" w:hAnsi="Calibri-Bold" w:cs="Calibri-Bold"/>
          <w:bCs/>
          <w:shd w:val="clear" w:color="auto" w:fill="EEECE1" w:themeFill="background2"/>
        </w:rPr>
        <w:tab/>
      </w:r>
      <w:r w:rsidR="00E62CD1" w:rsidRPr="008A4E91">
        <w:rPr>
          <w:rFonts w:ascii="Calibri-Bold" w:eastAsia="Calibri" w:hAnsi="Calibri-Bold" w:cs="Calibri-Bold"/>
          <w:bCs/>
          <w:shd w:val="clear" w:color="auto" w:fill="EEECE1" w:themeFill="background2"/>
        </w:rPr>
        <w:tab/>
      </w:r>
      <w:r w:rsidR="00E62CD1" w:rsidRPr="008A4E91">
        <w:rPr>
          <w:rFonts w:ascii="Calibri-Bold" w:eastAsia="Calibri" w:hAnsi="Calibri-Bold" w:cs="Calibri-Bold"/>
          <w:bCs/>
        </w:rPr>
        <w:tab/>
      </w:r>
      <w:r w:rsidR="00E62CD1" w:rsidRPr="008A4E91">
        <w:rPr>
          <w:rFonts w:ascii="Calibri-Bold" w:eastAsia="Calibri" w:hAnsi="Calibri-Bold" w:cs="Calibri-Bold"/>
          <w:bCs/>
        </w:rPr>
        <w:tab/>
      </w:r>
      <w:r w:rsidR="00E62CD1" w:rsidRPr="008A4E91">
        <w:rPr>
          <w:rFonts w:ascii="Calibri-Bold" w:eastAsia="Calibri" w:hAnsi="Calibri-Bold" w:cs="Calibri-Bold"/>
          <w:bCs/>
        </w:rPr>
        <w:tab/>
      </w:r>
      <w:r w:rsidR="00E62CD1" w:rsidRPr="008A4E91">
        <w:rPr>
          <w:rFonts w:ascii="Calibri-Bold" w:eastAsia="Calibri" w:hAnsi="Calibri-Bold" w:cs="Calibri-Bold"/>
          <w:bCs/>
        </w:rPr>
        <w:tab/>
      </w:r>
      <w:r>
        <w:rPr>
          <w:rFonts w:ascii="Calibri-Bold" w:eastAsia="Calibri" w:hAnsi="Calibri-Bold" w:cs="Calibri-Bold"/>
          <w:bCs/>
        </w:rPr>
        <w:t xml:space="preserve">                       </w:t>
      </w:r>
      <w:r w:rsidR="00E62EE3">
        <w:rPr>
          <w:rFonts w:ascii="Calibri-Bold" w:eastAsia="Calibri" w:hAnsi="Calibri-Bold" w:cs="Calibri-Bold"/>
          <w:bCs/>
        </w:rPr>
        <w:t xml:space="preserve">            </w:t>
      </w:r>
      <w:r w:rsidR="001F4AE4">
        <w:rPr>
          <w:rFonts w:ascii="Calibri-Bold" w:eastAsia="Calibri" w:hAnsi="Calibri-Bold" w:cs="Calibri-Bold"/>
          <w:bCs/>
        </w:rPr>
        <w:t>4</w:t>
      </w:r>
    </w:p>
    <w:p w:rsidR="00E62CD1" w:rsidRPr="008A4E91" w:rsidRDefault="00E62CD1" w:rsidP="00E62CD1">
      <w:pPr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Cs/>
        </w:rPr>
      </w:pPr>
    </w:p>
    <w:p w:rsidR="007E184F" w:rsidRPr="00DD7C18" w:rsidRDefault="007E184F" w:rsidP="007E184F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Cs/>
        </w:rPr>
      </w:pPr>
      <w:r w:rsidRPr="008A4E91">
        <w:rPr>
          <w:rFonts w:ascii="Calibri-Bold" w:eastAsia="Calibri" w:hAnsi="Calibri-Bold" w:cs="Calibri-Bold"/>
          <w:b/>
          <w:bCs/>
        </w:rPr>
        <w:t xml:space="preserve">Details of </w:t>
      </w:r>
      <w:r>
        <w:rPr>
          <w:rFonts w:ascii="Calibri-Bold" w:eastAsia="Calibri" w:hAnsi="Calibri-Bold" w:cs="Calibri-Bold"/>
          <w:b/>
          <w:bCs/>
        </w:rPr>
        <w:t>Conditioning Intensity</w:t>
      </w:r>
      <w:r w:rsidRPr="008A4E91">
        <w:rPr>
          <w:rFonts w:ascii="Calibri-Bold" w:eastAsia="Calibri" w:hAnsi="Calibri-Bold" w:cs="Calibri-Bold"/>
          <w:b/>
          <w:bCs/>
        </w:rPr>
        <w:t xml:space="preserve">: </w:t>
      </w:r>
      <w:r>
        <w:rPr>
          <w:rFonts w:ascii="Calibri-Bold" w:eastAsia="Calibri" w:hAnsi="Calibri-Bold" w:cs="Calibri-Bold"/>
          <w:bCs/>
        </w:rPr>
        <w:t>Table S4</w:t>
      </w:r>
      <w:r w:rsidRPr="008A4E91">
        <w:rPr>
          <w:rFonts w:ascii="Calibri-Bold" w:eastAsia="Calibri" w:hAnsi="Calibri-Bold" w:cs="Calibri-Bold"/>
          <w:bCs/>
        </w:rPr>
        <w:tab/>
      </w:r>
      <w:r w:rsidRPr="008A4E91">
        <w:rPr>
          <w:rFonts w:ascii="Calibri-Bold" w:eastAsia="Calibri" w:hAnsi="Calibri-Bold" w:cs="Calibri-Bold"/>
          <w:bCs/>
        </w:rPr>
        <w:tab/>
      </w:r>
      <w:r w:rsidRPr="008A4E91">
        <w:rPr>
          <w:rFonts w:ascii="Calibri-Bold" w:eastAsia="Calibri" w:hAnsi="Calibri-Bold" w:cs="Calibri-Bold"/>
          <w:bCs/>
        </w:rPr>
        <w:tab/>
      </w:r>
      <w:r w:rsidRPr="008A4E91">
        <w:rPr>
          <w:rFonts w:ascii="Calibri-Bold" w:eastAsia="Calibri" w:hAnsi="Calibri-Bold" w:cs="Calibri-Bold"/>
          <w:bCs/>
        </w:rPr>
        <w:tab/>
      </w:r>
      <w:r w:rsidRPr="008A4E91">
        <w:rPr>
          <w:rFonts w:ascii="Calibri-Bold" w:eastAsia="Calibri" w:hAnsi="Calibri-Bold" w:cs="Calibri-Bold"/>
          <w:bCs/>
        </w:rPr>
        <w:tab/>
      </w:r>
      <w:r w:rsidRPr="008A4E91">
        <w:rPr>
          <w:rFonts w:ascii="Calibri-Bold" w:eastAsia="Calibri" w:hAnsi="Calibri-Bold" w:cs="Calibri-Bold"/>
          <w:bCs/>
        </w:rPr>
        <w:tab/>
      </w:r>
      <w:r w:rsidR="001F4AE4">
        <w:rPr>
          <w:rFonts w:ascii="Calibri-Bold" w:eastAsia="Calibri" w:hAnsi="Calibri-Bold" w:cs="Calibri-Bold"/>
          <w:bCs/>
        </w:rPr>
        <w:t>5</w:t>
      </w:r>
    </w:p>
    <w:p w:rsidR="00DD7C18" w:rsidRDefault="00DD7C18" w:rsidP="00A21EDE">
      <w:pPr>
        <w:spacing w:after="0" w:line="240" w:lineRule="auto"/>
        <w:rPr>
          <w:rFonts w:ascii="Arial" w:hAnsi="Arial" w:cs="Arial"/>
          <w:b/>
        </w:rPr>
      </w:pPr>
    </w:p>
    <w:p w:rsidR="007E184F" w:rsidRPr="00DD7C18" w:rsidRDefault="007E184F" w:rsidP="007E184F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Cs/>
        </w:rPr>
      </w:pPr>
      <w:r w:rsidRPr="008A4E91">
        <w:rPr>
          <w:rFonts w:ascii="Calibri-Bold" w:eastAsia="Calibri" w:hAnsi="Calibri-Bold" w:cs="Calibri-Bold"/>
          <w:b/>
          <w:bCs/>
        </w:rPr>
        <w:t xml:space="preserve">Details of GVHD prophylaxis: </w:t>
      </w:r>
      <w:r>
        <w:rPr>
          <w:rFonts w:ascii="Calibri-Bold" w:eastAsia="Calibri" w:hAnsi="Calibri-Bold" w:cs="Calibri-Bold"/>
          <w:bCs/>
        </w:rPr>
        <w:t>Table S5</w:t>
      </w:r>
      <w:r w:rsidRPr="008A4E91">
        <w:rPr>
          <w:rFonts w:ascii="Calibri-Bold" w:eastAsia="Calibri" w:hAnsi="Calibri-Bold" w:cs="Calibri-Bold"/>
          <w:bCs/>
        </w:rPr>
        <w:tab/>
      </w:r>
      <w:r w:rsidRPr="008A4E91">
        <w:rPr>
          <w:rFonts w:ascii="Calibri-Bold" w:eastAsia="Calibri" w:hAnsi="Calibri-Bold" w:cs="Calibri-Bold"/>
          <w:bCs/>
        </w:rPr>
        <w:tab/>
      </w:r>
      <w:r w:rsidRPr="008A4E91">
        <w:rPr>
          <w:rFonts w:ascii="Calibri-Bold" w:eastAsia="Calibri" w:hAnsi="Calibri-Bold" w:cs="Calibri-Bold"/>
          <w:bCs/>
        </w:rPr>
        <w:tab/>
      </w:r>
      <w:r w:rsidRPr="008A4E91">
        <w:rPr>
          <w:rFonts w:ascii="Calibri-Bold" w:eastAsia="Calibri" w:hAnsi="Calibri-Bold" w:cs="Calibri-Bold"/>
          <w:bCs/>
        </w:rPr>
        <w:tab/>
      </w:r>
      <w:r w:rsidRPr="008A4E91">
        <w:rPr>
          <w:rFonts w:ascii="Calibri-Bold" w:eastAsia="Calibri" w:hAnsi="Calibri-Bold" w:cs="Calibri-Bold"/>
          <w:bCs/>
        </w:rPr>
        <w:tab/>
      </w:r>
      <w:r w:rsidRPr="008A4E91">
        <w:rPr>
          <w:rFonts w:ascii="Calibri-Bold" w:eastAsia="Calibri" w:hAnsi="Calibri-Bold" w:cs="Calibri-Bold"/>
          <w:bCs/>
        </w:rPr>
        <w:tab/>
      </w:r>
      <w:r>
        <w:rPr>
          <w:rFonts w:ascii="Calibri-Bold" w:eastAsia="Calibri" w:hAnsi="Calibri-Bold" w:cs="Calibri-Bold"/>
          <w:bCs/>
        </w:rPr>
        <w:t xml:space="preserve">            </w:t>
      </w:r>
      <w:r w:rsidR="001F4AE4">
        <w:rPr>
          <w:rFonts w:ascii="Calibri-Bold" w:eastAsia="Calibri" w:hAnsi="Calibri-Bold" w:cs="Calibri-Bold"/>
          <w:bCs/>
        </w:rPr>
        <w:t>6</w:t>
      </w:r>
    </w:p>
    <w:p w:rsidR="000C5079" w:rsidRDefault="000C5079" w:rsidP="007E184F">
      <w:pPr>
        <w:spacing w:line="240" w:lineRule="auto"/>
        <w:rPr>
          <w:rFonts w:ascii="Arial" w:hAnsi="Arial" w:cs="Arial"/>
          <w:b/>
        </w:rPr>
      </w:pPr>
    </w:p>
    <w:p w:rsidR="000C5079" w:rsidRPr="00DD7C18" w:rsidRDefault="009E3B76" w:rsidP="000C5079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Cs/>
        </w:rPr>
      </w:pPr>
      <w:r>
        <w:rPr>
          <w:rFonts w:ascii="Calibri-Bold" w:eastAsia="Calibri" w:hAnsi="Calibri-Bold" w:cs="Calibri-Bold"/>
          <w:b/>
          <w:bCs/>
        </w:rPr>
        <w:t>Outcomes for alternative donor sources:</w:t>
      </w:r>
      <w:r w:rsidR="000C5079" w:rsidRPr="008A4E91">
        <w:rPr>
          <w:rFonts w:ascii="Calibri-Bold" w:eastAsia="Calibri" w:hAnsi="Calibri-Bold" w:cs="Calibri-Bold"/>
          <w:b/>
          <w:bCs/>
        </w:rPr>
        <w:t xml:space="preserve"> </w:t>
      </w:r>
      <w:r>
        <w:rPr>
          <w:rFonts w:ascii="Calibri-Bold" w:eastAsia="Calibri" w:hAnsi="Calibri-Bold" w:cs="Calibri-Bold"/>
          <w:bCs/>
        </w:rPr>
        <w:t>Table S6</w:t>
      </w:r>
      <w:r w:rsidR="000C5079" w:rsidRPr="008A4E91">
        <w:rPr>
          <w:rFonts w:ascii="Calibri-Bold" w:eastAsia="Calibri" w:hAnsi="Calibri-Bold" w:cs="Calibri-Bold"/>
          <w:bCs/>
        </w:rPr>
        <w:tab/>
      </w:r>
      <w:r w:rsidR="000C5079" w:rsidRPr="008A4E91">
        <w:rPr>
          <w:rFonts w:ascii="Calibri-Bold" w:eastAsia="Calibri" w:hAnsi="Calibri-Bold" w:cs="Calibri-Bold"/>
          <w:bCs/>
        </w:rPr>
        <w:tab/>
      </w:r>
      <w:r w:rsidR="000C5079" w:rsidRPr="008A4E91">
        <w:rPr>
          <w:rFonts w:ascii="Calibri-Bold" w:eastAsia="Calibri" w:hAnsi="Calibri-Bold" w:cs="Calibri-Bold"/>
          <w:bCs/>
        </w:rPr>
        <w:tab/>
      </w:r>
      <w:r w:rsidR="000C5079" w:rsidRPr="008A4E91">
        <w:rPr>
          <w:rFonts w:ascii="Calibri-Bold" w:eastAsia="Calibri" w:hAnsi="Calibri-Bold" w:cs="Calibri-Bold"/>
          <w:bCs/>
        </w:rPr>
        <w:tab/>
      </w:r>
      <w:r w:rsidR="000C5079">
        <w:rPr>
          <w:rFonts w:ascii="Calibri-Bold" w:eastAsia="Calibri" w:hAnsi="Calibri-Bold" w:cs="Calibri-Bold"/>
          <w:bCs/>
        </w:rPr>
        <w:t xml:space="preserve">            </w:t>
      </w:r>
      <w:r>
        <w:rPr>
          <w:rFonts w:ascii="Calibri-Bold" w:eastAsia="Calibri" w:hAnsi="Calibri-Bold" w:cs="Calibri-Bold"/>
          <w:bCs/>
        </w:rPr>
        <w:t>7</w:t>
      </w:r>
    </w:p>
    <w:p w:rsidR="000C5079" w:rsidRDefault="000C5079" w:rsidP="007E184F">
      <w:pPr>
        <w:spacing w:line="240" w:lineRule="auto"/>
        <w:rPr>
          <w:rFonts w:ascii="Arial" w:hAnsi="Arial" w:cs="Arial"/>
          <w:b/>
        </w:rPr>
      </w:pPr>
    </w:p>
    <w:p w:rsidR="00DD7C18" w:rsidRDefault="00DD7C18" w:rsidP="00D85950">
      <w:pPr>
        <w:rPr>
          <w:rFonts w:ascii="Arial" w:hAnsi="Arial" w:cs="Arial"/>
          <w:b/>
        </w:rPr>
      </w:pPr>
    </w:p>
    <w:p w:rsidR="00DD7C18" w:rsidRDefault="00DD7C18" w:rsidP="00D85950">
      <w:pPr>
        <w:rPr>
          <w:rFonts w:ascii="Arial" w:hAnsi="Arial" w:cs="Arial"/>
          <w:b/>
        </w:rPr>
      </w:pPr>
    </w:p>
    <w:p w:rsidR="00DD7C18" w:rsidRDefault="00DD7C18" w:rsidP="00D85950">
      <w:pPr>
        <w:rPr>
          <w:rFonts w:ascii="Arial" w:hAnsi="Arial" w:cs="Arial"/>
          <w:b/>
        </w:rPr>
      </w:pPr>
    </w:p>
    <w:p w:rsidR="00DD7C18" w:rsidRDefault="00DD7C18" w:rsidP="00D85950">
      <w:pPr>
        <w:rPr>
          <w:rFonts w:ascii="Arial" w:hAnsi="Arial" w:cs="Arial"/>
          <w:b/>
        </w:rPr>
      </w:pPr>
    </w:p>
    <w:p w:rsidR="00DD7C18" w:rsidRDefault="00DD7C18" w:rsidP="00D85950">
      <w:pPr>
        <w:rPr>
          <w:rFonts w:ascii="Arial" w:hAnsi="Arial" w:cs="Arial"/>
          <w:b/>
        </w:rPr>
      </w:pPr>
    </w:p>
    <w:p w:rsidR="00DD7C18" w:rsidRDefault="00DD7C18" w:rsidP="00D85950">
      <w:pPr>
        <w:rPr>
          <w:rFonts w:ascii="Arial" w:hAnsi="Arial" w:cs="Arial"/>
          <w:b/>
        </w:rPr>
      </w:pPr>
    </w:p>
    <w:p w:rsidR="00DD7C18" w:rsidRDefault="00DD7C18" w:rsidP="00D85950">
      <w:pPr>
        <w:rPr>
          <w:rFonts w:ascii="Arial" w:hAnsi="Arial" w:cs="Arial"/>
          <w:b/>
        </w:rPr>
      </w:pPr>
    </w:p>
    <w:p w:rsidR="00DD7C18" w:rsidRDefault="00DD7C18" w:rsidP="00D85950">
      <w:pPr>
        <w:rPr>
          <w:rFonts w:ascii="Arial" w:hAnsi="Arial" w:cs="Arial"/>
          <w:b/>
        </w:rPr>
      </w:pPr>
    </w:p>
    <w:p w:rsidR="00DD7C18" w:rsidRDefault="00DD7C18" w:rsidP="00D85950">
      <w:pPr>
        <w:rPr>
          <w:rFonts w:ascii="Arial" w:hAnsi="Arial" w:cs="Arial"/>
          <w:b/>
        </w:rPr>
      </w:pPr>
    </w:p>
    <w:p w:rsidR="00DD7C18" w:rsidRDefault="00DD7C18" w:rsidP="00D85950">
      <w:pPr>
        <w:rPr>
          <w:rFonts w:ascii="Arial" w:hAnsi="Arial" w:cs="Arial"/>
          <w:b/>
        </w:rPr>
      </w:pPr>
    </w:p>
    <w:p w:rsidR="00A21EDE" w:rsidRDefault="00A21EDE" w:rsidP="00D85950">
      <w:pPr>
        <w:rPr>
          <w:rFonts w:ascii="Arial" w:hAnsi="Arial" w:cs="Arial"/>
          <w:b/>
        </w:rPr>
      </w:pPr>
    </w:p>
    <w:p w:rsidR="00DD7C18" w:rsidRDefault="00DD7C18" w:rsidP="00D85950">
      <w:pPr>
        <w:rPr>
          <w:rFonts w:ascii="Arial" w:hAnsi="Arial" w:cs="Arial"/>
          <w:b/>
        </w:rPr>
      </w:pPr>
    </w:p>
    <w:p w:rsidR="00EA543A" w:rsidRDefault="00EA543A" w:rsidP="00D85950">
      <w:pPr>
        <w:rPr>
          <w:rFonts w:ascii="Arial" w:hAnsi="Arial" w:cs="Arial"/>
          <w:b/>
        </w:rPr>
      </w:pPr>
    </w:p>
    <w:p w:rsidR="0035475B" w:rsidRDefault="0035475B" w:rsidP="00D85950">
      <w:pPr>
        <w:rPr>
          <w:rFonts w:ascii="Arial" w:hAnsi="Arial" w:cs="Arial"/>
          <w:b/>
        </w:rPr>
      </w:pPr>
    </w:p>
    <w:p w:rsidR="00DD7C18" w:rsidRDefault="00DD7C18" w:rsidP="00D85950">
      <w:pPr>
        <w:rPr>
          <w:rFonts w:ascii="Arial" w:hAnsi="Arial" w:cs="Arial"/>
          <w:b/>
        </w:rPr>
      </w:pPr>
    </w:p>
    <w:p w:rsidR="00A21EDE" w:rsidRDefault="00A21EDE" w:rsidP="00D85950">
      <w:pPr>
        <w:rPr>
          <w:rFonts w:ascii="Arial" w:hAnsi="Arial" w:cs="Arial"/>
          <w:b/>
        </w:rPr>
      </w:pPr>
    </w:p>
    <w:p w:rsidR="00685ACA" w:rsidRPr="001D3E12" w:rsidRDefault="00685ACA" w:rsidP="00685ACA">
      <w:pPr>
        <w:pStyle w:val="NoSpacing"/>
        <w:spacing w:line="276" w:lineRule="auto"/>
        <w:rPr>
          <w:rFonts w:ascii="Arial" w:hAnsi="Arial" w:cs="Arial"/>
          <w:b/>
          <w:sz w:val="22"/>
          <w:szCs w:val="24"/>
        </w:rPr>
      </w:pPr>
      <w:r w:rsidRPr="001D3E12">
        <w:rPr>
          <w:rFonts w:ascii="Arial" w:hAnsi="Arial" w:cs="Arial"/>
          <w:b/>
          <w:sz w:val="22"/>
          <w:szCs w:val="24"/>
        </w:rPr>
        <w:lastRenderedPageBreak/>
        <w:t>Table S</w:t>
      </w:r>
      <w:r>
        <w:rPr>
          <w:rFonts w:ascii="Arial" w:hAnsi="Arial" w:cs="Arial"/>
          <w:b/>
          <w:sz w:val="22"/>
          <w:szCs w:val="24"/>
        </w:rPr>
        <w:t>1</w:t>
      </w:r>
      <w:r w:rsidRPr="001D3E12">
        <w:rPr>
          <w:rFonts w:ascii="Arial" w:hAnsi="Arial" w:cs="Arial"/>
          <w:b/>
          <w:sz w:val="22"/>
          <w:szCs w:val="24"/>
        </w:rPr>
        <w:t>: Outcomes of patients with AITL who underwent allogeneic HCT</w:t>
      </w:r>
    </w:p>
    <w:tbl>
      <w:tblPr>
        <w:tblStyle w:val="TableGrid"/>
        <w:tblW w:w="5968" w:type="pct"/>
        <w:tblInd w:w="-725" w:type="dxa"/>
        <w:tblLayout w:type="fixed"/>
        <w:tblLook w:val="04A0" w:firstRow="1" w:lastRow="0" w:firstColumn="1" w:lastColumn="0" w:noHBand="0" w:noVBand="1"/>
      </w:tblPr>
      <w:tblGrid>
        <w:gridCol w:w="1291"/>
        <w:gridCol w:w="1105"/>
        <w:gridCol w:w="645"/>
        <w:gridCol w:w="1383"/>
        <w:gridCol w:w="1013"/>
        <w:gridCol w:w="1109"/>
        <w:gridCol w:w="1292"/>
        <w:gridCol w:w="1198"/>
        <w:gridCol w:w="1198"/>
        <w:gridCol w:w="1196"/>
      </w:tblGrid>
      <w:tr w:rsidR="00685ACA" w:rsidRPr="001D3E12" w:rsidTr="00EE525A">
        <w:tc>
          <w:tcPr>
            <w:tcW w:w="565" w:type="pct"/>
            <w:shd w:val="clear" w:color="auto" w:fill="D9D9D9" w:themeFill="background1" w:themeFillShade="D9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3E12">
              <w:rPr>
                <w:rFonts w:ascii="Arial" w:hAnsi="Arial" w:cs="Arial"/>
                <w:b/>
                <w:sz w:val="20"/>
                <w:szCs w:val="20"/>
              </w:rPr>
              <w:t>Authors</w:t>
            </w:r>
          </w:p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3E12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484" w:type="pct"/>
            <w:shd w:val="clear" w:color="auto" w:fill="D9D9D9" w:themeFill="background1" w:themeFillShade="D9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3E12">
              <w:rPr>
                <w:rFonts w:ascii="Arial" w:hAnsi="Arial" w:cs="Arial"/>
                <w:b/>
                <w:sz w:val="20"/>
                <w:szCs w:val="20"/>
              </w:rPr>
              <w:t>Study type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3E12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D9D9D9" w:themeFill="background1" w:themeFillShade="D9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3E12">
              <w:rPr>
                <w:rFonts w:ascii="Arial" w:hAnsi="Arial" w:cs="Arial"/>
                <w:b/>
                <w:sz w:val="20"/>
                <w:szCs w:val="20"/>
              </w:rPr>
              <w:t>Preparative regimens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3E12">
              <w:rPr>
                <w:rFonts w:ascii="Arial" w:hAnsi="Arial" w:cs="Arial"/>
                <w:b/>
                <w:sz w:val="20"/>
                <w:szCs w:val="20"/>
              </w:rPr>
              <w:t xml:space="preserve">aGVHD </w:t>
            </w:r>
          </w:p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3E12">
              <w:rPr>
                <w:rFonts w:ascii="Arial" w:hAnsi="Arial" w:cs="Arial"/>
                <w:b/>
                <w:sz w:val="20"/>
                <w:szCs w:val="20"/>
              </w:rPr>
              <w:t>(2-4)</w:t>
            </w:r>
          </w:p>
        </w:tc>
        <w:tc>
          <w:tcPr>
            <w:tcW w:w="485" w:type="pct"/>
            <w:shd w:val="clear" w:color="auto" w:fill="D9D9D9" w:themeFill="background1" w:themeFillShade="D9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3E12">
              <w:rPr>
                <w:rFonts w:ascii="Arial" w:hAnsi="Arial" w:cs="Arial"/>
                <w:b/>
                <w:sz w:val="20"/>
                <w:szCs w:val="20"/>
              </w:rPr>
              <w:t>cGVHD</w:t>
            </w:r>
            <w:r w:rsidRPr="001D3E12">
              <w:rPr>
                <w:rFonts w:ascii="Arial" w:hAnsi="Arial" w:cs="Arial"/>
                <w:b/>
                <w:sz w:val="20"/>
                <w:szCs w:val="20"/>
              </w:rPr>
              <w:br/>
              <w:t>(1 yr)</w:t>
            </w:r>
          </w:p>
        </w:tc>
        <w:tc>
          <w:tcPr>
            <w:tcW w:w="565" w:type="pct"/>
            <w:shd w:val="clear" w:color="auto" w:fill="D9D9D9" w:themeFill="background1" w:themeFillShade="D9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3E12">
              <w:rPr>
                <w:rFonts w:ascii="Arial" w:hAnsi="Arial" w:cs="Arial"/>
                <w:b/>
                <w:sz w:val="20"/>
                <w:szCs w:val="20"/>
              </w:rPr>
              <w:t>NRM</w:t>
            </w:r>
          </w:p>
        </w:tc>
        <w:tc>
          <w:tcPr>
            <w:tcW w:w="524" w:type="pct"/>
            <w:shd w:val="clear" w:color="auto" w:fill="D9D9D9" w:themeFill="background1" w:themeFillShade="D9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3E12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3E12">
              <w:rPr>
                <w:rFonts w:ascii="Arial" w:hAnsi="Arial" w:cs="Arial"/>
                <w:b/>
                <w:sz w:val="20"/>
                <w:szCs w:val="20"/>
              </w:rPr>
              <w:t>Relapse</w:t>
            </w:r>
          </w:p>
        </w:tc>
        <w:tc>
          <w:tcPr>
            <w:tcW w:w="524" w:type="pct"/>
            <w:shd w:val="clear" w:color="auto" w:fill="D9D9D9" w:themeFill="background1" w:themeFillShade="D9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3E12">
              <w:rPr>
                <w:rFonts w:ascii="Arial" w:hAnsi="Arial" w:cs="Arial"/>
                <w:b/>
                <w:sz w:val="20"/>
                <w:szCs w:val="20"/>
              </w:rPr>
              <w:t xml:space="preserve">PFS 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3E12">
              <w:rPr>
                <w:rFonts w:ascii="Arial" w:hAnsi="Arial" w:cs="Arial"/>
                <w:b/>
                <w:sz w:val="20"/>
                <w:szCs w:val="20"/>
              </w:rPr>
              <w:t xml:space="preserve">OS </w:t>
            </w:r>
          </w:p>
        </w:tc>
      </w:tr>
      <w:tr w:rsidR="00685ACA" w:rsidRPr="001D3E12" w:rsidTr="00EE525A">
        <w:trPr>
          <w:trHeight w:val="665"/>
        </w:trPr>
        <w:tc>
          <w:tcPr>
            <w:tcW w:w="565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Le Gouill</w:t>
            </w:r>
          </w:p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 xml:space="preserve">(2008) </w:t>
            </w:r>
          </w:p>
        </w:tc>
        <w:tc>
          <w:tcPr>
            <w:tcW w:w="484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 xml:space="preserve">Retrosp study </w:t>
            </w:r>
          </w:p>
        </w:tc>
        <w:tc>
          <w:tcPr>
            <w:tcW w:w="282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5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MAC=55%</w:t>
            </w:r>
            <w:r w:rsidRPr="001D3E12">
              <w:rPr>
                <w:rFonts w:ascii="Arial" w:hAnsi="Arial" w:cs="Arial"/>
                <w:sz w:val="20"/>
                <w:szCs w:val="20"/>
              </w:rPr>
              <w:br/>
              <w:t xml:space="preserve">NMA=45% </w:t>
            </w:r>
          </w:p>
        </w:tc>
        <w:tc>
          <w:tcPr>
            <w:tcW w:w="443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5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3E12">
              <w:rPr>
                <w:rFonts w:ascii="Arial" w:hAnsi="Arial" w:cs="Arial"/>
                <w:sz w:val="20"/>
                <w:szCs w:val="20"/>
              </w:rPr>
              <w:t xml:space="preserve"> yr: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3E1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5 yr:</w:t>
            </w:r>
            <w:r>
              <w:rPr>
                <w:rFonts w:ascii="Arial" w:hAnsi="Arial" w:cs="Arial"/>
                <w:sz w:val="20"/>
                <w:szCs w:val="20"/>
              </w:rPr>
              <w:t xml:space="preserve"> 9%</w:t>
            </w:r>
          </w:p>
        </w:tc>
        <w:tc>
          <w:tcPr>
            <w:tcW w:w="524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5 yr: 80%</w:t>
            </w:r>
            <w:r w:rsidRPr="001D3E1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1D3E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5 yr: 80%</w:t>
            </w:r>
          </w:p>
        </w:tc>
      </w:tr>
      <w:tr w:rsidR="00685ACA" w:rsidRPr="001D3E12" w:rsidTr="00EE525A">
        <w:trPr>
          <w:trHeight w:val="665"/>
        </w:trPr>
        <w:tc>
          <w:tcPr>
            <w:tcW w:w="565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Kyriakou C</w:t>
            </w:r>
            <w:r w:rsidRPr="001D3E12">
              <w:rPr>
                <w:rFonts w:ascii="Arial" w:hAnsi="Arial" w:cs="Arial"/>
                <w:sz w:val="20"/>
                <w:szCs w:val="20"/>
              </w:rPr>
              <w:br/>
              <w:t>(2009)</w:t>
            </w:r>
          </w:p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Retrosp study</w:t>
            </w:r>
          </w:p>
        </w:tc>
        <w:tc>
          <w:tcPr>
            <w:tcW w:w="282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5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MAC=56%</w:t>
            </w:r>
            <w:r w:rsidRPr="001D3E12">
              <w:rPr>
                <w:rFonts w:ascii="Arial" w:hAnsi="Arial" w:cs="Arial"/>
                <w:sz w:val="20"/>
                <w:szCs w:val="20"/>
              </w:rPr>
              <w:br/>
              <w:t>RIC=44%</w:t>
            </w:r>
          </w:p>
        </w:tc>
        <w:tc>
          <w:tcPr>
            <w:tcW w:w="443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485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52%</w:t>
            </w:r>
          </w:p>
        </w:tc>
        <w:tc>
          <w:tcPr>
            <w:tcW w:w="565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1 yr: 25%</w:t>
            </w:r>
          </w:p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3 yr: 27%</w:t>
            </w:r>
          </w:p>
        </w:tc>
        <w:tc>
          <w:tcPr>
            <w:tcW w:w="524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 xml:space="preserve">1 yr: 13% </w:t>
            </w:r>
          </w:p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 xml:space="preserve">3 yr: 20% </w:t>
            </w:r>
          </w:p>
        </w:tc>
        <w:tc>
          <w:tcPr>
            <w:tcW w:w="524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1 yr: 62%</w:t>
            </w:r>
          </w:p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3 yr: 53%</w:t>
            </w:r>
          </w:p>
        </w:tc>
        <w:tc>
          <w:tcPr>
            <w:tcW w:w="523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1 yr: 66%</w:t>
            </w:r>
          </w:p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3 yr: 64%</w:t>
            </w:r>
          </w:p>
        </w:tc>
      </w:tr>
      <w:tr w:rsidR="00685ACA" w:rsidRPr="001D3E12" w:rsidTr="00EE525A">
        <w:trPr>
          <w:trHeight w:val="665"/>
        </w:trPr>
        <w:tc>
          <w:tcPr>
            <w:tcW w:w="565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Dodero (2012)</w:t>
            </w:r>
          </w:p>
        </w:tc>
        <w:tc>
          <w:tcPr>
            <w:tcW w:w="484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 xml:space="preserve">Retrosp study </w:t>
            </w:r>
          </w:p>
        </w:tc>
        <w:tc>
          <w:tcPr>
            <w:tcW w:w="282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5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MAC=64%</w:t>
            </w:r>
            <w:r w:rsidRPr="001D3E1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1D3E12">
              <w:rPr>
                <w:rFonts w:ascii="Arial" w:hAnsi="Arial" w:cs="Arial"/>
                <w:sz w:val="20"/>
                <w:szCs w:val="20"/>
              </w:rPr>
              <w:br/>
              <w:t>RIC=36%</w:t>
            </w:r>
          </w:p>
        </w:tc>
        <w:tc>
          <w:tcPr>
            <w:tcW w:w="443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21%</w:t>
            </w:r>
            <w:r w:rsidRPr="001D3E1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5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17%</w:t>
            </w:r>
            <w:r w:rsidRPr="001D3E1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5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5 yr: 12%</w:t>
            </w:r>
            <w:r w:rsidRPr="001D3E1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5 yr: 49%</w:t>
            </w:r>
            <w:r w:rsidRPr="001D3E1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 xml:space="preserve">5 yr: 44% </w:t>
            </w:r>
          </w:p>
        </w:tc>
        <w:tc>
          <w:tcPr>
            <w:tcW w:w="523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5 yr: 66%</w:t>
            </w:r>
          </w:p>
        </w:tc>
      </w:tr>
      <w:tr w:rsidR="00685ACA" w:rsidRPr="001D3E12" w:rsidTr="00EE525A">
        <w:tc>
          <w:tcPr>
            <w:tcW w:w="565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Smith SM</w:t>
            </w:r>
            <w:r w:rsidRPr="001D3E12">
              <w:rPr>
                <w:rFonts w:ascii="Arial" w:hAnsi="Arial" w:cs="Arial"/>
                <w:sz w:val="20"/>
                <w:szCs w:val="20"/>
              </w:rPr>
              <w:br/>
              <w:t>(2013)</w:t>
            </w:r>
          </w:p>
        </w:tc>
        <w:tc>
          <w:tcPr>
            <w:tcW w:w="484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 xml:space="preserve">Retrosp  study </w:t>
            </w:r>
          </w:p>
        </w:tc>
        <w:tc>
          <w:tcPr>
            <w:tcW w:w="282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5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485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27%</w:t>
            </w:r>
            <w:r w:rsidRPr="001D3E1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65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1 yr: 8%</w:t>
            </w:r>
          </w:p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 xml:space="preserve">3 yr: 8% </w:t>
            </w:r>
          </w:p>
        </w:tc>
        <w:tc>
          <w:tcPr>
            <w:tcW w:w="524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1 yr: 25%</w:t>
            </w:r>
          </w:p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3 yr: 25%</w:t>
            </w:r>
          </w:p>
        </w:tc>
        <w:tc>
          <w:tcPr>
            <w:tcW w:w="524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1 yr: 67%</w:t>
            </w:r>
          </w:p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 xml:space="preserve">3 yr: 67% </w:t>
            </w:r>
          </w:p>
        </w:tc>
        <w:tc>
          <w:tcPr>
            <w:tcW w:w="523" w:type="pct"/>
          </w:tcPr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1 yr: 92%</w:t>
            </w:r>
          </w:p>
          <w:p w:rsidR="00685ACA" w:rsidRPr="001D3E12" w:rsidRDefault="00685ACA" w:rsidP="00EE52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E12">
              <w:rPr>
                <w:rFonts w:ascii="Arial" w:hAnsi="Arial" w:cs="Arial"/>
                <w:sz w:val="20"/>
                <w:szCs w:val="20"/>
              </w:rPr>
              <w:t>3 yr: 83%</w:t>
            </w:r>
          </w:p>
        </w:tc>
      </w:tr>
    </w:tbl>
    <w:p w:rsidR="00685ACA" w:rsidRDefault="00685ACA" w:rsidP="00685ACA">
      <w:pPr>
        <w:ind w:left="-1260"/>
        <w:contextualSpacing/>
        <w:rPr>
          <w:rFonts w:ascii="Arial" w:hAnsi="Arial" w:cs="Arial"/>
          <w:sz w:val="18"/>
          <w:szCs w:val="16"/>
        </w:rPr>
      </w:pPr>
      <w:r w:rsidRPr="001D3E12">
        <w:rPr>
          <w:rFonts w:ascii="Arial" w:hAnsi="Arial" w:cs="Arial"/>
          <w:sz w:val="16"/>
          <w:szCs w:val="16"/>
        </w:rPr>
        <w:t xml:space="preserve">          </w:t>
      </w:r>
      <w:r w:rsidRPr="001D3E12">
        <w:rPr>
          <w:rFonts w:ascii="Arial" w:hAnsi="Arial" w:cs="Arial"/>
          <w:sz w:val="18"/>
          <w:szCs w:val="16"/>
        </w:rPr>
        <w:t xml:space="preserve"> Abbreviations: </w:t>
      </w:r>
      <w:r>
        <w:rPr>
          <w:rFonts w:ascii="Arial" w:hAnsi="Arial" w:cs="Arial"/>
          <w:sz w:val="18"/>
          <w:szCs w:val="16"/>
        </w:rPr>
        <w:t xml:space="preserve">Retrosp=retrospective; </w:t>
      </w:r>
      <w:r w:rsidRPr="001D3E12">
        <w:rPr>
          <w:rFonts w:ascii="Arial" w:hAnsi="Arial" w:cs="Arial"/>
          <w:sz w:val="18"/>
          <w:szCs w:val="16"/>
        </w:rPr>
        <w:t xml:space="preserve">aGVHD=acute graft versus host disease; cGVHD= chronic graft versus host disease; </w:t>
      </w:r>
    </w:p>
    <w:p w:rsidR="0035475B" w:rsidRDefault="00685ACA" w:rsidP="0035475B">
      <w:pPr>
        <w:ind w:left="-1260"/>
        <w:contextualSpacing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       NRM=non-relapse m</w:t>
      </w:r>
      <w:r w:rsidRPr="001D3E12">
        <w:rPr>
          <w:rFonts w:ascii="Arial" w:hAnsi="Arial" w:cs="Arial"/>
          <w:sz w:val="18"/>
          <w:szCs w:val="16"/>
        </w:rPr>
        <w:t xml:space="preserve">ortality; Prog=progression; PFS=progression-free survival; OS= overall survival; MAC=myeloablative </w:t>
      </w:r>
      <w:r w:rsidR="0035475B">
        <w:rPr>
          <w:rFonts w:ascii="Arial" w:hAnsi="Arial" w:cs="Arial"/>
          <w:sz w:val="18"/>
          <w:szCs w:val="16"/>
        </w:rPr>
        <w:t xml:space="preserve">  </w:t>
      </w:r>
    </w:p>
    <w:p w:rsidR="00685ACA" w:rsidRDefault="0035475B" w:rsidP="0035475B">
      <w:pPr>
        <w:ind w:left="-1260"/>
        <w:contextualSpacing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       </w:t>
      </w:r>
      <w:r w:rsidR="00685ACA" w:rsidRPr="001D3E12">
        <w:rPr>
          <w:rFonts w:ascii="Arial" w:hAnsi="Arial" w:cs="Arial"/>
          <w:sz w:val="18"/>
          <w:szCs w:val="16"/>
        </w:rPr>
        <w:t xml:space="preserve">conditioning; RIC=reduced-intensity conditioning. </w:t>
      </w:r>
    </w:p>
    <w:p w:rsidR="00685ACA" w:rsidRPr="001D3E12" w:rsidRDefault="00685ACA" w:rsidP="00685ACA">
      <w:pPr>
        <w:ind w:left="-1260"/>
        <w:contextualSpacing/>
        <w:rPr>
          <w:rFonts w:ascii="Arial" w:hAnsi="Arial" w:cs="Arial"/>
          <w:sz w:val="18"/>
          <w:szCs w:val="16"/>
        </w:rPr>
      </w:pPr>
    </w:p>
    <w:p w:rsidR="00685ACA" w:rsidRPr="001D3E12" w:rsidRDefault="00685ACA" w:rsidP="00685ACA">
      <w:pPr>
        <w:rPr>
          <w:rFonts w:ascii="Arial" w:hAnsi="Arial" w:cs="Arial"/>
          <w:szCs w:val="24"/>
        </w:rPr>
      </w:pPr>
      <w:r w:rsidRPr="001D3E12">
        <w:rPr>
          <w:rFonts w:ascii="Arial" w:hAnsi="Arial" w:cs="Arial"/>
          <w:sz w:val="20"/>
          <w:szCs w:val="24"/>
          <w:vertAlign w:val="superscript"/>
        </w:rPr>
        <w:t>1</w:t>
      </w:r>
      <w:r w:rsidRPr="001D3E12">
        <w:rPr>
          <w:rFonts w:ascii="Arial" w:hAnsi="Arial" w:cs="Arial"/>
          <w:sz w:val="20"/>
          <w:szCs w:val="24"/>
        </w:rPr>
        <w:t xml:space="preserve">Indicates </w:t>
      </w:r>
      <w:r w:rsidRPr="00187A19">
        <w:rPr>
          <w:rFonts w:ascii="Arial" w:hAnsi="Arial" w:cs="Arial"/>
          <w:noProof/>
          <w:sz w:val="20"/>
          <w:szCs w:val="24"/>
        </w:rPr>
        <w:t>Event</w:t>
      </w:r>
      <w:r>
        <w:rPr>
          <w:rFonts w:ascii="Arial" w:hAnsi="Arial" w:cs="Arial"/>
          <w:noProof/>
          <w:sz w:val="20"/>
          <w:szCs w:val="24"/>
        </w:rPr>
        <w:t>-</w:t>
      </w:r>
      <w:r w:rsidRPr="00187A19">
        <w:rPr>
          <w:rFonts w:ascii="Arial" w:hAnsi="Arial" w:cs="Arial"/>
          <w:noProof/>
          <w:sz w:val="20"/>
          <w:szCs w:val="24"/>
        </w:rPr>
        <w:t>free</w:t>
      </w:r>
      <w:r w:rsidRPr="001D3E12">
        <w:rPr>
          <w:rFonts w:ascii="Arial" w:hAnsi="Arial" w:cs="Arial"/>
          <w:sz w:val="20"/>
          <w:szCs w:val="24"/>
        </w:rPr>
        <w:t xml:space="preserve"> survival</w:t>
      </w:r>
      <w:r w:rsidRPr="001D3E12">
        <w:rPr>
          <w:rFonts w:ascii="Arial" w:hAnsi="Arial" w:cs="Arial"/>
          <w:sz w:val="20"/>
          <w:szCs w:val="24"/>
        </w:rPr>
        <w:br/>
      </w:r>
      <w:r w:rsidRPr="001D3E12">
        <w:rPr>
          <w:rFonts w:ascii="Arial" w:hAnsi="Arial" w:cs="Arial"/>
          <w:sz w:val="20"/>
          <w:szCs w:val="24"/>
          <w:vertAlign w:val="superscript"/>
        </w:rPr>
        <w:t>2</w:t>
      </w:r>
      <w:r w:rsidRPr="001D3E12">
        <w:rPr>
          <w:rFonts w:ascii="Arial" w:hAnsi="Arial" w:cs="Arial"/>
          <w:sz w:val="20"/>
          <w:szCs w:val="24"/>
        </w:rPr>
        <w:t xml:space="preserve">Depicts the outcome of the entire PTCL cohort (n=52) </w:t>
      </w:r>
      <w:r w:rsidRPr="001D3E12">
        <w:rPr>
          <w:rFonts w:ascii="Arial" w:hAnsi="Arial" w:cs="Arial"/>
          <w:szCs w:val="24"/>
        </w:rPr>
        <w:br/>
      </w: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685ACA" w:rsidRDefault="00685ACA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D85950" w:rsidRPr="006B073F" w:rsidRDefault="00D85950" w:rsidP="00D85950">
      <w:pPr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  <w:r w:rsidRPr="006B073F">
        <w:rPr>
          <w:rFonts w:ascii="Arial" w:eastAsia="Times New Roman" w:hAnsi="Arial" w:cs="Arial"/>
          <w:b/>
          <w:u w:val="single"/>
        </w:rPr>
        <w:t>Table S</w:t>
      </w:r>
      <w:r w:rsidR="00685ACA">
        <w:rPr>
          <w:rFonts w:ascii="Arial" w:eastAsia="Times New Roman" w:hAnsi="Arial" w:cs="Arial"/>
          <w:b/>
          <w:u w:val="single"/>
        </w:rPr>
        <w:t>2</w:t>
      </w:r>
      <w:r w:rsidR="00E55730">
        <w:rPr>
          <w:rFonts w:ascii="Arial" w:eastAsia="Times New Roman" w:hAnsi="Arial" w:cs="Arial"/>
          <w:b/>
          <w:u w:val="single"/>
        </w:rPr>
        <w:t>:</w:t>
      </w:r>
      <w:r w:rsidRPr="006B073F">
        <w:rPr>
          <w:rFonts w:ascii="Arial" w:eastAsia="Times New Roman" w:hAnsi="Arial" w:cs="Arial"/>
          <w:b/>
          <w:u w:val="single"/>
        </w:rPr>
        <w:t xml:space="preserve"> Variables tested in Cox proportional hazards regression models </w:t>
      </w:r>
    </w:p>
    <w:p w:rsidR="00D85950" w:rsidRPr="00A86AED" w:rsidRDefault="00D85950" w:rsidP="004E2732">
      <w:pPr>
        <w:spacing w:after="0" w:line="240" w:lineRule="auto"/>
        <w:ind w:left="1800"/>
        <w:rPr>
          <w:rFonts w:ascii="Arial" w:eastAsia="Times New Roman" w:hAnsi="Arial" w:cs="Arial"/>
          <w:b/>
        </w:rPr>
      </w:pPr>
      <w:r w:rsidRPr="00A86AED">
        <w:rPr>
          <w:rFonts w:ascii="Arial" w:eastAsia="Times New Roman" w:hAnsi="Arial" w:cs="Arial"/>
          <w:b/>
        </w:rPr>
        <w:t xml:space="preserve"> </w:t>
      </w:r>
    </w:p>
    <w:p w:rsidR="00D85950" w:rsidRDefault="00D85950" w:rsidP="00D85950">
      <w:pPr>
        <w:spacing w:after="0" w:line="240" w:lineRule="auto"/>
        <w:ind w:firstLine="720"/>
        <w:rPr>
          <w:rFonts w:ascii="Arial" w:eastAsia="Times New Roman" w:hAnsi="Arial" w:cs="Arial"/>
          <w:b/>
        </w:rPr>
      </w:pPr>
      <w:r w:rsidRPr="00187A19">
        <w:rPr>
          <w:rFonts w:ascii="Arial" w:eastAsia="Times New Roman" w:hAnsi="Arial" w:cs="Arial"/>
          <w:b/>
          <w:noProof/>
        </w:rPr>
        <w:t>Patient</w:t>
      </w:r>
      <w:r w:rsidR="00187A19">
        <w:rPr>
          <w:rFonts w:ascii="Arial" w:eastAsia="Times New Roman" w:hAnsi="Arial" w:cs="Arial"/>
          <w:b/>
          <w:noProof/>
        </w:rPr>
        <w:t>-</w:t>
      </w:r>
      <w:r w:rsidRPr="00187A19">
        <w:rPr>
          <w:rFonts w:ascii="Arial" w:eastAsia="Times New Roman" w:hAnsi="Arial" w:cs="Arial"/>
          <w:b/>
          <w:noProof/>
        </w:rPr>
        <w:t>related</w:t>
      </w:r>
      <w:r w:rsidRPr="00A86AED">
        <w:rPr>
          <w:rFonts w:ascii="Arial" w:eastAsia="Times New Roman" w:hAnsi="Arial" w:cs="Arial"/>
          <w:b/>
        </w:rPr>
        <w:t>:</w:t>
      </w:r>
      <w:r w:rsidRPr="00A86AED">
        <w:rPr>
          <w:rFonts w:ascii="Arial" w:eastAsia="Times New Roman" w:hAnsi="Arial" w:cs="Arial"/>
          <w:b/>
        </w:rPr>
        <w:tab/>
      </w:r>
    </w:p>
    <w:p w:rsidR="004E2732" w:rsidRPr="00A86AED" w:rsidRDefault="004E2732" w:rsidP="00D85950">
      <w:pPr>
        <w:spacing w:after="0" w:line="240" w:lineRule="auto"/>
        <w:ind w:firstLine="720"/>
        <w:rPr>
          <w:rFonts w:ascii="Arial" w:eastAsia="Times New Roman" w:hAnsi="Arial" w:cs="Arial"/>
          <w:b/>
        </w:rPr>
      </w:pPr>
    </w:p>
    <w:p w:rsidR="00D85950" w:rsidRDefault="00D85950" w:rsidP="00D8595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A86AED">
        <w:rPr>
          <w:rFonts w:ascii="Arial" w:eastAsia="Times New Roman" w:hAnsi="Arial" w:cs="Arial"/>
        </w:rPr>
        <w:t>Age at transplant</w:t>
      </w:r>
      <w:r w:rsidR="004E2732">
        <w:rPr>
          <w:rFonts w:ascii="Arial" w:eastAsia="Times New Roman" w:hAnsi="Arial" w:cs="Arial"/>
        </w:rPr>
        <w:t xml:space="preserve">, </w:t>
      </w:r>
      <w:r w:rsidRPr="00A86AED">
        <w:rPr>
          <w:rFonts w:ascii="Arial" w:eastAsia="Times New Roman" w:hAnsi="Arial" w:cs="Arial"/>
        </w:rPr>
        <w:t>continuous</w:t>
      </w:r>
      <w:r w:rsidR="004E2732">
        <w:rPr>
          <w:rFonts w:ascii="Arial" w:eastAsia="Times New Roman" w:hAnsi="Arial" w:cs="Arial"/>
        </w:rPr>
        <w:t xml:space="preserve"> and by age groups (decades)</w:t>
      </w:r>
    </w:p>
    <w:p w:rsidR="004E2732" w:rsidRPr="00A86AED" w:rsidRDefault="004E2732" w:rsidP="00D8595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Patient sex: male vs. female</w:t>
      </w:r>
    </w:p>
    <w:p w:rsidR="00D85950" w:rsidRPr="00A86AED" w:rsidRDefault="00DF74FA" w:rsidP="00D8595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A86AED">
        <w:rPr>
          <w:rFonts w:ascii="Arial" w:eastAsia="Times New Roman" w:hAnsi="Arial" w:cs="Arial"/>
        </w:rPr>
        <w:t xml:space="preserve">Race: Caucasians </w:t>
      </w:r>
      <w:r w:rsidR="00D85950" w:rsidRPr="00A86AED">
        <w:rPr>
          <w:rFonts w:ascii="Arial" w:eastAsia="Times New Roman" w:hAnsi="Arial" w:cs="Arial"/>
        </w:rPr>
        <w:t>vs. others</w:t>
      </w:r>
      <w:r w:rsidR="00D85950" w:rsidRPr="00A86AED">
        <w:rPr>
          <w:rFonts w:ascii="Arial" w:eastAsia="Times New Roman" w:hAnsi="Arial" w:cs="Arial"/>
          <w:b/>
        </w:rPr>
        <w:t xml:space="preserve"> </w:t>
      </w:r>
      <w:r w:rsidR="004E2732" w:rsidRPr="004E2732">
        <w:rPr>
          <w:rFonts w:ascii="Arial" w:eastAsia="Times New Roman" w:hAnsi="Arial" w:cs="Arial"/>
        </w:rPr>
        <w:t>vs missing</w:t>
      </w:r>
      <w:r w:rsidR="00D85950" w:rsidRPr="00A86AED">
        <w:rPr>
          <w:rFonts w:ascii="Arial" w:eastAsia="Times New Roman" w:hAnsi="Arial" w:cs="Arial"/>
        </w:rPr>
        <w:t xml:space="preserve"> </w:t>
      </w:r>
    </w:p>
    <w:p w:rsidR="00D85950" w:rsidRPr="00A86AED" w:rsidRDefault="00D85950" w:rsidP="00D8595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A86AED">
        <w:rPr>
          <w:rFonts w:ascii="Arial" w:eastAsia="Times New Roman" w:hAnsi="Arial" w:cs="Arial"/>
        </w:rPr>
        <w:t>Karnofsky performance status at transplant: 90-100%</w:t>
      </w:r>
      <w:r w:rsidRPr="00A86AED">
        <w:rPr>
          <w:rFonts w:ascii="Arial" w:eastAsia="Times New Roman" w:hAnsi="Arial" w:cs="Arial"/>
          <w:b/>
        </w:rPr>
        <w:t xml:space="preserve"> </w:t>
      </w:r>
      <w:r w:rsidRPr="00A86AED">
        <w:rPr>
          <w:rFonts w:ascii="Arial" w:eastAsia="Times New Roman" w:hAnsi="Arial" w:cs="Arial"/>
        </w:rPr>
        <w:t xml:space="preserve"> vs. &lt;90</w:t>
      </w:r>
      <w:r w:rsidR="004E2732">
        <w:rPr>
          <w:rFonts w:ascii="Arial" w:eastAsia="Times New Roman" w:hAnsi="Arial" w:cs="Arial"/>
        </w:rPr>
        <w:t>%</w:t>
      </w:r>
      <w:r w:rsidRPr="00A86AED">
        <w:rPr>
          <w:rFonts w:ascii="Arial" w:eastAsia="Times New Roman" w:hAnsi="Arial" w:cs="Arial"/>
        </w:rPr>
        <w:t xml:space="preserve"> </w:t>
      </w:r>
      <w:r w:rsidRPr="00A86AED">
        <w:rPr>
          <w:rFonts w:ascii="Arial" w:eastAsia="Times New Roman" w:hAnsi="Arial" w:cs="Arial"/>
          <w:b/>
        </w:rPr>
        <w:t xml:space="preserve"> </w:t>
      </w:r>
      <w:r w:rsidRPr="00A86AED">
        <w:rPr>
          <w:rFonts w:ascii="Arial" w:eastAsia="Times New Roman" w:hAnsi="Arial" w:cs="Arial"/>
        </w:rPr>
        <w:t xml:space="preserve">vs. missing </w:t>
      </w:r>
    </w:p>
    <w:p w:rsidR="00D85950" w:rsidRPr="00A86AED" w:rsidRDefault="00D85950" w:rsidP="00D8595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A86AED">
        <w:rPr>
          <w:rFonts w:ascii="Arial" w:eastAsia="Times New Roman" w:hAnsi="Arial" w:cs="Arial"/>
        </w:rPr>
        <w:t>Sorror Co-morbidity index : 0 vs. 1-2  vs. 3 or more</w:t>
      </w:r>
      <w:r w:rsidR="00DF74FA" w:rsidRPr="00A86AED">
        <w:rPr>
          <w:rFonts w:ascii="Arial" w:eastAsia="Times New Roman" w:hAnsi="Arial" w:cs="Arial"/>
        </w:rPr>
        <w:t xml:space="preserve"> </w:t>
      </w:r>
    </w:p>
    <w:p w:rsidR="00D85950" w:rsidRPr="00A86AED" w:rsidRDefault="00D85950" w:rsidP="00D85950">
      <w:pPr>
        <w:spacing w:after="0" w:line="240" w:lineRule="auto"/>
        <w:ind w:left="2520" w:right="-360"/>
        <w:rPr>
          <w:rFonts w:ascii="Arial" w:eastAsia="Times New Roman" w:hAnsi="Arial" w:cs="Arial"/>
        </w:rPr>
      </w:pPr>
    </w:p>
    <w:p w:rsidR="00D85950" w:rsidRPr="00A86AED" w:rsidRDefault="00D85950" w:rsidP="00D85950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A86AED">
        <w:rPr>
          <w:rFonts w:ascii="Arial" w:eastAsia="Times New Roman" w:hAnsi="Arial" w:cs="Arial"/>
        </w:rPr>
        <w:t xml:space="preserve"> </w:t>
      </w:r>
      <w:r w:rsidRPr="00187A19">
        <w:rPr>
          <w:rFonts w:ascii="Arial" w:eastAsia="Times New Roman" w:hAnsi="Arial" w:cs="Arial"/>
          <w:b/>
          <w:noProof/>
        </w:rPr>
        <w:t>Disease</w:t>
      </w:r>
      <w:r w:rsidR="00187A19">
        <w:rPr>
          <w:rFonts w:ascii="Arial" w:eastAsia="Times New Roman" w:hAnsi="Arial" w:cs="Arial"/>
          <w:b/>
          <w:noProof/>
        </w:rPr>
        <w:t>-</w:t>
      </w:r>
      <w:r w:rsidRPr="00187A19">
        <w:rPr>
          <w:rFonts w:ascii="Arial" w:eastAsia="Times New Roman" w:hAnsi="Arial" w:cs="Arial"/>
          <w:b/>
          <w:noProof/>
        </w:rPr>
        <w:t>related</w:t>
      </w:r>
      <w:r w:rsidRPr="00A86AED">
        <w:rPr>
          <w:rFonts w:ascii="Arial" w:eastAsia="Times New Roman" w:hAnsi="Arial" w:cs="Arial"/>
          <w:b/>
        </w:rPr>
        <w:t xml:space="preserve">: </w:t>
      </w:r>
    </w:p>
    <w:p w:rsidR="00D85950" w:rsidRPr="00A86AED" w:rsidRDefault="00D85950" w:rsidP="00D8595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86AED">
        <w:rPr>
          <w:rFonts w:ascii="Arial" w:eastAsia="Times New Roman" w:hAnsi="Arial" w:cs="Arial"/>
        </w:rPr>
        <w:t>Time from diagnosis to HCT:</w:t>
      </w:r>
      <w:r w:rsidR="001922F7" w:rsidRPr="00A86AED">
        <w:rPr>
          <w:rFonts w:ascii="Arial" w:hAnsi="Arial" w:cs="Arial"/>
        </w:rPr>
        <w:t xml:space="preserve"> </w:t>
      </w:r>
      <w:r w:rsidR="00DF74FA" w:rsidRPr="00A86AED">
        <w:rPr>
          <w:rFonts w:ascii="Arial" w:hAnsi="Arial" w:cs="Arial"/>
        </w:rPr>
        <w:t>≥1 year</w:t>
      </w:r>
      <w:r w:rsidR="004E2732">
        <w:rPr>
          <w:rFonts w:ascii="Arial" w:hAnsi="Arial" w:cs="Arial"/>
        </w:rPr>
        <w:t xml:space="preserve"> vs. &lt;1 year </w:t>
      </w:r>
      <w:r w:rsidR="00DF74FA" w:rsidRPr="00A86AED">
        <w:rPr>
          <w:rFonts w:ascii="Arial" w:hAnsi="Arial" w:cs="Arial"/>
        </w:rPr>
        <w:t xml:space="preserve"> </w:t>
      </w:r>
    </w:p>
    <w:p w:rsidR="00D85950" w:rsidRPr="00A86AED" w:rsidRDefault="00D85950" w:rsidP="00D8595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86AED">
        <w:rPr>
          <w:rFonts w:ascii="Arial" w:eastAsia="Times New Roman" w:hAnsi="Arial" w:cs="Arial"/>
        </w:rPr>
        <w:t>Chemosensitivity at allo</w:t>
      </w:r>
      <w:r w:rsidR="004E2732">
        <w:rPr>
          <w:rFonts w:ascii="Arial" w:eastAsia="Times New Roman" w:hAnsi="Arial" w:cs="Arial"/>
        </w:rPr>
        <w:t>-</w:t>
      </w:r>
      <w:r w:rsidRPr="00A86AED">
        <w:rPr>
          <w:rFonts w:ascii="Arial" w:eastAsia="Times New Roman" w:hAnsi="Arial" w:cs="Arial"/>
        </w:rPr>
        <w:t>HCT: CR vs. PR vs. chemore</w:t>
      </w:r>
      <w:r w:rsidR="004E71B5" w:rsidRPr="00A86AED">
        <w:rPr>
          <w:rFonts w:ascii="Arial" w:eastAsia="Times New Roman" w:hAnsi="Arial" w:cs="Arial"/>
        </w:rPr>
        <w:t>sistant</w:t>
      </w:r>
      <w:r w:rsidRPr="00A86AED">
        <w:rPr>
          <w:rFonts w:ascii="Arial" w:eastAsia="Times New Roman" w:hAnsi="Arial" w:cs="Arial"/>
        </w:rPr>
        <w:t xml:space="preserve"> vs. untreated</w:t>
      </w:r>
      <w:r w:rsidR="00DF74FA" w:rsidRPr="00A86AED">
        <w:rPr>
          <w:rFonts w:ascii="Arial" w:eastAsia="Times New Roman" w:hAnsi="Arial" w:cs="Arial"/>
        </w:rPr>
        <w:t>/</w:t>
      </w:r>
      <w:r w:rsidRPr="00A86AED">
        <w:rPr>
          <w:rFonts w:ascii="Arial" w:eastAsia="Times New Roman" w:hAnsi="Arial" w:cs="Arial"/>
        </w:rPr>
        <w:t xml:space="preserve">missing  </w:t>
      </w:r>
    </w:p>
    <w:p w:rsidR="00D85950" w:rsidRPr="00A86AED" w:rsidRDefault="00D85950" w:rsidP="00D8595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86AED">
        <w:rPr>
          <w:rFonts w:ascii="Arial" w:eastAsia="Times New Roman" w:hAnsi="Arial" w:cs="Arial"/>
        </w:rPr>
        <w:t xml:space="preserve">Prior autologous transplant:  </w:t>
      </w:r>
      <w:r w:rsidR="004E2732">
        <w:rPr>
          <w:rFonts w:ascii="Arial" w:eastAsia="Times New Roman" w:hAnsi="Arial" w:cs="Arial"/>
        </w:rPr>
        <w:t>N</w:t>
      </w:r>
      <w:r w:rsidR="00DF74FA" w:rsidRPr="00A86AED">
        <w:rPr>
          <w:rFonts w:ascii="Arial" w:hAnsi="Arial" w:cs="Arial"/>
        </w:rPr>
        <w:t>o vs</w:t>
      </w:r>
      <w:r w:rsidR="004E2732">
        <w:rPr>
          <w:rFonts w:ascii="Arial" w:hAnsi="Arial" w:cs="Arial"/>
        </w:rPr>
        <w:t>.</w:t>
      </w:r>
      <w:r w:rsidR="00DF74FA" w:rsidRPr="00A86AED">
        <w:rPr>
          <w:rFonts w:ascii="Arial" w:hAnsi="Arial" w:cs="Arial"/>
        </w:rPr>
        <w:t xml:space="preserve"> </w:t>
      </w:r>
      <w:r w:rsidR="004E2732">
        <w:rPr>
          <w:rFonts w:ascii="Arial" w:hAnsi="Arial" w:cs="Arial"/>
        </w:rPr>
        <w:t>Y</w:t>
      </w:r>
      <w:r w:rsidR="00DF74FA" w:rsidRPr="00A86AED">
        <w:rPr>
          <w:rFonts w:ascii="Arial" w:hAnsi="Arial" w:cs="Arial"/>
        </w:rPr>
        <w:t xml:space="preserve">es </w:t>
      </w:r>
    </w:p>
    <w:p w:rsidR="00D85950" w:rsidRPr="00A86AED" w:rsidRDefault="00D85950" w:rsidP="00D85950">
      <w:pPr>
        <w:spacing w:after="0" w:line="240" w:lineRule="auto"/>
        <w:ind w:left="2160"/>
        <w:rPr>
          <w:rFonts w:ascii="Arial" w:eastAsia="Times New Roman" w:hAnsi="Arial" w:cs="Arial"/>
        </w:rPr>
      </w:pPr>
    </w:p>
    <w:p w:rsidR="00D85950" w:rsidRPr="00A86AED" w:rsidRDefault="00D85950" w:rsidP="00D85950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187A19">
        <w:rPr>
          <w:rFonts w:ascii="Arial" w:eastAsia="Times New Roman" w:hAnsi="Arial" w:cs="Arial"/>
          <w:b/>
          <w:noProof/>
        </w:rPr>
        <w:t>Transplant</w:t>
      </w:r>
      <w:r w:rsidR="00187A19">
        <w:rPr>
          <w:rFonts w:ascii="Arial" w:eastAsia="Times New Roman" w:hAnsi="Arial" w:cs="Arial"/>
          <w:b/>
          <w:noProof/>
        </w:rPr>
        <w:t>-</w:t>
      </w:r>
      <w:r w:rsidRPr="00187A19">
        <w:rPr>
          <w:rFonts w:ascii="Arial" w:eastAsia="Times New Roman" w:hAnsi="Arial" w:cs="Arial"/>
          <w:b/>
          <w:noProof/>
        </w:rPr>
        <w:t>related</w:t>
      </w:r>
      <w:r w:rsidRPr="00A86AED">
        <w:rPr>
          <w:rFonts w:ascii="Arial" w:eastAsia="Times New Roman" w:hAnsi="Arial" w:cs="Arial"/>
          <w:b/>
        </w:rPr>
        <w:t>:</w:t>
      </w:r>
    </w:p>
    <w:p w:rsidR="00D85950" w:rsidRPr="00A86AED" w:rsidRDefault="00D85950" w:rsidP="00D8595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A86AED">
        <w:rPr>
          <w:rFonts w:ascii="Arial" w:eastAsia="Times New Roman" w:hAnsi="Arial" w:cs="Arial"/>
        </w:rPr>
        <w:t xml:space="preserve">Year of transplant: </w:t>
      </w:r>
      <w:r w:rsidR="004E2732">
        <w:rPr>
          <w:rFonts w:ascii="Arial" w:eastAsia="Times New Roman" w:hAnsi="Arial" w:cs="Arial"/>
        </w:rPr>
        <w:t>2000-2006 vs 2007-2011 vs 2012-2016</w:t>
      </w:r>
      <w:r w:rsidRPr="00A86AED">
        <w:rPr>
          <w:rFonts w:ascii="Arial" w:eastAsia="Times New Roman" w:hAnsi="Arial" w:cs="Arial"/>
        </w:rPr>
        <w:t xml:space="preserve"> </w:t>
      </w:r>
    </w:p>
    <w:p w:rsidR="00DF74FA" w:rsidRPr="00A86AED" w:rsidRDefault="00DF74FA" w:rsidP="00D8595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A86AED">
        <w:rPr>
          <w:rFonts w:ascii="Arial" w:hAnsi="Arial" w:cs="Arial"/>
        </w:rPr>
        <w:t>ATG</w:t>
      </w:r>
      <w:r w:rsidR="004E2732">
        <w:rPr>
          <w:rFonts w:ascii="Arial" w:hAnsi="Arial" w:cs="Arial"/>
        </w:rPr>
        <w:t>/alemtuzumab use</w:t>
      </w:r>
      <w:r w:rsidRPr="00A86AED">
        <w:rPr>
          <w:rFonts w:ascii="Arial" w:hAnsi="Arial" w:cs="Arial"/>
        </w:rPr>
        <w:t xml:space="preserve"> in conditioning: </w:t>
      </w:r>
      <w:r w:rsidR="004E2732">
        <w:rPr>
          <w:rFonts w:ascii="Arial" w:hAnsi="Arial" w:cs="Arial"/>
        </w:rPr>
        <w:t>No vs. Yes vs. missing</w:t>
      </w:r>
    </w:p>
    <w:p w:rsidR="00DF74FA" w:rsidRPr="00A86AED" w:rsidRDefault="00DF74FA" w:rsidP="00D8595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A86AED">
        <w:rPr>
          <w:rFonts w:ascii="Arial" w:hAnsi="Arial" w:cs="Arial"/>
        </w:rPr>
        <w:t>Donor type: HLA-identical sibling vs. URD</w:t>
      </w:r>
    </w:p>
    <w:p w:rsidR="00DF74FA" w:rsidRPr="004E2732" w:rsidRDefault="00DF74FA" w:rsidP="004E273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A86AED">
        <w:rPr>
          <w:rFonts w:ascii="Arial" w:hAnsi="Arial" w:cs="Arial"/>
        </w:rPr>
        <w:t xml:space="preserve">Conditioning </w:t>
      </w:r>
      <w:r w:rsidR="004E2732">
        <w:rPr>
          <w:rFonts w:ascii="Arial" w:hAnsi="Arial" w:cs="Arial"/>
        </w:rPr>
        <w:t>intensity</w:t>
      </w:r>
      <w:r w:rsidRPr="00A86AED">
        <w:rPr>
          <w:rFonts w:ascii="Arial" w:hAnsi="Arial" w:cs="Arial"/>
        </w:rPr>
        <w:t xml:space="preserve">: </w:t>
      </w:r>
      <w:r w:rsidR="004E2732">
        <w:rPr>
          <w:rFonts w:ascii="Arial" w:hAnsi="Arial" w:cs="Arial"/>
        </w:rPr>
        <w:t>Myeloablative (MAC) vs. reduced-intensity conditioning (RIC)</w:t>
      </w:r>
    </w:p>
    <w:p w:rsidR="00DF74FA" w:rsidRPr="00A86AED" w:rsidRDefault="00DF74FA" w:rsidP="00D8595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A86AED">
        <w:rPr>
          <w:rFonts w:ascii="Arial" w:hAnsi="Arial" w:cs="Arial"/>
        </w:rPr>
        <w:t xml:space="preserve">GVHD prophylaxis: calcineurin inhibitors + MTX ± others (excluding MMF) vs. calcineurin inhibitors + MMF ± others vs. calcineurin inhibitors + </w:t>
      </w:r>
      <w:r w:rsidR="004E2732">
        <w:rPr>
          <w:rFonts w:ascii="Arial" w:hAnsi="Arial" w:cs="Arial"/>
        </w:rPr>
        <w:t xml:space="preserve">others </w:t>
      </w:r>
      <w:r w:rsidRPr="00A86AED">
        <w:rPr>
          <w:rFonts w:ascii="Arial" w:hAnsi="Arial" w:cs="Arial"/>
        </w:rPr>
        <w:t>(excluding MTX/MMF)</w:t>
      </w:r>
      <w:r w:rsidR="004E2732">
        <w:rPr>
          <w:rFonts w:ascii="Arial" w:hAnsi="Arial" w:cs="Arial"/>
        </w:rPr>
        <w:t xml:space="preserve"> vs. others vs. missing</w:t>
      </w:r>
    </w:p>
    <w:p w:rsidR="00D85950" w:rsidRDefault="00D85950" w:rsidP="00D8595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A86AED">
        <w:rPr>
          <w:rFonts w:ascii="Arial" w:eastAsia="Times New Roman" w:hAnsi="Arial" w:cs="Arial"/>
        </w:rPr>
        <w:t xml:space="preserve">Donor/Recipient CMV status :  -/+  </w:t>
      </w:r>
      <w:r w:rsidRPr="00A86AED">
        <w:rPr>
          <w:rFonts w:ascii="Arial" w:eastAsia="Times New Roman" w:hAnsi="Arial" w:cs="Arial"/>
          <w:b/>
        </w:rPr>
        <w:t xml:space="preserve"> </w:t>
      </w:r>
      <w:r w:rsidRPr="00A86AED">
        <w:rPr>
          <w:rFonts w:ascii="Arial" w:eastAsia="Times New Roman" w:hAnsi="Arial" w:cs="Arial"/>
        </w:rPr>
        <w:t>vs</w:t>
      </w:r>
      <w:r w:rsidR="007A40DC" w:rsidRPr="00A86AED">
        <w:rPr>
          <w:rFonts w:ascii="Arial" w:eastAsia="Times New Roman" w:hAnsi="Arial" w:cs="Arial"/>
        </w:rPr>
        <w:t>.</w:t>
      </w:r>
      <w:r w:rsidRPr="00A86AED">
        <w:rPr>
          <w:rFonts w:ascii="Arial" w:eastAsia="Times New Roman" w:hAnsi="Arial" w:cs="Arial"/>
        </w:rPr>
        <w:t xml:space="preserve"> others  </w:t>
      </w:r>
    </w:p>
    <w:p w:rsidR="004E2732" w:rsidRPr="00A86AED" w:rsidRDefault="004E2732" w:rsidP="00D8595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cGVHD (as a time-dependent covariate in </w:t>
      </w:r>
      <w:r w:rsidRPr="00187A19">
        <w:rPr>
          <w:rFonts w:ascii="Arial" w:eastAsia="Times New Roman" w:hAnsi="Arial" w:cs="Arial"/>
          <w:noProof/>
        </w:rPr>
        <w:t>model</w:t>
      </w:r>
      <w:r>
        <w:rPr>
          <w:rFonts w:ascii="Arial" w:eastAsia="Times New Roman" w:hAnsi="Arial" w:cs="Arial"/>
        </w:rPr>
        <w:t xml:space="preserve"> of progression/relapse)</w:t>
      </w:r>
    </w:p>
    <w:p w:rsidR="00D85950" w:rsidRPr="007B5722" w:rsidRDefault="00D85950" w:rsidP="00D85950">
      <w:pPr>
        <w:spacing w:after="0" w:line="240" w:lineRule="auto"/>
        <w:ind w:left="1440"/>
        <w:rPr>
          <w:rFonts w:ascii="Arial" w:eastAsia="Times New Roman" w:hAnsi="Arial" w:cs="Arial"/>
        </w:rPr>
      </w:pPr>
    </w:p>
    <w:p w:rsidR="002B3BD3" w:rsidRPr="007B5722" w:rsidRDefault="002B3BD3">
      <w:pPr>
        <w:rPr>
          <w:rFonts w:ascii="Arial" w:hAnsi="Arial" w:cs="Arial"/>
        </w:rPr>
      </w:pPr>
    </w:p>
    <w:p w:rsidR="00D85950" w:rsidRPr="007B5722" w:rsidRDefault="00D85950">
      <w:pPr>
        <w:rPr>
          <w:rFonts w:ascii="Arial" w:hAnsi="Arial" w:cs="Arial"/>
        </w:rPr>
      </w:pPr>
    </w:p>
    <w:p w:rsidR="00D85950" w:rsidRPr="007B5722" w:rsidRDefault="00D85950">
      <w:pPr>
        <w:rPr>
          <w:rFonts w:ascii="Arial" w:hAnsi="Arial" w:cs="Arial"/>
        </w:rPr>
      </w:pPr>
    </w:p>
    <w:p w:rsidR="00D85950" w:rsidRDefault="00D85950">
      <w:pPr>
        <w:rPr>
          <w:rFonts w:ascii="Arial" w:hAnsi="Arial" w:cs="Arial"/>
        </w:rPr>
      </w:pPr>
    </w:p>
    <w:p w:rsidR="004E2732" w:rsidRDefault="004E2732">
      <w:pPr>
        <w:rPr>
          <w:rFonts w:ascii="Arial" w:hAnsi="Arial" w:cs="Arial"/>
        </w:rPr>
      </w:pPr>
    </w:p>
    <w:p w:rsidR="008A4E91" w:rsidRPr="007B5722" w:rsidRDefault="008A4E91">
      <w:pPr>
        <w:rPr>
          <w:rFonts w:ascii="Arial" w:hAnsi="Arial" w:cs="Arial"/>
        </w:rPr>
      </w:pPr>
    </w:p>
    <w:p w:rsidR="00D85950" w:rsidRPr="007B5722" w:rsidRDefault="00D85950">
      <w:pPr>
        <w:rPr>
          <w:rFonts w:ascii="Arial" w:hAnsi="Arial" w:cs="Arial"/>
        </w:rPr>
      </w:pPr>
    </w:p>
    <w:p w:rsidR="00DF74FA" w:rsidRPr="007B5722" w:rsidRDefault="00DF74FA">
      <w:pPr>
        <w:rPr>
          <w:rFonts w:ascii="Arial" w:hAnsi="Arial" w:cs="Arial"/>
        </w:rPr>
      </w:pPr>
    </w:p>
    <w:p w:rsidR="00822420" w:rsidRDefault="00822420">
      <w:pPr>
        <w:rPr>
          <w:rFonts w:ascii="Arial" w:hAnsi="Arial" w:cs="Arial"/>
        </w:rPr>
      </w:pPr>
    </w:p>
    <w:p w:rsidR="004E2732" w:rsidRDefault="004E2732">
      <w:pPr>
        <w:rPr>
          <w:rFonts w:ascii="Arial" w:hAnsi="Arial" w:cs="Arial"/>
        </w:rPr>
      </w:pPr>
    </w:p>
    <w:p w:rsidR="004E2732" w:rsidRPr="007B5722" w:rsidRDefault="004E2732">
      <w:pPr>
        <w:rPr>
          <w:rFonts w:ascii="Arial" w:hAnsi="Arial" w:cs="Arial"/>
        </w:rPr>
      </w:pPr>
    </w:p>
    <w:p w:rsidR="00F13DFA" w:rsidRDefault="00F13DFA" w:rsidP="00D85950">
      <w:pPr>
        <w:spacing w:after="0" w:line="240" w:lineRule="auto"/>
        <w:rPr>
          <w:rFonts w:ascii="Arial" w:eastAsia="Times New Roman" w:hAnsi="Arial" w:cs="Arial"/>
          <w:b/>
        </w:rPr>
      </w:pPr>
    </w:p>
    <w:p w:rsidR="00AB5768" w:rsidRPr="007B5722" w:rsidRDefault="00AB5768" w:rsidP="008934E6">
      <w:pPr>
        <w:tabs>
          <w:tab w:val="left" w:pos="7185"/>
        </w:tabs>
        <w:spacing w:after="0" w:line="240" w:lineRule="auto"/>
        <w:rPr>
          <w:rFonts w:ascii="Arial" w:hAnsi="Arial" w:cs="Arial"/>
          <w:b/>
        </w:rPr>
      </w:pPr>
      <w:r w:rsidRPr="007B5722">
        <w:rPr>
          <w:rFonts w:ascii="Arial" w:hAnsi="Arial" w:cs="Arial"/>
          <w:b/>
        </w:rPr>
        <w:t>Table S</w:t>
      </w:r>
      <w:r w:rsidR="00685ACA">
        <w:rPr>
          <w:rFonts w:ascii="Arial" w:hAnsi="Arial" w:cs="Arial"/>
          <w:b/>
        </w:rPr>
        <w:t>3</w:t>
      </w:r>
      <w:r w:rsidR="00E55730">
        <w:rPr>
          <w:rFonts w:ascii="Arial" w:hAnsi="Arial" w:cs="Arial"/>
          <w:b/>
        </w:rPr>
        <w:t>:</w:t>
      </w:r>
      <w:r w:rsidRPr="007B5722">
        <w:rPr>
          <w:rFonts w:ascii="Arial" w:hAnsi="Arial" w:cs="Arial"/>
          <w:b/>
        </w:rPr>
        <w:t xml:space="preserve"> Causes of Death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135"/>
        <w:gridCol w:w="2880"/>
      </w:tblGrid>
      <w:tr w:rsidR="0076729A" w:rsidRPr="00AE2C4D" w:rsidTr="008934E6">
        <w:tc>
          <w:tcPr>
            <w:tcW w:w="4135" w:type="dxa"/>
            <w:shd w:val="clear" w:color="auto" w:fill="D9D9D9" w:themeFill="background1" w:themeFillShade="D9"/>
          </w:tcPr>
          <w:p w:rsidR="0076729A" w:rsidRPr="00AE2C4D" w:rsidRDefault="0076729A" w:rsidP="009E4BCA">
            <w:pPr>
              <w:adjustRightInd w:val="0"/>
              <w:spacing w:before="20" w:after="20"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E2C4D">
              <w:rPr>
                <w:rFonts w:ascii="Arial" w:hAnsi="Arial" w:cs="Arial"/>
                <w:b/>
                <w:color w:val="000000"/>
                <w:sz w:val="20"/>
              </w:rPr>
              <w:t>Cause of death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76729A" w:rsidRPr="00AE2C4D" w:rsidRDefault="0076729A" w:rsidP="009E4BCA">
            <w:pPr>
              <w:adjustRightInd w:val="0"/>
              <w:spacing w:before="20" w:after="20"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E2C4D">
              <w:rPr>
                <w:rFonts w:ascii="Arial" w:hAnsi="Arial" w:cs="Arial"/>
                <w:b/>
                <w:color w:val="000000"/>
                <w:sz w:val="20"/>
              </w:rPr>
              <w:t>N (%)</w:t>
            </w:r>
          </w:p>
        </w:tc>
      </w:tr>
      <w:tr w:rsidR="0076729A" w:rsidRPr="00AE2C4D" w:rsidTr="008934E6">
        <w:tc>
          <w:tcPr>
            <w:tcW w:w="4135" w:type="dxa"/>
          </w:tcPr>
          <w:p w:rsidR="0076729A" w:rsidRPr="00AE2C4D" w:rsidRDefault="0076729A" w:rsidP="009E4BCA">
            <w:pPr>
              <w:adjustRightInd w:val="0"/>
              <w:spacing w:before="20" w:after="2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AE2C4D">
              <w:rPr>
                <w:rFonts w:ascii="Arial" w:hAnsi="Arial" w:cs="Arial"/>
                <w:color w:val="000000"/>
                <w:sz w:val="20"/>
              </w:rPr>
              <w:t>Number of deaths</w:t>
            </w:r>
          </w:p>
        </w:tc>
        <w:tc>
          <w:tcPr>
            <w:tcW w:w="2880" w:type="dxa"/>
          </w:tcPr>
          <w:p w:rsidR="0076729A" w:rsidRPr="00AE2C4D" w:rsidRDefault="0076729A" w:rsidP="0076729A">
            <w:pPr>
              <w:adjustRightInd w:val="0"/>
              <w:spacing w:before="20" w:after="2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AE2C4D">
              <w:rPr>
                <w:rFonts w:ascii="Arial" w:hAnsi="Arial" w:cs="Arial"/>
                <w:color w:val="000000"/>
                <w:sz w:val="20"/>
              </w:rPr>
              <w:t>112</w:t>
            </w:r>
            <w:r w:rsidR="003170A3" w:rsidRPr="00AE2C4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3170A3" w:rsidRPr="00AE2C4D" w:rsidTr="008934E6">
        <w:tc>
          <w:tcPr>
            <w:tcW w:w="4135" w:type="dxa"/>
          </w:tcPr>
          <w:p w:rsidR="003170A3" w:rsidRPr="00AE2C4D" w:rsidRDefault="003170A3" w:rsidP="009E4BC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AE2C4D">
              <w:rPr>
                <w:rFonts w:ascii="Arial" w:hAnsi="Arial" w:cs="Arial"/>
                <w:color w:val="000000"/>
                <w:sz w:val="20"/>
              </w:rPr>
              <w:t xml:space="preserve">Organ failure </w:t>
            </w:r>
          </w:p>
        </w:tc>
        <w:tc>
          <w:tcPr>
            <w:tcW w:w="2880" w:type="dxa"/>
          </w:tcPr>
          <w:p w:rsidR="003170A3" w:rsidRPr="00AE2C4D" w:rsidRDefault="003170A3" w:rsidP="0076729A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AE2C4D">
              <w:rPr>
                <w:rFonts w:ascii="Arial" w:hAnsi="Arial" w:cs="Arial"/>
                <w:color w:val="000000"/>
                <w:sz w:val="20"/>
              </w:rPr>
              <w:t>22 (20)</w:t>
            </w:r>
          </w:p>
        </w:tc>
      </w:tr>
      <w:tr w:rsidR="003170A3" w:rsidRPr="00AE2C4D" w:rsidTr="008934E6">
        <w:tc>
          <w:tcPr>
            <w:tcW w:w="4135" w:type="dxa"/>
          </w:tcPr>
          <w:p w:rsidR="003170A3" w:rsidRPr="00AE2C4D" w:rsidRDefault="003170A3" w:rsidP="003170A3">
            <w:pPr>
              <w:adjustRightInd w:val="0"/>
              <w:spacing w:before="20" w:after="2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AE2C4D">
              <w:rPr>
                <w:rFonts w:ascii="Arial" w:hAnsi="Arial" w:cs="Arial"/>
                <w:color w:val="000000"/>
                <w:sz w:val="20"/>
              </w:rPr>
              <w:t>Primary disease</w:t>
            </w:r>
          </w:p>
        </w:tc>
        <w:tc>
          <w:tcPr>
            <w:tcW w:w="2880" w:type="dxa"/>
          </w:tcPr>
          <w:p w:rsidR="003170A3" w:rsidRPr="00AE2C4D" w:rsidRDefault="003170A3" w:rsidP="00142482">
            <w:pPr>
              <w:adjustRightInd w:val="0"/>
              <w:spacing w:before="20" w:after="2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AE2C4D">
              <w:rPr>
                <w:rFonts w:ascii="Arial" w:hAnsi="Arial" w:cs="Arial"/>
                <w:color w:val="000000"/>
                <w:sz w:val="20"/>
              </w:rPr>
              <w:t>21 (1</w:t>
            </w:r>
            <w:r w:rsidR="00142482">
              <w:rPr>
                <w:rFonts w:ascii="Arial" w:hAnsi="Arial" w:cs="Arial"/>
                <w:color w:val="000000"/>
                <w:sz w:val="20"/>
              </w:rPr>
              <w:t>9</w:t>
            </w:r>
            <w:r w:rsidRPr="00AE2C4D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0E6E2F" w:rsidRPr="00AE2C4D" w:rsidTr="008934E6">
        <w:tc>
          <w:tcPr>
            <w:tcW w:w="4135" w:type="dxa"/>
          </w:tcPr>
          <w:p w:rsidR="000E6E2F" w:rsidRPr="00AE2C4D" w:rsidRDefault="000E6E2F" w:rsidP="000E6E2F">
            <w:pPr>
              <w:adjustRightInd w:val="0"/>
              <w:spacing w:before="20" w:after="2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AE2C4D">
              <w:rPr>
                <w:rFonts w:ascii="Arial" w:hAnsi="Arial" w:cs="Arial"/>
                <w:sz w:val="20"/>
              </w:rPr>
              <w:t>Graft versus Host disease</w:t>
            </w:r>
          </w:p>
        </w:tc>
        <w:tc>
          <w:tcPr>
            <w:tcW w:w="2880" w:type="dxa"/>
          </w:tcPr>
          <w:p w:rsidR="000E6E2F" w:rsidRPr="00AE2C4D" w:rsidRDefault="000E6E2F" w:rsidP="000E6E2F">
            <w:pPr>
              <w:adjustRightInd w:val="0"/>
              <w:spacing w:before="20" w:after="2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AE2C4D">
              <w:rPr>
                <w:rFonts w:ascii="Arial" w:hAnsi="Arial" w:cs="Arial"/>
                <w:color w:val="000000"/>
                <w:sz w:val="20"/>
              </w:rPr>
              <w:t>19 (17)</w:t>
            </w:r>
          </w:p>
        </w:tc>
      </w:tr>
      <w:tr w:rsidR="000E6E2F" w:rsidRPr="00AE2C4D" w:rsidTr="008934E6">
        <w:tc>
          <w:tcPr>
            <w:tcW w:w="4135" w:type="dxa"/>
          </w:tcPr>
          <w:p w:rsidR="000E6E2F" w:rsidRPr="00AE2C4D" w:rsidRDefault="000E6E2F" w:rsidP="000E6E2F">
            <w:pPr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 w:rsidRPr="00AE2C4D">
              <w:rPr>
                <w:rFonts w:ascii="Arial" w:hAnsi="Arial" w:cs="Arial"/>
                <w:sz w:val="20"/>
              </w:rPr>
              <w:t>Infection</w:t>
            </w:r>
          </w:p>
        </w:tc>
        <w:tc>
          <w:tcPr>
            <w:tcW w:w="2880" w:type="dxa"/>
          </w:tcPr>
          <w:p w:rsidR="000E6E2F" w:rsidRPr="00AE2C4D" w:rsidRDefault="000E6E2F" w:rsidP="000E6E2F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AE2C4D">
              <w:rPr>
                <w:rFonts w:ascii="Arial" w:hAnsi="Arial" w:cs="Arial"/>
                <w:color w:val="000000"/>
                <w:sz w:val="20"/>
              </w:rPr>
              <w:t>17 (15)</w:t>
            </w:r>
          </w:p>
        </w:tc>
      </w:tr>
      <w:tr w:rsidR="000E6E2F" w:rsidRPr="00AE2C4D" w:rsidTr="008934E6">
        <w:tc>
          <w:tcPr>
            <w:tcW w:w="4135" w:type="dxa"/>
          </w:tcPr>
          <w:p w:rsidR="000E6E2F" w:rsidRPr="00AE2C4D" w:rsidRDefault="000E6E2F" w:rsidP="000E6E2F">
            <w:pPr>
              <w:adjustRightInd w:val="0"/>
              <w:spacing w:before="20" w:after="2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AE2C4D">
              <w:rPr>
                <w:rFonts w:ascii="Arial" w:hAnsi="Arial" w:cs="Arial"/>
                <w:color w:val="000000"/>
                <w:sz w:val="20"/>
              </w:rPr>
              <w:t>Second malignancy</w:t>
            </w:r>
          </w:p>
        </w:tc>
        <w:tc>
          <w:tcPr>
            <w:tcW w:w="2880" w:type="dxa"/>
          </w:tcPr>
          <w:p w:rsidR="000E6E2F" w:rsidRPr="00AE2C4D" w:rsidRDefault="000E6E2F" w:rsidP="000E6E2F">
            <w:pPr>
              <w:adjustRightInd w:val="0"/>
              <w:spacing w:before="20" w:after="2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AE2C4D">
              <w:rPr>
                <w:rFonts w:ascii="Arial" w:hAnsi="Arial" w:cs="Arial"/>
                <w:color w:val="000000"/>
                <w:sz w:val="20"/>
              </w:rPr>
              <w:t>5 (4)</w:t>
            </w:r>
          </w:p>
        </w:tc>
      </w:tr>
      <w:tr w:rsidR="000E6E2F" w:rsidRPr="00AE2C4D" w:rsidTr="008934E6">
        <w:tc>
          <w:tcPr>
            <w:tcW w:w="4135" w:type="dxa"/>
          </w:tcPr>
          <w:p w:rsidR="000E6E2F" w:rsidRPr="00AE2C4D" w:rsidRDefault="000E6E2F" w:rsidP="000E6E2F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AE2C4D">
              <w:rPr>
                <w:rFonts w:ascii="Arial" w:hAnsi="Arial" w:cs="Arial"/>
                <w:color w:val="000000"/>
                <w:sz w:val="20"/>
              </w:rPr>
              <w:t>Hemorrhage</w:t>
            </w:r>
          </w:p>
        </w:tc>
        <w:tc>
          <w:tcPr>
            <w:tcW w:w="2880" w:type="dxa"/>
          </w:tcPr>
          <w:p w:rsidR="000E6E2F" w:rsidRPr="00AE2C4D" w:rsidRDefault="000E6E2F" w:rsidP="000E6E2F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AE2C4D">
              <w:rPr>
                <w:rFonts w:ascii="Arial" w:hAnsi="Arial" w:cs="Arial"/>
                <w:color w:val="000000"/>
                <w:sz w:val="20"/>
              </w:rPr>
              <w:t>4  (3)</w:t>
            </w:r>
          </w:p>
        </w:tc>
      </w:tr>
      <w:tr w:rsidR="000E6E2F" w:rsidRPr="00AE2C4D" w:rsidTr="008934E6">
        <w:tc>
          <w:tcPr>
            <w:tcW w:w="4135" w:type="dxa"/>
          </w:tcPr>
          <w:p w:rsidR="000E6E2F" w:rsidRPr="00AE2C4D" w:rsidRDefault="000E6E2F" w:rsidP="000E6E2F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AE2C4D">
              <w:rPr>
                <w:rFonts w:ascii="Arial" w:hAnsi="Arial" w:cs="Arial"/>
                <w:color w:val="000000"/>
                <w:sz w:val="20"/>
              </w:rPr>
              <w:t>Acute Respiratory Distress Syndrome</w:t>
            </w:r>
          </w:p>
        </w:tc>
        <w:tc>
          <w:tcPr>
            <w:tcW w:w="2880" w:type="dxa"/>
          </w:tcPr>
          <w:p w:rsidR="000E6E2F" w:rsidRPr="00AE2C4D" w:rsidRDefault="000E6E2F" w:rsidP="000E6E2F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AE2C4D">
              <w:rPr>
                <w:rFonts w:ascii="Arial" w:hAnsi="Arial" w:cs="Arial"/>
                <w:color w:val="000000"/>
                <w:sz w:val="20"/>
              </w:rPr>
              <w:t>1 (&lt;1)</w:t>
            </w:r>
          </w:p>
        </w:tc>
      </w:tr>
      <w:tr w:rsidR="000E6E2F" w:rsidRPr="00AE2C4D" w:rsidTr="008934E6">
        <w:tc>
          <w:tcPr>
            <w:tcW w:w="4135" w:type="dxa"/>
          </w:tcPr>
          <w:p w:rsidR="000E6E2F" w:rsidRPr="00AE2C4D" w:rsidRDefault="000E6E2F" w:rsidP="000E6E2F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 w:rsidRPr="00AE2C4D">
              <w:rPr>
                <w:rFonts w:ascii="Arial" w:hAnsi="Arial" w:cs="Arial"/>
                <w:color w:val="000000"/>
                <w:sz w:val="20"/>
              </w:rPr>
              <w:t>Other causes</w:t>
            </w:r>
            <w:r w:rsidRPr="00AE2C4D">
              <w:rPr>
                <w:rFonts w:ascii="Arial" w:hAnsi="Arial" w:cs="Arial"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2880" w:type="dxa"/>
          </w:tcPr>
          <w:p w:rsidR="000E6E2F" w:rsidRPr="00AE2C4D" w:rsidRDefault="00B74FDF" w:rsidP="00B74FDF">
            <w:pPr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0E6E2F" w:rsidRPr="00AE2C4D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0E6E2F" w:rsidRPr="00AE2C4D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0E6E2F" w:rsidRPr="00AE2C4D" w:rsidTr="008934E6">
        <w:tc>
          <w:tcPr>
            <w:tcW w:w="4135" w:type="dxa"/>
          </w:tcPr>
          <w:p w:rsidR="000E6E2F" w:rsidRPr="00AE2C4D" w:rsidRDefault="000E6E2F" w:rsidP="000E6E2F">
            <w:pPr>
              <w:adjustRightInd w:val="0"/>
              <w:spacing w:before="20" w:after="2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AE2C4D">
              <w:rPr>
                <w:rFonts w:ascii="Arial" w:hAnsi="Arial" w:cs="Arial"/>
                <w:color w:val="000000"/>
                <w:sz w:val="20"/>
              </w:rPr>
              <w:t>Unknown</w:t>
            </w:r>
          </w:p>
        </w:tc>
        <w:tc>
          <w:tcPr>
            <w:tcW w:w="2880" w:type="dxa"/>
          </w:tcPr>
          <w:p w:rsidR="000E6E2F" w:rsidRPr="00AE2C4D" w:rsidRDefault="000E6E2F" w:rsidP="000E6E2F">
            <w:pPr>
              <w:adjustRightInd w:val="0"/>
              <w:spacing w:before="20" w:after="2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AE2C4D">
              <w:rPr>
                <w:rFonts w:ascii="Arial" w:hAnsi="Arial" w:cs="Arial"/>
                <w:color w:val="000000"/>
                <w:sz w:val="20"/>
              </w:rPr>
              <w:t>21 (19)</w:t>
            </w:r>
          </w:p>
        </w:tc>
      </w:tr>
    </w:tbl>
    <w:p w:rsidR="000E6E2F" w:rsidRPr="008240F1" w:rsidRDefault="000E6E2F" w:rsidP="000E6E2F">
      <w:pPr>
        <w:autoSpaceDE w:val="0"/>
        <w:autoSpaceDN w:val="0"/>
        <w:adjustRightInd w:val="0"/>
        <w:rPr>
          <w:rFonts w:ascii="Arial" w:hAnsi="Arial" w:cs="Arial"/>
          <w:sz w:val="18"/>
          <w:shd w:val="clear" w:color="auto" w:fill="FFFFFF"/>
        </w:rPr>
      </w:pPr>
      <w:r w:rsidRPr="008240F1">
        <w:rPr>
          <w:rFonts w:ascii="Arial" w:hAnsi="Arial" w:cs="Arial"/>
          <w:sz w:val="18"/>
          <w:shd w:val="clear" w:color="auto" w:fill="FFFFFF"/>
          <w:vertAlign w:val="superscript"/>
        </w:rPr>
        <w:t>1</w:t>
      </w:r>
      <w:r w:rsidRPr="008240F1">
        <w:rPr>
          <w:rFonts w:ascii="Arial" w:hAnsi="Arial" w:cs="Arial"/>
          <w:sz w:val="18"/>
          <w:shd w:val="clear" w:color="auto" w:fill="FFFFFF"/>
        </w:rPr>
        <w:t xml:space="preserve">Other cause: 1 </w:t>
      </w:r>
      <w:r w:rsidRPr="00187A19">
        <w:rPr>
          <w:rFonts w:ascii="Arial" w:hAnsi="Arial" w:cs="Arial"/>
          <w:noProof/>
          <w:sz w:val="18"/>
          <w:shd w:val="clear" w:color="auto" w:fill="FFFFFF"/>
        </w:rPr>
        <w:t>TENS</w:t>
      </w:r>
      <w:r w:rsidRPr="008240F1">
        <w:rPr>
          <w:rFonts w:ascii="Arial" w:hAnsi="Arial" w:cs="Arial"/>
          <w:sz w:val="18"/>
          <w:shd w:val="clear" w:color="auto" w:fill="FFFFFF"/>
        </w:rPr>
        <w:t xml:space="preserve">; 1 leukoencephalopathy. </w:t>
      </w:r>
    </w:p>
    <w:p w:rsidR="00FC7428" w:rsidRPr="007B5722" w:rsidRDefault="00FC7428" w:rsidP="00541BE4">
      <w:pPr>
        <w:tabs>
          <w:tab w:val="left" w:pos="7185"/>
        </w:tabs>
        <w:rPr>
          <w:rFonts w:ascii="Arial" w:hAnsi="Arial" w:cs="Arial"/>
          <w:b/>
        </w:rPr>
      </w:pPr>
    </w:p>
    <w:p w:rsidR="00FC7428" w:rsidRPr="007B5722" w:rsidRDefault="00FC7428" w:rsidP="00541BE4">
      <w:pPr>
        <w:tabs>
          <w:tab w:val="left" w:pos="7185"/>
        </w:tabs>
        <w:rPr>
          <w:rFonts w:ascii="Arial" w:hAnsi="Arial" w:cs="Arial"/>
          <w:b/>
        </w:rPr>
      </w:pPr>
    </w:p>
    <w:p w:rsidR="00AB5768" w:rsidRPr="007B5722" w:rsidRDefault="00AB5768" w:rsidP="00541BE4">
      <w:pPr>
        <w:tabs>
          <w:tab w:val="left" w:pos="7185"/>
        </w:tabs>
        <w:rPr>
          <w:rFonts w:ascii="Arial" w:hAnsi="Arial" w:cs="Arial"/>
          <w:b/>
        </w:rPr>
      </w:pPr>
    </w:p>
    <w:p w:rsidR="00AB5768" w:rsidRPr="007B5722" w:rsidRDefault="00AB5768" w:rsidP="00541BE4">
      <w:pPr>
        <w:tabs>
          <w:tab w:val="left" w:pos="7185"/>
        </w:tabs>
        <w:rPr>
          <w:rFonts w:ascii="Arial" w:hAnsi="Arial" w:cs="Arial"/>
          <w:b/>
        </w:rPr>
      </w:pPr>
    </w:p>
    <w:p w:rsidR="00AB5768" w:rsidRPr="007B5722" w:rsidRDefault="00AB5768" w:rsidP="00541BE4">
      <w:pPr>
        <w:tabs>
          <w:tab w:val="left" w:pos="7185"/>
        </w:tabs>
        <w:rPr>
          <w:rFonts w:ascii="Arial" w:hAnsi="Arial" w:cs="Arial"/>
          <w:b/>
        </w:rPr>
      </w:pPr>
    </w:p>
    <w:p w:rsidR="00AB5768" w:rsidRPr="007B5722" w:rsidRDefault="00AB5768" w:rsidP="00541BE4">
      <w:pPr>
        <w:tabs>
          <w:tab w:val="left" w:pos="7185"/>
        </w:tabs>
        <w:rPr>
          <w:rFonts w:ascii="Arial" w:hAnsi="Arial" w:cs="Arial"/>
          <w:b/>
        </w:rPr>
      </w:pPr>
    </w:p>
    <w:p w:rsidR="00AB5768" w:rsidRPr="007B5722" w:rsidRDefault="00AB5768" w:rsidP="00541BE4">
      <w:pPr>
        <w:tabs>
          <w:tab w:val="left" w:pos="7185"/>
        </w:tabs>
        <w:rPr>
          <w:rFonts w:ascii="Arial" w:hAnsi="Arial" w:cs="Arial"/>
          <w:b/>
        </w:rPr>
      </w:pPr>
    </w:p>
    <w:p w:rsidR="00AB5768" w:rsidRPr="007B5722" w:rsidRDefault="00AB5768" w:rsidP="00541BE4">
      <w:pPr>
        <w:tabs>
          <w:tab w:val="left" w:pos="7185"/>
        </w:tabs>
        <w:rPr>
          <w:rFonts w:ascii="Arial" w:hAnsi="Arial" w:cs="Arial"/>
          <w:b/>
        </w:rPr>
      </w:pPr>
    </w:p>
    <w:p w:rsidR="00AB5768" w:rsidRPr="007B5722" w:rsidRDefault="00AB5768" w:rsidP="00541BE4">
      <w:pPr>
        <w:tabs>
          <w:tab w:val="left" w:pos="7185"/>
        </w:tabs>
        <w:rPr>
          <w:rFonts w:ascii="Arial" w:hAnsi="Arial" w:cs="Arial"/>
          <w:b/>
        </w:rPr>
      </w:pPr>
    </w:p>
    <w:p w:rsidR="00AB5768" w:rsidRPr="007B5722" w:rsidRDefault="00AB5768" w:rsidP="00541BE4">
      <w:pPr>
        <w:tabs>
          <w:tab w:val="left" w:pos="7185"/>
        </w:tabs>
        <w:rPr>
          <w:rFonts w:ascii="Arial" w:hAnsi="Arial" w:cs="Arial"/>
          <w:b/>
        </w:rPr>
      </w:pPr>
    </w:p>
    <w:p w:rsidR="00AB5768" w:rsidRPr="007B5722" w:rsidRDefault="00AB5768" w:rsidP="00541BE4">
      <w:pPr>
        <w:tabs>
          <w:tab w:val="left" w:pos="7185"/>
        </w:tabs>
        <w:rPr>
          <w:rFonts w:ascii="Arial" w:hAnsi="Arial" w:cs="Arial"/>
          <w:b/>
        </w:rPr>
      </w:pPr>
    </w:p>
    <w:p w:rsidR="00AB5768" w:rsidRPr="007B5722" w:rsidRDefault="00AB5768" w:rsidP="00541BE4">
      <w:pPr>
        <w:tabs>
          <w:tab w:val="left" w:pos="7185"/>
        </w:tabs>
        <w:rPr>
          <w:rFonts w:ascii="Arial" w:hAnsi="Arial" w:cs="Arial"/>
          <w:b/>
        </w:rPr>
      </w:pPr>
    </w:p>
    <w:p w:rsidR="00AB5768" w:rsidRPr="007B5722" w:rsidRDefault="00AB5768" w:rsidP="00541BE4">
      <w:pPr>
        <w:tabs>
          <w:tab w:val="left" w:pos="7185"/>
        </w:tabs>
        <w:rPr>
          <w:rFonts w:ascii="Arial" w:hAnsi="Arial" w:cs="Arial"/>
          <w:b/>
        </w:rPr>
      </w:pPr>
    </w:p>
    <w:p w:rsidR="00AB5768" w:rsidRPr="007B5722" w:rsidRDefault="00AB5768" w:rsidP="00541BE4">
      <w:pPr>
        <w:tabs>
          <w:tab w:val="left" w:pos="7185"/>
        </w:tabs>
        <w:rPr>
          <w:rFonts w:ascii="Arial" w:hAnsi="Arial" w:cs="Arial"/>
          <w:b/>
        </w:rPr>
      </w:pPr>
    </w:p>
    <w:p w:rsidR="00AB5768" w:rsidRDefault="00AB5768" w:rsidP="00541BE4">
      <w:pPr>
        <w:tabs>
          <w:tab w:val="left" w:pos="7185"/>
        </w:tabs>
        <w:rPr>
          <w:rFonts w:ascii="Arial" w:hAnsi="Arial" w:cs="Arial"/>
          <w:b/>
        </w:rPr>
      </w:pPr>
    </w:p>
    <w:p w:rsidR="00C50A63" w:rsidRDefault="00C50A63" w:rsidP="00541BE4">
      <w:pPr>
        <w:tabs>
          <w:tab w:val="left" w:pos="7185"/>
        </w:tabs>
        <w:rPr>
          <w:rFonts w:ascii="Arial" w:hAnsi="Arial" w:cs="Arial"/>
          <w:b/>
        </w:rPr>
      </w:pPr>
    </w:p>
    <w:p w:rsidR="00DE188A" w:rsidRPr="007B5722" w:rsidRDefault="00DE188A" w:rsidP="00541BE4">
      <w:pPr>
        <w:tabs>
          <w:tab w:val="left" w:pos="7185"/>
        </w:tabs>
        <w:rPr>
          <w:rFonts w:ascii="Arial" w:hAnsi="Arial" w:cs="Arial"/>
          <w:b/>
        </w:rPr>
      </w:pPr>
    </w:p>
    <w:p w:rsidR="00557CA4" w:rsidRDefault="00557CA4" w:rsidP="00557CA4">
      <w:pPr>
        <w:contextualSpacing/>
        <w:rPr>
          <w:rFonts w:ascii="Arial" w:hAnsi="Arial" w:cs="Arial"/>
          <w:b/>
          <w:szCs w:val="16"/>
        </w:rPr>
      </w:pPr>
    </w:p>
    <w:p w:rsidR="001D3E12" w:rsidRDefault="001D3E12" w:rsidP="00541BE4">
      <w:pPr>
        <w:tabs>
          <w:tab w:val="left" w:pos="7185"/>
        </w:tabs>
        <w:rPr>
          <w:rFonts w:ascii="Arial" w:hAnsi="Arial" w:cs="Arial"/>
          <w:b/>
        </w:rPr>
      </w:pPr>
    </w:p>
    <w:p w:rsidR="00E55730" w:rsidRPr="00C54CF2" w:rsidRDefault="00E55730" w:rsidP="00E5573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S4:</w:t>
      </w:r>
      <w:r w:rsidRPr="00C54CF2">
        <w:rPr>
          <w:rFonts w:ascii="Arial" w:hAnsi="Arial" w:cs="Arial"/>
          <w:b/>
        </w:rPr>
        <w:t xml:space="preserve"> Conditioning Intensity</w:t>
      </w:r>
    </w:p>
    <w:tbl>
      <w:tblPr>
        <w:tblStyle w:val="TableGrid"/>
        <w:tblW w:w="4088" w:type="pct"/>
        <w:tblLook w:val="04A0" w:firstRow="1" w:lastRow="0" w:firstColumn="1" w:lastColumn="0" w:noHBand="0" w:noVBand="1"/>
      </w:tblPr>
      <w:tblGrid>
        <w:gridCol w:w="5064"/>
        <w:gridCol w:w="2765"/>
      </w:tblGrid>
      <w:tr w:rsidR="00E55730" w:rsidRPr="00900FD6" w:rsidTr="00BC5297">
        <w:tc>
          <w:tcPr>
            <w:tcW w:w="3234" w:type="pct"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20"/>
              </w:rPr>
            </w:pPr>
            <w:r w:rsidRPr="00900FD6">
              <w:rPr>
                <w:rFonts w:ascii="Arial" w:hAnsi="Arial" w:cs="Arial"/>
                <w:b/>
                <w:sz w:val="20"/>
              </w:rPr>
              <w:t xml:space="preserve">Conditioning regimen by </w:t>
            </w:r>
            <w:r w:rsidRPr="00187A19">
              <w:rPr>
                <w:rFonts w:ascii="Arial" w:hAnsi="Arial" w:cs="Arial"/>
                <w:b/>
                <w:noProof/>
                <w:sz w:val="20"/>
              </w:rPr>
              <w:t>intensity</w:t>
            </w:r>
          </w:p>
        </w:tc>
        <w:tc>
          <w:tcPr>
            <w:tcW w:w="1766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00FD6">
              <w:rPr>
                <w:rFonts w:ascii="Arial" w:hAnsi="Arial" w:cs="Arial"/>
                <w:b/>
                <w:bCs/>
                <w:sz w:val="20"/>
              </w:rPr>
              <w:t>N=249 (%)</w:t>
            </w:r>
          </w:p>
        </w:tc>
      </w:tr>
      <w:tr w:rsidR="00E55730" w:rsidRPr="00900FD6" w:rsidTr="00BC5297">
        <w:tc>
          <w:tcPr>
            <w:tcW w:w="3234" w:type="pct"/>
            <w:shd w:val="clear" w:color="auto" w:fill="D9D9D9" w:themeFill="background1" w:themeFillShade="D9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Arial" w:hAnsi="Arial" w:cs="Arial"/>
                <w:b/>
                <w:sz w:val="20"/>
              </w:rPr>
            </w:pPr>
            <w:r w:rsidRPr="00900FD6">
              <w:rPr>
                <w:rFonts w:ascii="Arial" w:hAnsi="Arial" w:cs="Arial"/>
                <w:b/>
                <w:sz w:val="20"/>
              </w:rPr>
              <w:t>Myeloablative</w:t>
            </w:r>
          </w:p>
        </w:tc>
        <w:tc>
          <w:tcPr>
            <w:tcW w:w="1766" w:type="pct"/>
            <w:shd w:val="clear" w:color="auto" w:fill="D9D9D9" w:themeFill="background1" w:themeFillShade="D9"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900FD6">
              <w:rPr>
                <w:rFonts w:ascii="Arial" w:hAnsi="Arial" w:cs="Arial"/>
                <w:b/>
                <w:sz w:val="20"/>
              </w:rPr>
              <w:t>66 (27)</w:t>
            </w:r>
          </w:p>
        </w:tc>
      </w:tr>
      <w:tr w:rsidR="00E55730" w:rsidRPr="00900FD6" w:rsidTr="00BC5297">
        <w:tc>
          <w:tcPr>
            <w:tcW w:w="3234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ab/>
            </w:r>
            <w:r w:rsidRPr="00900FD6">
              <w:rPr>
                <w:rFonts w:ascii="Arial" w:hAnsi="Arial" w:cs="Arial"/>
                <w:sz w:val="20"/>
              </w:rPr>
              <w:tab/>
              <w:t>Cy/TBI ±others</w:t>
            </w:r>
            <w:r w:rsidRPr="00900FD6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1766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>33 (13)</w:t>
            </w:r>
          </w:p>
        </w:tc>
      </w:tr>
      <w:tr w:rsidR="00E55730" w:rsidRPr="00900FD6" w:rsidTr="00BC5297">
        <w:tc>
          <w:tcPr>
            <w:tcW w:w="3234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ab/>
            </w:r>
            <w:r w:rsidRPr="00900FD6">
              <w:rPr>
                <w:rFonts w:ascii="Arial" w:hAnsi="Arial" w:cs="Arial"/>
                <w:sz w:val="20"/>
              </w:rPr>
              <w:tab/>
              <w:t>Flu/Bu</w:t>
            </w:r>
          </w:p>
        </w:tc>
        <w:tc>
          <w:tcPr>
            <w:tcW w:w="1766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>12 (5)</w:t>
            </w:r>
          </w:p>
        </w:tc>
      </w:tr>
      <w:tr w:rsidR="00E55730" w:rsidRPr="00900FD6" w:rsidTr="00BC5297">
        <w:tc>
          <w:tcPr>
            <w:tcW w:w="3234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ab/>
            </w:r>
            <w:r w:rsidRPr="00900FD6">
              <w:rPr>
                <w:rFonts w:ascii="Arial" w:hAnsi="Arial" w:cs="Arial"/>
                <w:sz w:val="20"/>
              </w:rPr>
              <w:tab/>
              <w:t>Bu/Cy</w:t>
            </w:r>
          </w:p>
        </w:tc>
        <w:tc>
          <w:tcPr>
            <w:tcW w:w="1766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>7 (3)</w:t>
            </w:r>
          </w:p>
        </w:tc>
      </w:tr>
      <w:tr w:rsidR="00E55730" w:rsidRPr="00900FD6" w:rsidTr="00BC5297">
        <w:tc>
          <w:tcPr>
            <w:tcW w:w="3234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ab/>
            </w:r>
            <w:r w:rsidRPr="00900FD6">
              <w:rPr>
                <w:rFonts w:ascii="Arial" w:hAnsi="Arial" w:cs="Arial"/>
                <w:sz w:val="20"/>
              </w:rPr>
              <w:tab/>
              <w:t>Flu/Mel ± others</w:t>
            </w:r>
            <w:r w:rsidRPr="00900FD6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766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>6 (2)</w:t>
            </w:r>
          </w:p>
        </w:tc>
      </w:tr>
      <w:tr w:rsidR="00E55730" w:rsidRPr="00900FD6" w:rsidTr="00BC5297">
        <w:tc>
          <w:tcPr>
            <w:tcW w:w="3234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Arial" w:hAnsi="Arial" w:cs="Arial"/>
                <w:sz w:val="20"/>
                <w:vertAlign w:val="superscript"/>
              </w:rPr>
            </w:pPr>
            <w:r w:rsidRPr="00900FD6">
              <w:rPr>
                <w:rFonts w:ascii="Arial" w:hAnsi="Arial" w:cs="Arial"/>
                <w:sz w:val="20"/>
              </w:rPr>
              <w:tab/>
            </w:r>
            <w:r w:rsidRPr="00900FD6">
              <w:rPr>
                <w:rFonts w:ascii="Arial" w:hAnsi="Arial" w:cs="Arial"/>
                <w:sz w:val="20"/>
              </w:rPr>
              <w:tab/>
              <w:t>TBI ±other(s)</w:t>
            </w:r>
            <w:r w:rsidRPr="00900FD6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766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>5 (2)</w:t>
            </w:r>
          </w:p>
        </w:tc>
      </w:tr>
      <w:tr w:rsidR="00E55730" w:rsidRPr="00900FD6" w:rsidTr="00BC5297">
        <w:tc>
          <w:tcPr>
            <w:tcW w:w="3234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ab/>
            </w:r>
            <w:r w:rsidRPr="00900FD6">
              <w:rPr>
                <w:rFonts w:ascii="Arial" w:hAnsi="Arial" w:cs="Arial"/>
                <w:sz w:val="20"/>
              </w:rPr>
              <w:tab/>
              <w:t>Other(s)</w:t>
            </w:r>
            <w:r w:rsidRPr="00900FD6">
              <w:rPr>
                <w:rFonts w:ascii="Arial" w:hAnsi="Arial" w:cs="Arial"/>
                <w:sz w:val="20"/>
                <w:vertAlign w:val="superscript"/>
              </w:rPr>
              <w:t>4</w:t>
            </w:r>
          </w:p>
        </w:tc>
        <w:tc>
          <w:tcPr>
            <w:tcW w:w="1766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>2 (&lt;1)</w:t>
            </w:r>
          </w:p>
        </w:tc>
      </w:tr>
      <w:tr w:rsidR="00E55730" w:rsidRPr="00900FD6" w:rsidTr="00BC5297">
        <w:tc>
          <w:tcPr>
            <w:tcW w:w="3234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ab/>
            </w:r>
            <w:r w:rsidRPr="00900FD6">
              <w:rPr>
                <w:rFonts w:ascii="Arial" w:hAnsi="Arial" w:cs="Arial"/>
                <w:sz w:val="20"/>
              </w:rPr>
              <w:tab/>
              <w:t>Missing</w:t>
            </w:r>
          </w:p>
        </w:tc>
        <w:tc>
          <w:tcPr>
            <w:tcW w:w="1766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>1 (&lt;1)</w:t>
            </w:r>
          </w:p>
        </w:tc>
      </w:tr>
      <w:tr w:rsidR="00E55730" w:rsidRPr="00900FD6" w:rsidTr="00BC5297">
        <w:tc>
          <w:tcPr>
            <w:tcW w:w="3234" w:type="pct"/>
            <w:shd w:val="clear" w:color="auto" w:fill="D9D9D9" w:themeFill="background1" w:themeFillShade="D9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Arial" w:hAnsi="Arial" w:cs="Arial"/>
                <w:b/>
                <w:sz w:val="20"/>
              </w:rPr>
            </w:pPr>
            <w:r w:rsidRPr="00900FD6">
              <w:rPr>
                <w:rFonts w:ascii="Arial" w:hAnsi="Arial" w:cs="Arial"/>
                <w:b/>
                <w:sz w:val="20"/>
              </w:rPr>
              <w:t>N</w:t>
            </w:r>
            <w:r>
              <w:rPr>
                <w:rFonts w:ascii="Arial" w:hAnsi="Arial" w:cs="Arial"/>
                <w:b/>
                <w:sz w:val="20"/>
              </w:rPr>
              <w:t>on-myeloablative</w:t>
            </w:r>
            <w:r w:rsidRPr="00900FD6">
              <w:rPr>
                <w:rFonts w:ascii="Arial" w:hAnsi="Arial" w:cs="Arial"/>
                <w:b/>
                <w:sz w:val="20"/>
              </w:rPr>
              <w:t>/RIC</w:t>
            </w:r>
          </w:p>
        </w:tc>
        <w:tc>
          <w:tcPr>
            <w:tcW w:w="1766" w:type="pct"/>
            <w:shd w:val="clear" w:color="auto" w:fill="D9D9D9" w:themeFill="background1" w:themeFillShade="D9"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900FD6">
              <w:rPr>
                <w:rFonts w:ascii="Arial" w:hAnsi="Arial" w:cs="Arial"/>
                <w:b/>
                <w:sz w:val="20"/>
              </w:rPr>
              <w:t>183 (73)</w:t>
            </w:r>
          </w:p>
        </w:tc>
      </w:tr>
      <w:tr w:rsidR="00E55730" w:rsidRPr="00900FD6" w:rsidTr="00BC5297">
        <w:tc>
          <w:tcPr>
            <w:tcW w:w="3234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ab/>
            </w:r>
            <w:r w:rsidRPr="00900FD6">
              <w:rPr>
                <w:rFonts w:ascii="Arial" w:hAnsi="Arial" w:cs="Arial"/>
                <w:sz w:val="20"/>
              </w:rPr>
              <w:tab/>
              <w:t>Flu/Mel ± others</w:t>
            </w:r>
            <w:r w:rsidRPr="00900FD6">
              <w:rPr>
                <w:rFonts w:ascii="Arial" w:hAnsi="Arial" w:cs="Arial"/>
                <w:sz w:val="20"/>
                <w:vertAlign w:val="superscript"/>
              </w:rPr>
              <w:t>5</w:t>
            </w:r>
          </w:p>
        </w:tc>
        <w:tc>
          <w:tcPr>
            <w:tcW w:w="1766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>63 (25)</w:t>
            </w:r>
          </w:p>
        </w:tc>
      </w:tr>
      <w:tr w:rsidR="00E55730" w:rsidRPr="00900FD6" w:rsidTr="00BC5297">
        <w:tc>
          <w:tcPr>
            <w:tcW w:w="3234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ab/>
            </w:r>
            <w:r w:rsidRPr="00900FD6">
              <w:rPr>
                <w:rFonts w:ascii="Arial" w:hAnsi="Arial" w:cs="Arial"/>
                <w:sz w:val="20"/>
              </w:rPr>
              <w:tab/>
              <w:t>Flu/Bu</w:t>
            </w:r>
          </w:p>
        </w:tc>
        <w:tc>
          <w:tcPr>
            <w:tcW w:w="1766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>39 (16)</w:t>
            </w:r>
          </w:p>
        </w:tc>
      </w:tr>
      <w:tr w:rsidR="00E55730" w:rsidRPr="00900FD6" w:rsidTr="00BC5297">
        <w:tc>
          <w:tcPr>
            <w:tcW w:w="3234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ab/>
            </w:r>
            <w:r w:rsidRPr="00900FD6">
              <w:rPr>
                <w:rFonts w:ascii="Arial" w:hAnsi="Arial" w:cs="Arial"/>
                <w:sz w:val="20"/>
              </w:rPr>
              <w:tab/>
              <w:t>TBI/Flu</w:t>
            </w:r>
          </w:p>
        </w:tc>
        <w:tc>
          <w:tcPr>
            <w:tcW w:w="1766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>22 (9)</w:t>
            </w:r>
          </w:p>
        </w:tc>
      </w:tr>
      <w:tr w:rsidR="00E55730" w:rsidRPr="00900FD6" w:rsidTr="00BC5297">
        <w:tc>
          <w:tcPr>
            <w:tcW w:w="3234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ab/>
            </w:r>
            <w:r w:rsidRPr="00900FD6">
              <w:rPr>
                <w:rFonts w:ascii="Arial" w:hAnsi="Arial" w:cs="Arial"/>
                <w:sz w:val="20"/>
              </w:rPr>
              <w:tab/>
              <w:t>Cy/Flu</w:t>
            </w:r>
          </w:p>
        </w:tc>
        <w:tc>
          <w:tcPr>
            <w:tcW w:w="1766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>12 (5)</w:t>
            </w:r>
          </w:p>
        </w:tc>
      </w:tr>
      <w:tr w:rsidR="00E55730" w:rsidRPr="00900FD6" w:rsidTr="00BC5297">
        <w:tc>
          <w:tcPr>
            <w:tcW w:w="3234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ab/>
            </w:r>
            <w:r w:rsidRPr="00900FD6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Cy/</w:t>
            </w:r>
            <w:r w:rsidRPr="00900FD6">
              <w:rPr>
                <w:rFonts w:ascii="Arial" w:hAnsi="Arial" w:cs="Arial"/>
                <w:sz w:val="20"/>
              </w:rPr>
              <w:t>TBI/Flu ± others</w:t>
            </w:r>
            <w:r w:rsidRPr="00900FD6">
              <w:rPr>
                <w:rFonts w:ascii="Arial" w:hAnsi="Arial" w:cs="Arial"/>
                <w:sz w:val="20"/>
                <w:vertAlign w:val="superscript"/>
              </w:rPr>
              <w:t>6</w:t>
            </w:r>
          </w:p>
        </w:tc>
        <w:tc>
          <w:tcPr>
            <w:tcW w:w="1766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>10 (4)</w:t>
            </w:r>
          </w:p>
        </w:tc>
      </w:tr>
      <w:tr w:rsidR="00E55730" w:rsidRPr="00900FD6" w:rsidTr="00BC5297">
        <w:tc>
          <w:tcPr>
            <w:tcW w:w="3234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ab/>
            </w:r>
            <w:r w:rsidRPr="00900FD6">
              <w:rPr>
                <w:rFonts w:ascii="Arial" w:hAnsi="Arial" w:cs="Arial"/>
                <w:sz w:val="20"/>
              </w:rPr>
              <w:tab/>
              <w:t>BEAM like</w:t>
            </w:r>
          </w:p>
        </w:tc>
        <w:tc>
          <w:tcPr>
            <w:tcW w:w="1766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>9 (4)</w:t>
            </w:r>
          </w:p>
        </w:tc>
      </w:tr>
      <w:tr w:rsidR="00E55730" w:rsidRPr="00900FD6" w:rsidTr="00BC5297">
        <w:tc>
          <w:tcPr>
            <w:tcW w:w="3234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ab/>
            </w:r>
            <w:r w:rsidRPr="00900FD6">
              <w:rPr>
                <w:rFonts w:ascii="Arial" w:hAnsi="Arial" w:cs="Arial"/>
                <w:sz w:val="20"/>
              </w:rPr>
              <w:tab/>
              <w:t>TBI ± other(s)</w:t>
            </w:r>
            <w:r w:rsidRPr="00900FD6">
              <w:rPr>
                <w:rFonts w:ascii="Arial" w:hAnsi="Arial" w:cs="Arial"/>
                <w:sz w:val="20"/>
                <w:vertAlign w:val="superscript"/>
              </w:rPr>
              <w:t>7</w:t>
            </w:r>
          </w:p>
        </w:tc>
        <w:tc>
          <w:tcPr>
            <w:tcW w:w="1766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>8 (3)</w:t>
            </w:r>
          </w:p>
        </w:tc>
      </w:tr>
      <w:tr w:rsidR="00E55730" w:rsidRPr="00900FD6" w:rsidTr="00BC5297">
        <w:tc>
          <w:tcPr>
            <w:tcW w:w="3234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ab/>
            </w:r>
            <w:r w:rsidRPr="00900FD6">
              <w:rPr>
                <w:rFonts w:ascii="Arial" w:hAnsi="Arial" w:cs="Arial"/>
                <w:sz w:val="20"/>
              </w:rPr>
              <w:tab/>
              <w:t>Flu ± Other</w:t>
            </w:r>
            <w:r w:rsidRPr="00900FD6">
              <w:rPr>
                <w:rFonts w:ascii="Arial" w:hAnsi="Arial" w:cs="Arial"/>
                <w:sz w:val="20"/>
                <w:vertAlign w:val="superscript"/>
              </w:rPr>
              <w:t>8</w:t>
            </w:r>
          </w:p>
        </w:tc>
        <w:tc>
          <w:tcPr>
            <w:tcW w:w="1766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>5 (2)</w:t>
            </w:r>
          </w:p>
        </w:tc>
      </w:tr>
      <w:tr w:rsidR="00E55730" w:rsidRPr="00900FD6" w:rsidTr="00BC5297">
        <w:tc>
          <w:tcPr>
            <w:tcW w:w="3234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ab/>
            </w:r>
            <w:r w:rsidRPr="00900FD6">
              <w:rPr>
                <w:rFonts w:ascii="Arial" w:hAnsi="Arial" w:cs="Arial"/>
                <w:sz w:val="20"/>
              </w:rPr>
              <w:tab/>
              <w:t>TLI</w:t>
            </w:r>
          </w:p>
        </w:tc>
        <w:tc>
          <w:tcPr>
            <w:tcW w:w="1766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>7 (3)</w:t>
            </w:r>
          </w:p>
        </w:tc>
      </w:tr>
      <w:tr w:rsidR="00E55730" w:rsidRPr="00900FD6" w:rsidTr="00BC5297">
        <w:tc>
          <w:tcPr>
            <w:tcW w:w="3234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ab/>
            </w:r>
            <w:r w:rsidRPr="00900FD6">
              <w:rPr>
                <w:rFonts w:ascii="Arial" w:hAnsi="Arial" w:cs="Arial"/>
                <w:sz w:val="20"/>
              </w:rPr>
              <w:tab/>
              <w:t>Other(s)</w:t>
            </w:r>
            <w:r w:rsidRPr="00900FD6">
              <w:rPr>
                <w:rFonts w:ascii="Arial" w:hAnsi="Arial" w:cs="Arial"/>
                <w:sz w:val="20"/>
                <w:vertAlign w:val="superscript"/>
              </w:rPr>
              <w:t>9</w:t>
            </w:r>
          </w:p>
        </w:tc>
        <w:tc>
          <w:tcPr>
            <w:tcW w:w="1766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>7 (3)</w:t>
            </w:r>
          </w:p>
        </w:tc>
      </w:tr>
      <w:tr w:rsidR="00E55730" w:rsidRPr="00900FD6" w:rsidTr="00BC5297">
        <w:tc>
          <w:tcPr>
            <w:tcW w:w="3234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ab/>
            </w:r>
            <w:r w:rsidRPr="00900FD6">
              <w:rPr>
                <w:rFonts w:ascii="Arial" w:hAnsi="Arial" w:cs="Arial"/>
                <w:sz w:val="20"/>
              </w:rPr>
              <w:tab/>
              <w:t>Missing</w:t>
            </w:r>
          </w:p>
        </w:tc>
        <w:tc>
          <w:tcPr>
            <w:tcW w:w="1766" w:type="pct"/>
            <w:hideMark/>
          </w:tcPr>
          <w:p w:rsidR="00E55730" w:rsidRPr="00900FD6" w:rsidRDefault="00E55730" w:rsidP="00BC5297">
            <w:pPr>
              <w:autoSpaceDE w:val="0"/>
              <w:autoSpaceDN w:val="0"/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sz w:val="20"/>
              </w:rPr>
            </w:pPr>
            <w:r w:rsidRPr="00900FD6">
              <w:rPr>
                <w:rFonts w:ascii="Arial" w:hAnsi="Arial" w:cs="Arial"/>
                <w:sz w:val="20"/>
              </w:rPr>
              <w:t>1 (&lt;1)</w:t>
            </w:r>
          </w:p>
        </w:tc>
      </w:tr>
    </w:tbl>
    <w:p w:rsidR="00E55730" w:rsidRPr="008A2E72" w:rsidRDefault="00E55730" w:rsidP="00E557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Abbreviations: Flu=fludarabine; Bu=</w:t>
      </w:r>
      <w:r w:rsidRPr="008A2E72">
        <w:rPr>
          <w:rFonts w:ascii="Arial" w:hAnsi="Arial" w:cs="Arial"/>
          <w:sz w:val="18"/>
          <w:szCs w:val="18"/>
        </w:rPr>
        <w:t>busulfan; Cy</w:t>
      </w:r>
      <w:r>
        <w:rPr>
          <w:rFonts w:ascii="Arial" w:hAnsi="Arial" w:cs="Arial"/>
          <w:sz w:val="18"/>
          <w:szCs w:val="18"/>
        </w:rPr>
        <w:t>=</w:t>
      </w:r>
      <w:r w:rsidRPr="008A2E72">
        <w:rPr>
          <w:rFonts w:ascii="Arial" w:hAnsi="Arial" w:cs="Arial"/>
          <w:sz w:val="18"/>
          <w:szCs w:val="18"/>
        </w:rPr>
        <w:t>cyclophosphamide; Mel</w:t>
      </w:r>
      <w:r>
        <w:rPr>
          <w:rFonts w:ascii="Arial" w:hAnsi="Arial" w:cs="Arial"/>
          <w:sz w:val="18"/>
          <w:szCs w:val="18"/>
        </w:rPr>
        <w:t>=</w:t>
      </w:r>
      <w:r w:rsidRPr="008A2E72">
        <w:rPr>
          <w:rFonts w:ascii="Arial" w:hAnsi="Arial" w:cs="Arial"/>
          <w:sz w:val="18"/>
          <w:szCs w:val="18"/>
        </w:rPr>
        <w:t>melphalan; TBI</w:t>
      </w:r>
      <w:r>
        <w:rPr>
          <w:rFonts w:ascii="Arial" w:hAnsi="Arial" w:cs="Arial"/>
          <w:sz w:val="18"/>
          <w:szCs w:val="18"/>
        </w:rPr>
        <w:t>=</w:t>
      </w:r>
      <w:r w:rsidRPr="008A2E72">
        <w:rPr>
          <w:rFonts w:ascii="Arial" w:hAnsi="Arial" w:cs="Arial"/>
          <w:sz w:val="18"/>
          <w:szCs w:val="18"/>
        </w:rPr>
        <w:t>total body irradiation;</w:t>
      </w:r>
      <w:r w:rsidRPr="008A2E72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>BEAM=</w:t>
      </w:r>
      <w:r w:rsidRPr="008A2E72">
        <w:rPr>
          <w:rFonts w:ascii="Arial" w:hAnsi="Arial" w:cs="Arial"/>
          <w:sz w:val="18"/>
          <w:szCs w:val="18"/>
        </w:rPr>
        <w:t>Carmustine, etoposide, cytarabine and melphalan; TLI=total lymphoid irradiation</w:t>
      </w:r>
      <w:r>
        <w:rPr>
          <w:rFonts w:ascii="Arial" w:hAnsi="Arial" w:cs="Arial"/>
          <w:sz w:val="18"/>
          <w:szCs w:val="18"/>
        </w:rPr>
        <w:t>; RIC=reduced-intensity conditioning</w:t>
      </w:r>
    </w:p>
    <w:p w:rsidR="00E55730" w:rsidRPr="008A2E72" w:rsidRDefault="00E55730" w:rsidP="00E55730">
      <w:pPr>
        <w:rPr>
          <w:rFonts w:ascii="Arial" w:hAnsi="Arial" w:cs="Arial"/>
          <w:sz w:val="18"/>
          <w:szCs w:val="18"/>
        </w:rPr>
      </w:pPr>
      <w:r w:rsidRPr="008A2E72">
        <w:rPr>
          <w:rFonts w:ascii="Arial" w:hAnsi="Arial" w:cs="Arial"/>
          <w:b/>
          <w:sz w:val="18"/>
          <w:szCs w:val="18"/>
        </w:rPr>
        <w:t>MAC:</w:t>
      </w:r>
      <w:r w:rsidRPr="008A2E72">
        <w:rPr>
          <w:rFonts w:ascii="Arial" w:hAnsi="Arial" w:cs="Arial"/>
          <w:sz w:val="18"/>
          <w:szCs w:val="18"/>
        </w:rPr>
        <w:br/>
      </w:r>
      <w:r w:rsidRPr="008A2E72">
        <w:rPr>
          <w:rFonts w:ascii="Arial" w:hAnsi="Arial" w:cs="Arial"/>
          <w:sz w:val="18"/>
          <w:szCs w:val="18"/>
          <w:vertAlign w:val="superscript"/>
        </w:rPr>
        <w:t>1</w:t>
      </w:r>
      <w:r w:rsidRPr="008A2E72">
        <w:rPr>
          <w:rFonts w:ascii="Arial" w:hAnsi="Arial" w:cs="Arial"/>
          <w:sz w:val="18"/>
          <w:szCs w:val="18"/>
        </w:rPr>
        <w:t>Cy/TBI ± others: Cy/TBI alone=28; Cy/TBI/ATG=1; Cy/TBI/Etoposide=2; Cy/TBI/Flu/TT=2</w:t>
      </w:r>
      <w:r w:rsidRPr="008A2E72">
        <w:rPr>
          <w:rFonts w:ascii="Arial" w:hAnsi="Arial" w:cs="Arial"/>
          <w:sz w:val="18"/>
          <w:szCs w:val="18"/>
        </w:rPr>
        <w:br/>
      </w:r>
      <w:r w:rsidRPr="008A2E72">
        <w:rPr>
          <w:rFonts w:ascii="Arial" w:hAnsi="Arial" w:cs="Arial"/>
          <w:sz w:val="18"/>
          <w:szCs w:val="18"/>
          <w:vertAlign w:val="superscript"/>
        </w:rPr>
        <w:t>2</w:t>
      </w:r>
      <w:r w:rsidRPr="008A2E72">
        <w:rPr>
          <w:rFonts w:ascii="Arial" w:hAnsi="Arial" w:cs="Arial"/>
          <w:sz w:val="18"/>
          <w:szCs w:val="18"/>
        </w:rPr>
        <w:t>lu/Mel ± others: Flu/Mel alone=2; Flu/Mel/ATG/Nitro=1; Flu/Mel/ATG/TT=1; Flu/Mel/Mab=1; Flu/Mel/Nitro=1</w:t>
      </w:r>
      <w:r w:rsidRPr="008A2E72">
        <w:rPr>
          <w:rFonts w:ascii="Arial" w:hAnsi="Arial" w:cs="Arial"/>
          <w:sz w:val="18"/>
          <w:szCs w:val="18"/>
        </w:rPr>
        <w:br/>
      </w:r>
      <w:r w:rsidRPr="008A2E72">
        <w:rPr>
          <w:rFonts w:ascii="Arial" w:hAnsi="Arial" w:cs="Arial"/>
          <w:sz w:val="18"/>
          <w:szCs w:val="18"/>
          <w:vertAlign w:val="superscript"/>
        </w:rPr>
        <w:t>3</w:t>
      </w:r>
      <w:r w:rsidRPr="008A2E72">
        <w:rPr>
          <w:rFonts w:ascii="Arial" w:hAnsi="Arial" w:cs="Arial"/>
          <w:sz w:val="18"/>
          <w:szCs w:val="18"/>
        </w:rPr>
        <w:t>TBI ± others: TBI alone=4; TBI/Flu/TT=1</w:t>
      </w:r>
      <w:r w:rsidRPr="008A2E72">
        <w:rPr>
          <w:rFonts w:ascii="Arial" w:hAnsi="Arial" w:cs="Arial"/>
          <w:sz w:val="18"/>
          <w:szCs w:val="18"/>
        </w:rPr>
        <w:br/>
      </w:r>
      <w:r w:rsidRPr="008A2E72">
        <w:rPr>
          <w:rFonts w:ascii="Arial" w:hAnsi="Arial" w:cs="Arial"/>
          <w:sz w:val="18"/>
          <w:szCs w:val="18"/>
          <w:vertAlign w:val="superscript"/>
        </w:rPr>
        <w:t>4</w:t>
      </w:r>
      <w:r w:rsidRPr="008A2E72">
        <w:rPr>
          <w:rFonts w:ascii="Arial" w:hAnsi="Arial" w:cs="Arial"/>
          <w:sz w:val="18"/>
          <w:szCs w:val="18"/>
        </w:rPr>
        <w:t>Others: Bu alone=1; Mel/Etoposide=1</w:t>
      </w:r>
    </w:p>
    <w:p w:rsidR="00E55730" w:rsidRPr="008A2E72" w:rsidRDefault="00E55730" w:rsidP="00E55730">
      <w:pPr>
        <w:rPr>
          <w:rFonts w:ascii="Arial" w:hAnsi="Arial" w:cs="Arial"/>
          <w:sz w:val="18"/>
          <w:szCs w:val="18"/>
        </w:rPr>
      </w:pPr>
      <w:r w:rsidRPr="008A2E72">
        <w:rPr>
          <w:rFonts w:ascii="Arial" w:hAnsi="Arial" w:cs="Arial"/>
          <w:b/>
          <w:sz w:val="18"/>
          <w:szCs w:val="18"/>
        </w:rPr>
        <w:t>NMA/RIC:</w:t>
      </w:r>
      <w:r w:rsidRPr="008A2E72">
        <w:rPr>
          <w:rFonts w:ascii="Arial" w:hAnsi="Arial" w:cs="Arial"/>
          <w:sz w:val="18"/>
          <w:szCs w:val="18"/>
        </w:rPr>
        <w:br/>
      </w:r>
      <w:r w:rsidRPr="008A2E72">
        <w:rPr>
          <w:rFonts w:ascii="Arial" w:hAnsi="Arial" w:cs="Arial"/>
          <w:sz w:val="18"/>
          <w:szCs w:val="18"/>
          <w:vertAlign w:val="superscript"/>
        </w:rPr>
        <w:t>5</w:t>
      </w:r>
      <w:r w:rsidRPr="008A2E72">
        <w:rPr>
          <w:rFonts w:ascii="Arial" w:hAnsi="Arial" w:cs="Arial"/>
          <w:sz w:val="18"/>
          <w:szCs w:val="18"/>
        </w:rPr>
        <w:t>Flu/Mel ± others: Flu/Mel alone=46; Flu/Mel/ATG=9; Flu/Mel/ATG/Nitro=2; Flu/Mel/Mab=4; Flu/Mel/Nitro=1; Flu/Mel/This=1</w:t>
      </w:r>
      <w:r w:rsidRPr="008A2E72">
        <w:rPr>
          <w:rFonts w:ascii="Arial" w:hAnsi="Arial" w:cs="Arial"/>
          <w:sz w:val="18"/>
          <w:szCs w:val="18"/>
        </w:rPr>
        <w:br/>
      </w:r>
      <w:r w:rsidRPr="008A2E72">
        <w:rPr>
          <w:rFonts w:ascii="Arial" w:hAnsi="Arial" w:cs="Arial"/>
          <w:sz w:val="18"/>
          <w:szCs w:val="18"/>
          <w:vertAlign w:val="superscript"/>
        </w:rPr>
        <w:t>6</w:t>
      </w:r>
      <w:r w:rsidRPr="008A2E72">
        <w:rPr>
          <w:rFonts w:ascii="Arial" w:hAnsi="Arial" w:cs="Arial"/>
          <w:sz w:val="18"/>
          <w:szCs w:val="18"/>
        </w:rPr>
        <w:t>Cy/TBI/Flu ± others: Cy/TBI/Flu=6; Cy/TBI/Flu/TT=1; Cy/TBI/Flu/ATG=3</w:t>
      </w:r>
      <w:r w:rsidRPr="008A2E72">
        <w:rPr>
          <w:rFonts w:ascii="Arial" w:hAnsi="Arial" w:cs="Arial"/>
          <w:sz w:val="18"/>
          <w:szCs w:val="18"/>
        </w:rPr>
        <w:br/>
      </w:r>
      <w:r w:rsidRPr="008A2E72">
        <w:rPr>
          <w:rFonts w:ascii="Arial" w:hAnsi="Arial" w:cs="Arial"/>
          <w:sz w:val="18"/>
          <w:szCs w:val="18"/>
          <w:vertAlign w:val="superscript"/>
        </w:rPr>
        <w:t>7</w:t>
      </w:r>
      <w:r w:rsidRPr="008A2E72">
        <w:rPr>
          <w:rFonts w:ascii="Arial" w:hAnsi="Arial" w:cs="Arial"/>
          <w:sz w:val="18"/>
          <w:szCs w:val="18"/>
        </w:rPr>
        <w:t>TBI ± other(s): TBI alone=5; TBI/Pentostatin=3</w:t>
      </w:r>
      <w:r w:rsidRPr="008A2E72">
        <w:rPr>
          <w:rFonts w:ascii="Arial" w:hAnsi="Arial" w:cs="Arial"/>
          <w:sz w:val="18"/>
          <w:szCs w:val="18"/>
        </w:rPr>
        <w:br/>
      </w:r>
      <w:r w:rsidRPr="008A2E72">
        <w:rPr>
          <w:rFonts w:ascii="Arial" w:hAnsi="Arial" w:cs="Arial"/>
          <w:sz w:val="18"/>
          <w:szCs w:val="18"/>
          <w:vertAlign w:val="superscript"/>
        </w:rPr>
        <w:t>8</w:t>
      </w:r>
      <w:r w:rsidRPr="008A2E72">
        <w:rPr>
          <w:rFonts w:ascii="Arial" w:hAnsi="Arial" w:cs="Arial"/>
          <w:sz w:val="18"/>
          <w:szCs w:val="18"/>
        </w:rPr>
        <w:t>Flu ± Other: Flu alone=4; Flu/Bendamustine=1</w:t>
      </w:r>
      <w:r w:rsidRPr="008A2E72">
        <w:rPr>
          <w:rFonts w:ascii="Arial" w:hAnsi="Arial" w:cs="Arial"/>
          <w:sz w:val="18"/>
          <w:szCs w:val="18"/>
        </w:rPr>
        <w:br/>
      </w:r>
      <w:r w:rsidRPr="008A2E72">
        <w:rPr>
          <w:rFonts w:ascii="Arial" w:hAnsi="Arial" w:cs="Arial"/>
          <w:sz w:val="18"/>
          <w:szCs w:val="18"/>
          <w:vertAlign w:val="superscript"/>
        </w:rPr>
        <w:t>9</w:t>
      </w:r>
      <w:r w:rsidRPr="008A2E72">
        <w:rPr>
          <w:rFonts w:ascii="Arial" w:hAnsi="Arial" w:cs="Arial"/>
          <w:sz w:val="18"/>
          <w:szCs w:val="18"/>
        </w:rPr>
        <w:t xml:space="preserve">Other(s): Bu alone= 2; TBI/Mel=2; Cy/TBI/Etoposide=1; TBI/Etoposide=1; Cy/TBI=1 </w:t>
      </w:r>
    </w:p>
    <w:p w:rsidR="00E55730" w:rsidRDefault="00E55730" w:rsidP="008E1341">
      <w:pPr>
        <w:tabs>
          <w:tab w:val="left" w:pos="7185"/>
        </w:tabs>
        <w:spacing w:after="0" w:line="240" w:lineRule="auto"/>
        <w:rPr>
          <w:rFonts w:ascii="Arial" w:hAnsi="Arial" w:cs="Arial"/>
          <w:b/>
        </w:rPr>
      </w:pPr>
    </w:p>
    <w:p w:rsidR="00E55730" w:rsidRDefault="00E55730" w:rsidP="008E1341">
      <w:pPr>
        <w:tabs>
          <w:tab w:val="left" w:pos="7185"/>
        </w:tabs>
        <w:spacing w:after="0" w:line="240" w:lineRule="auto"/>
        <w:rPr>
          <w:rFonts w:ascii="Arial" w:hAnsi="Arial" w:cs="Arial"/>
          <w:b/>
        </w:rPr>
      </w:pPr>
    </w:p>
    <w:p w:rsidR="00E55730" w:rsidRDefault="00E55730" w:rsidP="008E1341">
      <w:pPr>
        <w:tabs>
          <w:tab w:val="left" w:pos="7185"/>
        </w:tabs>
        <w:spacing w:after="0" w:line="240" w:lineRule="auto"/>
        <w:rPr>
          <w:rFonts w:ascii="Arial" w:hAnsi="Arial" w:cs="Arial"/>
          <w:b/>
        </w:rPr>
      </w:pPr>
    </w:p>
    <w:p w:rsidR="00E55730" w:rsidRDefault="00E55730" w:rsidP="008E1341">
      <w:pPr>
        <w:tabs>
          <w:tab w:val="left" w:pos="7185"/>
        </w:tabs>
        <w:spacing w:after="0" w:line="240" w:lineRule="auto"/>
        <w:rPr>
          <w:rFonts w:ascii="Arial" w:hAnsi="Arial" w:cs="Arial"/>
          <w:b/>
        </w:rPr>
      </w:pPr>
    </w:p>
    <w:p w:rsidR="00E55730" w:rsidRDefault="00E55730" w:rsidP="008E1341">
      <w:pPr>
        <w:tabs>
          <w:tab w:val="left" w:pos="7185"/>
        </w:tabs>
        <w:spacing w:after="0" w:line="240" w:lineRule="auto"/>
        <w:rPr>
          <w:rFonts w:ascii="Arial" w:hAnsi="Arial" w:cs="Arial"/>
          <w:b/>
        </w:rPr>
      </w:pPr>
    </w:p>
    <w:p w:rsidR="00E55730" w:rsidRDefault="00E55730" w:rsidP="008E1341">
      <w:pPr>
        <w:tabs>
          <w:tab w:val="left" w:pos="7185"/>
        </w:tabs>
        <w:spacing w:after="0" w:line="240" w:lineRule="auto"/>
        <w:rPr>
          <w:rFonts w:ascii="Arial" w:hAnsi="Arial" w:cs="Arial"/>
          <w:b/>
        </w:rPr>
      </w:pPr>
    </w:p>
    <w:p w:rsidR="00E55730" w:rsidRDefault="00E55730" w:rsidP="008E1341">
      <w:pPr>
        <w:tabs>
          <w:tab w:val="left" w:pos="7185"/>
        </w:tabs>
        <w:spacing w:after="0" w:line="240" w:lineRule="auto"/>
        <w:rPr>
          <w:rFonts w:ascii="Arial" w:hAnsi="Arial" w:cs="Arial"/>
          <w:b/>
        </w:rPr>
      </w:pPr>
    </w:p>
    <w:p w:rsidR="00E55730" w:rsidRDefault="00E55730" w:rsidP="008E1341">
      <w:pPr>
        <w:tabs>
          <w:tab w:val="left" w:pos="7185"/>
        </w:tabs>
        <w:spacing w:after="0" w:line="240" w:lineRule="auto"/>
        <w:rPr>
          <w:rFonts w:ascii="Arial" w:hAnsi="Arial" w:cs="Arial"/>
          <w:b/>
        </w:rPr>
      </w:pPr>
    </w:p>
    <w:p w:rsidR="00E55730" w:rsidRDefault="00E55730" w:rsidP="008E1341">
      <w:pPr>
        <w:tabs>
          <w:tab w:val="left" w:pos="7185"/>
        </w:tabs>
        <w:spacing w:after="0" w:line="240" w:lineRule="auto"/>
        <w:rPr>
          <w:rFonts w:ascii="Arial" w:hAnsi="Arial" w:cs="Arial"/>
          <w:b/>
        </w:rPr>
      </w:pPr>
    </w:p>
    <w:p w:rsidR="008E1341" w:rsidRPr="007B5722" w:rsidRDefault="008E1341" w:rsidP="008E1341">
      <w:pPr>
        <w:tabs>
          <w:tab w:val="left" w:pos="718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S</w:t>
      </w:r>
      <w:r w:rsidR="00E55730">
        <w:rPr>
          <w:rFonts w:ascii="Arial" w:hAnsi="Arial" w:cs="Arial"/>
          <w:b/>
        </w:rPr>
        <w:t>5:</w:t>
      </w:r>
      <w:r>
        <w:rPr>
          <w:rFonts w:ascii="Arial" w:hAnsi="Arial" w:cs="Arial"/>
          <w:b/>
        </w:rPr>
        <w:t xml:space="preserve"> Details of GVHD prophylaxis regimens. 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5062"/>
        <w:gridCol w:w="1886"/>
      </w:tblGrid>
      <w:tr w:rsidR="008E1341" w:rsidRPr="00C50A63" w:rsidTr="006F5787">
        <w:tc>
          <w:tcPr>
            <w:tcW w:w="5062" w:type="dxa"/>
            <w:shd w:val="clear" w:color="auto" w:fill="auto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00FD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886" w:type="dxa"/>
            <w:shd w:val="clear" w:color="auto" w:fill="auto"/>
          </w:tcPr>
          <w:p w:rsidR="008E1341" w:rsidRPr="00C50A63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N=249 (%)</w:t>
            </w:r>
          </w:p>
        </w:tc>
      </w:tr>
      <w:tr w:rsidR="008E1341" w:rsidRPr="00C50A63" w:rsidTr="006F5787">
        <w:tc>
          <w:tcPr>
            <w:tcW w:w="5062" w:type="dxa"/>
            <w:shd w:val="clear" w:color="auto" w:fill="D9D9D9" w:themeFill="background1" w:themeFillShade="D9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900FD6">
              <w:rPr>
                <w:rFonts w:ascii="Arial" w:eastAsia="Calibri" w:hAnsi="Arial" w:cs="Arial"/>
                <w:b/>
                <w:sz w:val="20"/>
                <w:szCs w:val="20"/>
              </w:rPr>
              <w:t xml:space="preserve">CNI + MTX +/- others (except MMF) 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8E1341" w:rsidRPr="00C50A63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119 (48)</w:t>
            </w:r>
          </w:p>
        </w:tc>
      </w:tr>
      <w:tr w:rsidR="008E1341" w:rsidRPr="00C50A63" w:rsidTr="006F5787">
        <w:tc>
          <w:tcPr>
            <w:tcW w:w="5062" w:type="dxa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0FD6">
              <w:rPr>
                <w:rFonts w:ascii="Arial" w:eastAsia="Calibri" w:hAnsi="Arial" w:cs="Arial"/>
                <w:sz w:val="20"/>
                <w:szCs w:val="20"/>
              </w:rPr>
              <w:t xml:space="preserve">CNI + MTX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86" w:type="dxa"/>
          </w:tcPr>
          <w:p w:rsidR="008E1341" w:rsidRPr="00C50A63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8E1341" w:rsidRPr="00C50A63" w:rsidTr="006F5787">
        <w:tc>
          <w:tcPr>
            <w:tcW w:w="5062" w:type="dxa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900FD6">
              <w:rPr>
                <w:rFonts w:ascii="Arial" w:eastAsia="Calibri" w:hAnsi="Arial" w:cs="Arial"/>
                <w:sz w:val="20"/>
                <w:szCs w:val="20"/>
              </w:rPr>
              <w:t xml:space="preserve">CNI + MTX + </w:t>
            </w:r>
            <w:r>
              <w:rPr>
                <w:rFonts w:ascii="Arial" w:eastAsia="Calibri" w:hAnsi="Arial" w:cs="Arial"/>
                <w:sz w:val="20"/>
                <w:szCs w:val="20"/>
              </w:rPr>
              <w:t>Sirolimus</w:t>
            </w:r>
          </w:p>
        </w:tc>
        <w:tc>
          <w:tcPr>
            <w:tcW w:w="1886" w:type="dxa"/>
          </w:tcPr>
          <w:p w:rsidR="008E1341" w:rsidRPr="00C50A63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E1341" w:rsidRPr="00C50A63" w:rsidTr="006F5787">
        <w:tc>
          <w:tcPr>
            <w:tcW w:w="5062" w:type="dxa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900FD6">
              <w:rPr>
                <w:rFonts w:ascii="Arial" w:eastAsia="Calibri" w:hAnsi="Arial" w:cs="Arial"/>
                <w:sz w:val="20"/>
                <w:szCs w:val="20"/>
              </w:rPr>
              <w:t xml:space="preserve">CNI + MTX + </w:t>
            </w:r>
            <w:r>
              <w:rPr>
                <w:rFonts w:ascii="Arial" w:eastAsia="Calibri" w:hAnsi="Arial" w:cs="Arial"/>
                <w:sz w:val="20"/>
                <w:szCs w:val="20"/>
              </w:rPr>
              <w:t>ATG</w:t>
            </w:r>
          </w:p>
        </w:tc>
        <w:tc>
          <w:tcPr>
            <w:tcW w:w="1886" w:type="dxa"/>
          </w:tcPr>
          <w:p w:rsidR="008E1341" w:rsidRPr="00C50A63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E1341" w:rsidRPr="00C50A63" w:rsidTr="006F5787">
        <w:tc>
          <w:tcPr>
            <w:tcW w:w="5062" w:type="dxa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900FD6">
              <w:rPr>
                <w:rFonts w:ascii="Arial" w:eastAsia="Calibri" w:hAnsi="Arial" w:cs="Arial"/>
                <w:sz w:val="20"/>
                <w:szCs w:val="20"/>
              </w:rPr>
              <w:t xml:space="preserve">CNI + MTX + </w:t>
            </w:r>
            <w:r>
              <w:rPr>
                <w:rFonts w:ascii="Arial" w:eastAsia="Calibri" w:hAnsi="Arial" w:cs="Arial"/>
                <w:sz w:val="20"/>
                <w:szCs w:val="20"/>
              </w:rPr>
              <w:t>corticosteroids</w:t>
            </w:r>
          </w:p>
        </w:tc>
        <w:tc>
          <w:tcPr>
            <w:tcW w:w="1886" w:type="dxa"/>
          </w:tcPr>
          <w:p w:rsidR="008E1341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E1341" w:rsidRPr="00C50A63" w:rsidTr="006F5787">
        <w:tc>
          <w:tcPr>
            <w:tcW w:w="5062" w:type="dxa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900FD6">
              <w:rPr>
                <w:rFonts w:ascii="Arial" w:eastAsia="Calibri" w:hAnsi="Arial" w:cs="Arial"/>
                <w:sz w:val="20"/>
                <w:szCs w:val="20"/>
              </w:rPr>
              <w:t xml:space="preserve">CNI + MTX + </w:t>
            </w:r>
            <w:r>
              <w:rPr>
                <w:rFonts w:ascii="Arial" w:eastAsia="Calibri" w:hAnsi="Arial" w:cs="Arial"/>
                <w:sz w:val="20"/>
                <w:szCs w:val="20"/>
              </w:rPr>
              <w:t>ECP</w:t>
            </w:r>
          </w:p>
        </w:tc>
        <w:tc>
          <w:tcPr>
            <w:tcW w:w="1886" w:type="dxa"/>
          </w:tcPr>
          <w:p w:rsidR="008E1341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E1341" w:rsidRPr="00C50A63" w:rsidTr="006F5787">
        <w:tc>
          <w:tcPr>
            <w:tcW w:w="5062" w:type="dxa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900FD6">
              <w:rPr>
                <w:rFonts w:ascii="Arial" w:eastAsia="Calibri" w:hAnsi="Arial" w:cs="Arial"/>
                <w:sz w:val="20"/>
                <w:szCs w:val="20"/>
              </w:rPr>
              <w:t xml:space="preserve">CNI + MTX + </w:t>
            </w:r>
            <w:r>
              <w:rPr>
                <w:rFonts w:ascii="Arial" w:eastAsia="Calibri" w:hAnsi="Arial" w:cs="Arial"/>
                <w:sz w:val="20"/>
                <w:szCs w:val="20"/>
              </w:rPr>
              <w:t>monoclonal antibody</w:t>
            </w:r>
          </w:p>
        </w:tc>
        <w:tc>
          <w:tcPr>
            <w:tcW w:w="1886" w:type="dxa"/>
          </w:tcPr>
          <w:p w:rsidR="008E1341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E1341" w:rsidRPr="00C50A63" w:rsidTr="006F5787">
        <w:tc>
          <w:tcPr>
            <w:tcW w:w="5062" w:type="dxa"/>
            <w:shd w:val="clear" w:color="auto" w:fill="D9D9D9" w:themeFill="background1" w:themeFillShade="D9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900FD6">
              <w:rPr>
                <w:rFonts w:ascii="Arial" w:eastAsia="Calibri" w:hAnsi="Arial" w:cs="Arial"/>
                <w:b/>
                <w:sz w:val="20"/>
                <w:szCs w:val="20"/>
              </w:rPr>
              <w:t xml:space="preserve">CNI + MMF +/- others 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8E1341" w:rsidRPr="00C50A63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76 (31)</w:t>
            </w:r>
          </w:p>
        </w:tc>
      </w:tr>
      <w:tr w:rsidR="008E1341" w:rsidRPr="00C50A63" w:rsidTr="006F5787">
        <w:tc>
          <w:tcPr>
            <w:tcW w:w="5062" w:type="dxa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900FD6">
              <w:rPr>
                <w:rFonts w:ascii="Arial" w:eastAsia="Calibri" w:hAnsi="Arial" w:cs="Arial"/>
                <w:sz w:val="20"/>
                <w:szCs w:val="20"/>
              </w:rPr>
              <w:t>CNI + MMF</w:t>
            </w:r>
          </w:p>
        </w:tc>
        <w:tc>
          <w:tcPr>
            <w:tcW w:w="1886" w:type="dxa"/>
          </w:tcPr>
          <w:p w:rsidR="008E1341" w:rsidRPr="00C50A63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8E1341" w:rsidRPr="00C50A63" w:rsidTr="006F5787">
        <w:tc>
          <w:tcPr>
            <w:tcW w:w="5062" w:type="dxa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900FD6">
              <w:rPr>
                <w:rFonts w:ascii="Arial" w:eastAsia="Calibri" w:hAnsi="Arial" w:cs="Arial"/>
                <w:sz w:val="20"/>
                <w:szCs w:val="20"/>
              </w:rPr>
              <w:t xml:space="preserve">CNI + MMF + </w:t>
            </w:r>
            <w:r>
              <w:rPr>
                <w:rFonts w:ascii="Arial" w:eastAsia="Calibri" w:hAnsi="Arial" w:cs="Arial"/>
                <w:sz w:val="20"/>
                <w:szCs w:val="20"/>
              </w:rPr>
              <w:t>MTX</w:t>
            </w:r>
          </w:p>
        </w:tc>
        <w:tc>
          <w:tcPr>
            <w:tcW w:w="1886" w:type="dxa"/>
          </w:tcPr>
          <w:p w:rsidR="008E1341" w:rsidRPr="00C50A63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E1341" w:rsidRPr="00C50A63" w:rsidTr="006F5787">
        <w:tc>
          <w:tcPr>
            <w:tcW w:w="5062" w:type="dxa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900FD6">
              <w:rPr>
                <w:rFonts w:ascii="Arial" w:eastAsia="Calibri" w:hAnsi="Arial" w:cs="Arial"/>
                <w:sz w:val="20"/>
                <w:szCs w:val="20"/>
              </w:rPr>
              <w:t xml:space="preserve">CNI + MMF + </w:t>
            </w:r>
            <w:r>
              <w:rPr>
                <w:rFonts w:ascii="Arial" w:eastAsia="Calibri" w:hAnsi="Arial" w:cs="Arial"/>
                <w:sz w:val="20"/>
                <w:szCs w:val="20"/>
              </w:rPr>
              <w:t>ATG</w:t>
            </w:r>
          </w:p>
        </w:tc>
        <w:tc>
          <w:tcPr>
            <w:tcW w:w="1886" w:type="dxa"/>
          </w:tcPr>
          <w:p w:rsidR="008E1341" w:rsidRPr="00C50A63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E1341" w:rsidRPr="00C50A63" w:rsidTr="006F5787">
        <w:tc>
          <w:tcPr>
            <w:tcW w:w="5062" w:type="dxa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900FD6">
              <w:rPr>
                <w:rFonts w:ascii="Arial" w:eastAsia="Calibri" w:hAnsi="Arial" w:cs="Arial"/>
                <w:sz w:val="20"/>
                <w:szCs w:val="20"/>
              </w:rPr>
              <w:t xml:space="preserve">CNI + MMF + </w:t>
            </w:r>
            <w:r>
              <w:rPr>
                <w:rFonts w:ascii="Arial" w:eastAsia="Calibri" w:hAnsi="Arial" w:cs="Arial"/>
                <w:sz w:val="20"/>
                <w:szCs w:val="20"/>
              </w:rPr>
              <w:t>Sirolimus</w:t>
            </w:r>
          </w:p>
        </w:tc>
        <w:tc>
          <w:tcPr>
            <w:tcW w:w="1886" w:type="dxa"/>
          </w:tcPr>
          <w:p w:rsidR="008E1341" w:rsidRPr="00C50A63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E1341" w:rsidRPr="00C50A63" w:rsidTr="006F5787">
        <w:tc>
          <w:tcPr>
            <w:tcW w:w="5062" w:type="dxa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CNI + MMF + monoclonal antibody</w:t>
            </w:r>
          </w:p>
        </w:tc>
        <w:tc>
          <w:tcPr>
            <w:tcW w:w="1886" w:type="dxa"/>
          </w:tcPr>
          <w:p w:rsidR="008E1341" w:rsidRPr="00C50A63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E1341" w:rsidRPr="00C50A63" w:rsidTr="006F5787">
        <w:tc>
          <w:tcPr>
            <w:tcW w:w="5062" w:type="dxa"/>
            <w:shd w:val="clear" w:color="auto" w:fill="D9D9D9" w:themeFill="background1" w:themeFillShade="D9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0FD6">
              <w:rPr>
                <w:rFonts w:ascii="Arial" w:hAnsi="Arial" w:cs="Arial"/>
                <w:b/>
                <w:sz w:val="20"/>
                <w:szCs w:val="20"/>
              </w:rPr>
              <w:t>CNI+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900FD6">
              <w:rPr>
                <w:rFonts w:ascii="Arial" w:hAnsi="Arial" w:cs="Arial"/>
                <w:b/>
                <w:sz w:val="20"/>
                <w:szCs w:val="20"/>
              </w:rPr>
              <w:t xml:space="preserve"> others </w:t>
            </w:r>
            <w:r w:rsidRPr="00900FD6">
              <w:rPr>
                <w:rFonts w:ascii="Arial" w:eastAsia="Calibri" w:hAnsi="Arial" w:cs="Arial"/>
                <w:b/>
                <w:sz w:val="20"/>
                <w:szCs w:val="20"/>
              </w:rPr>
              <w:t>(except MMF)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8E1341" w:rsidRPr="00C50A63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40 (16)</w:t>
            </w:r>
          </w:p>
        </w:tc>
      </w:tr>
      <w:tr w:rsidR="008E1341" w:rsidRPr="00C50A63" w:rsidTr="006F5787">
        <w:tc>
          <w:tcPr>
            <w:tcW w:w="5062" w:type="dxa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CNI</w:t>
            </w:r>
          </w:p>
        </w:tc>
        <w:tc>
          <w:tcPr>
            <w:tcW w:w="1886" w:type="dxa"/>
          </w:tcPr>
          <w:p w:rsidR="008E1341" w:rsidRPr="00C50A63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8E1341" w:rsidRPr="00C50A63" w:rsidTr="006F5787">
        <w:tc>
          <w:tcPr>
            <w:tcW w:w="5062" w:type="dxa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0FD6">
              <w:rPr>
                <w:rFonts w:ascii="Arial" w:hAnsi="Arial" w:cs="Arial"/>
                <w:sz w:val="20"/>
                <w:szCs w:val="20"/>
              </w:rPr>
              <w:t xml:space="preserve">CNI + </w:t>
            </w:r>
            <w:r>
              <w:rPr>
                <w:rFonts w:ascii="Arial" w:hAnsi="Arial" w:cs="Arial"/>
                <w:sz w:val="20"/>
                <w:szCs w:val="20"/>
              </w:rPr>
              <w:t>Sirolimus</w:t>
            </w:r>
          </w:p>
        </w:tc>
        <w:tc>
          <w:tcPr>
            <w:tcW w:w="1886" w:type="dxa"/>
          </w:tcPr>
          <w:p w:rsidR="008E1341" w:rsidRPr="00C50A63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8E1341" w:rsidRPr="00C50A63" w:rsidTr="006F5787">
        <w:tc>
          <w:tcPr>
            <w:tcW w:w="5062" w:type="dxa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0FD6">
              <w:rPr>
                <w:rFonts w:ascii="Arial" w:hAnsi="Arial" w:cs="Arial"/>
                <w:sz w:val="20"/>
                <w:szCs w:val="20"/>
              </w:rPr>
              <w:t xml:space="preserve">CNI + </w:t>
            </w:r>
            <w:r>
              <w:rPr>
                <w:rFonts w:ascii="Arial" w:hAnsi="Arial" w:cs="Arial"/>
                <w:sz w:val="20"/>
                <w:szCs w:val="20"/>
              </w:rPr>
              <w:t>monoclonal antibody</w:t>
            </w:r>
          </w:p>
        </w:tc>
        <w:tc>
          <w:tcPr>
            <w:tcW w:w="1886" w:type="dxa"/>
          </w:tcPr>
          <w:p w:rsidR="008E1341" w:rsidRPr="00C50A63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E1341" w:rsidRPr="00C50A63" w:rsidTr="006F5787">
        <w:tc>
          <w:tcPr>
            <w:tcW w:w="5062" w:type="dxa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CNI + corticosteroids</w:t>
            </w:r>
          </w:p>
        </w:tc>
        <w:tc>
          <w:tcPr>
            <w:tcW w:w="1886" w:type="dxa"/>
          </w:tcPr>
          <w:p w:rsidR="008E1341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E1341" w:rsidRPr="00C50A63" w:rsidTr="006F5787">
        <w:tc>
          <w:tcPr>
            <w:tcW w:w="5062" w:type="dxa"/>
            <w:shd w:val="clear" w:color="auto" w:fill="D9D9D9" w:themeFill="background1" w:themeFillShade="D9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00FD6"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8E1341" w:rsidRPr="00C50A63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 (4)</w:t>
            </w:r>
          </w:p>
        </w:tc>
      </w:tr>
      <w:tr w:rsidR="008E1341" w:rsidRPr="00C50A63" w:rsidTr="006F5787">
        <w:tc>
          <w:tcPr>
            <w:tcW w:w="5062" w:type="dxa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0FD6">
              <w:rPr>
                <w:rFonts w:ascii="Arial" w:hAnsi="Arial" w:cs="Arial"/>
                <w:sz w:val="20"/>
                <w:szCs w:val="20"/>
              </w:rPr>
              <w:t>MTX</w:t>
            </w:r>
          </w:p>
        </w:tc>
        <w:tc>
          <w:tcPr>
            <w:tcW w:w="1886" w:type="dxa"/>
          </w:tcPr>
          <w:p w:rsidR="008E1341" w:rsidRPr="00C50A63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E1341" w:rsidRPr="00C50A63" w:rsidTr="006F5787">
        <w:tc>
          <w:tcPr>
            <w:tcW w:w="5062" w:type="dxa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0FD6">
              <w:rPr>
                <w:rFonts w:ascii="Arial" w:hAnsi="Arial" w:cs="Arial"/>
                <w:sz w:val="20"/>
                <w:szCs w:val="20"/>
              </w:rPr>
              <w:t>MMF</w:t>
            </w:r>
          </w:p>
        </w:tc>
        <w:tc>
          <w:tcPr>
            <w:tcW w:w="1886" w:type="dxa"/>
          </w:tcPr>
          <w:p w:rsidR="008E1341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E1341" w:rsidRPr="00C50A63" w:rsidTr="006F5787">
        <w:tc>
          <w:tcPr>
            <w:tcW w:w="5062" w:type="dxa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0FD6">
              <w:rPr>
                <w:rFonts w:ascii="Arial" w:hAnsi="Arial" w:cs="Arial"/>
                <w:sz w:val="20"/>
                <w:szCs w:val="20"/>
              </w:rPr>
              <w:t>MTX+MMF</w:t>
            </w:r>
          </w:p>
        </w:tc>
        <w:tc>
          <w:tcPr>
            <w:tcW w:w="1886" w:type="dxa"/>
          </w:tcPr>
          <w:p w:rsidR="008E1341" w:rsidRPr="00C50A63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E1341" w:rsidRPr="00C50A63" w:rsidTr="006F5787">
        <w:tc>
          <w:tcPr>
            <w:tcW w:w="5062" w:type="dxa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0FD6">
              <w:rPr>
                <w:rFonts w:ascii="Arial" w:hAnsi="Arial" w:cs="Arial"/>
                <w:sz w:val="20"/>
                <w:szCs w:val="20"/>
              </w:rPr>
              <w:t>Post-Cy</w:t>
            </w:r>
          </w:p>
        </w:tc>
        <w:tc>
          <w:tcPr>
            <w:tcW w:w="1886" w:type="dxa"/>
          </w:tcPr>
          <w:p w:rsidR="008E1341" w:rsidRPr="00C50A63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E1341" w:rsidRPr="00C50A63" w:rsidTr="006F5787">
        <w:tc>
          <w:tcPr>
            <w:tcW w:w="5062" w:type="dxa"/>
          </w:tcPr>
          <w:p w:rsidR="008E1341" w:rsidRPr="00900FD6" w:rsidRDefault="008E1341" w:rsidP="006F5787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0FD6">
              <w:rPr>
                <w:rFonts w:ascii="Arial" w:hAnsi="Arial" w:cs="Arial"/>
                <w:sz w:val="20"/>
                <w:szCs w:val="20"/>
              </w:rPr>
              <w:t>Ex-vivo T-cell depletion</w:t>
            </w:r>
          </w:p>
        </w:tc>
        <w:tc>
          <w:tcPr>
            <w:tcW w:w="1886" w:type="dxa"/>
          </w:tcPr>
          <w:p w:rsidR="008E1341" w:rsidRPr="00C50A63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E1341" w:rsidRPr="00C50A63" w:rsidTr="006F5787">
        <w:tc>
          <w:tcPr>
            <w:tcW w:w="5062" w:type="dxa"/>
            <w:shd w:val="clear" w:color="auto" w:fill="D9D9D9" w:themeFill="background1" w:themeFillShade="D9"/>
          </w:tcPr>
          <w:p w:rsidR="008E1341" w:rsidRPr="00AE2C4D" w:rsidRDefault="008E1341" w:rsidP="006F5787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8E1341" w:rsidRDefault="008E1341" w:rsidP="006F5787">
            <w:pPr>
              <w:adjustRightInd w:val="0"/>
              <w:spacing w:before="60" w:after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4 (2)</w:t>
            </w:r>
          </w:p>
        </w:tc>
      </w:tr>
    </w:tbl>
    <w:p w:rsidR="008E1341" w:rsidRPr="007B5722" w:rsidRDefault="008E1341" w:rsidP="008E1341">
      <w:pPr>
        <w:tabs>
          <w:tab w:val="left" w:pos="36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7B5722">
        <w:rPr>
          <w:rFonts w:ascii="Arial" w:eastAsia="Times New Roman" w:hAnsi="Arial" w:cs="Arial"/>
          <w:sz w:val="18"/>
          <w:szCs w:val="18"/>
        </w:rPr>
        <w:t>Abbreviations: CNI=Calcineurin inhibitor; MTX=methotrexate; MMF=mycophenolate mofetil;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8240F1" w:rsidRPr="008240F1">
        <w:rPr>
          <w:rFonts w:ascii="Arial" w:eastAsia="Times New Roman" w:hAnsi="Arial" w:cs="Arial"/>
          <w:sz w:val="18"/>
        </w:rPr>
        <w:t>ATG</w:t>
      </w:r>
      <w:r w:rsidR="008240F1">
        <w:rPr>
          <w:rFonts w:ascii="Arial" w:eastAsia="Times New Roman" w:hAnsi="Arial" w:cs="Arial"/>
          <w:sz w:val="18"/>
        </w:rPr>
        <w:t>=</w:t>
      </w:r>
      <w:r w:rsidR="008240F1" w:rsidRPr="008240F1">
        <w:rPr>
          <w:rFonts w:ascii="Arial" w:eastAsia="Times New Roman" w:hAnsi="Arial" w:cs="Arial"/>
          <w:sz w:val="18"/>
        </w:rPr>
        <w:t>anti-thymocyte globulin;</w:t>
      </w:r>
      <w:r w:rsidR="008240F1">
        <w:rPr>
          <w:rFonts w:ascii="Arial" w:eastAsia="Times New Roman" w:hAnsi="Arial" w:cs="Arial"/>
          <w:sz w:val="18"/>
        </w:rPr>
        <w:t xml:space="preserve"> </w:t>
      </w:r>
      <w:r w:rsidR="008240F1" w:rsidRPr="007B5722">
        <w:rPr>
          <w:rFonts w:ascii="Arial" w:eastAsia="Times New Roman" w:hAnsi="Arial" w:cs="Arial"/>
          <w:sz w:val="18"/>
          <w:szCs w:val="18"/>
        </w:rPr>
        <w:t>E</w:t>
      </w:r>
      <w:r w:rsidR="008240F1">
        <w:rPr>
          <w:rFonts w:ascii="Arial" w:eastAsia="Times New Roman" w:hAnsi="Arial" w:cs="Arial"/>
          <w:sz w:val="18"/>
          <w:szCs w:val="18"/>
        </w:rPr>
        <w:t>CP=extracorporeal photopheresis; Cy=cyclophosphamide</w:t>
      </w:r>
    </w:p>
    <w:p w:rsidR="00C54CF2" w:rsidRDefault="00C54CF2">
      <w:pPr>
        <w:rPr>
          <w:rFonts w:ascii="Arial" w:hAnsi="Arial" w:cs="Arial"/>
        </w:rPr>
      </w:pPr>
    </w:p>
    <w:p w:rsidR="00C54CF2" w:rsidRDefault="00C54CF2">
      <w:pPr>
        <w:rPr>
          <w:rFonts w:ascii="Arial" w:hAnsi="Arial" w:cs="Arial"/>
        </w:rPr>
      </w:pPr>
    </w:p>
    <w:p w:rsidR="00C54CF2" w:rsidRDefault="00C54CF2">
      <w:pPr>
        <w:rPr>
          <w:rFonts w:ascii="Arial" w:hAnsi="Arial" w:cs="Arial"/>
        </w:rPr>
      </w:pPr>
    </w:p>
    <w:p w:rsidR="00C54CF2" w:rsidRDefault="00C54CF2">
      <w:pPr>
        <w:rPr>
          <w:rFonts w:ascii="Arial" w:hAnsi="Arial" w:cs="Arial"/>
        </w:rPr>
      </w:pPr>
    </w:p>
    <w:p w:rsidR="0013530F" w:rsidRDefault="0013530F">
      <w:pPr>
        <w:rPr>
          <w:rFonts w:ascii="Arial" w:hAnsi="Arial" w:cs="Arial"/>
        </w:rPr>
      </w:pPr>
    </w:p>
    <w:p w:rsidR="000C5079" w:rsidRDefault="000C5079">
      <w:pPr>
        <w:rPr>
          <w:rFonts w:ascii="Arial" w:hAnsi="Arial" w:cs="Arial"/>
        </w:rPr>
      </w:pPr>
    </w:p>
    <w:p w:rsidR="000C5079" w:rsidRPr="000C5079" w:rsidRDefault="000C5079" w:rsidP="000C5079">
      <w:pPr>
        <w:rPr>
          <w:rFonts w:ascii="Arial" w:hAnsi="Arial" w:cs="Arial"/>
          <w:b/>
          <w:sz w:val="18"/>
          <w:szCs w:val="18"/>
        </w:rPr>
      </w:pPr>
      <w:r w:rsidRPr="000C5079">
        <w:rPr>
          <w:rFonts w:ascii="Arial" w:hAnsi="Arial" w:cs="Arial"/>
          <w:b/>
        </w:rPr>
        <w:t xml:space="preserve">Table S6: Univariate outcomes of AITL patients receiving </w:t>
      </w:r>
      <w:r w:rsidR="00BE1DF8">
        <w:rPr>
          <w:rFonts w:ascii="Arial" w:hAnsi="Arial" w:cs="Arial"/>
          <w:b/>
        </w:rPr>
        <w:t>a</w:t>
      </w:r>
      <w:r w:rsidRPr="000C5079">
        <w:rPr>
          <w:rFonts w:ascii="Arial" w:hAnsi="Arial" w:cs="Arial"/>
          <w:b/>
        </w:rPr>
        <w:t>lternative donor sources</w:t>
      </w:r>
    </w:p>
    <w:tbl>
      <w:tblPr>
        <w:tblStyle w:val="TableGrid"/>
        <w:tblW w:w="5498" w:type="pct"/>
        <w:tblInd w:w="-585" w:type="dxa"/>
        <w:tblLook w:val="04A0" w:firstRow="1" w:lastRow="0" w:firstColumn="1" w:lastColumn="0" w:noHBand="0" w:noVBand="1"/>
      </w:tblPr>
      <w:tblGrid>
        <w:gridCol w:w="2192"/>
        <w:gridCol w:w="891"/>
        <w:gridCol w:w="1609"/>
        <w:gridCol w:w="880"/>
        <w:gridCol w:w="1546"/>
        <w:gridCol w:w="851"/>
        <w:gridCol w:w="1573"/>
        <w:gridCol w:w="988"/>
      </w:tblGrid>
      <w:tr w:rsidR="000C5079" w:rsidRPr="00F300AB" w:rsidTr="00F300AB">
        <w:tc>
          <w:tcPr>
            <w:tcW w:w="1041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Haploidentical donor </w:t>
            </w:r>
          </w:p>
          <w:p w:rsidR="000C5079" w:rsidRPr="00F300AB" w:rsidRDefault="000C5079" w:rsidP="00EE525A">
            <w:pPr>
              <w:adjustRightInd w:val="0"/>
              <w:spacing w:before="20" w:after="2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 = 8)</w:t>
            </w:r>
          </w:p>
        </w:tc>
        <w:tc>
          <w:tcPr>
            <w:tcW w:w="1152" w:type="pct"/>
            <w:gridSpan w:val="2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Mismatch unrelated donor (N = 22)</w:t>
            </w:r>
          </w:p>
        </w:tc>
        <w:tc>
          <w:tcPr>
            <w:tcW w:w="1151" w:type="pct"/>
            <w:gridSpan w:val="2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Cord blood </w:t>
            </w:r>
          </w:p>
          <w:p w:rsidR="000C5079" w:rsidRPr="00F300AB" w:rsidRDefault="000C5079" w:rsidP="00EE525A">
            <w:pPr>
              <w:adjustRightInd w:val="0"/>
              <w:spacing w:before="20" w:after="2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 = 21)</w:t>
            </w:r>
          </w:p>
        </w:tc>
        <w:tc>
          <w:tcPr>
            <w:tcW w:w="469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5079" w:rsidRPr="00F300AB" w:rsidTr="00F300AB">
        <w:tc>
          <w:tcPr>
            <w:tcW w:w="1041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Outcomes</w:t>
            </w:r>
          </w:p>
        </w:tc>
        <w:tc>
          <w:tcPr>
            <w:tcW w:w="423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 Eval</w:t>
            </w:r>
          </w:p>
        </w:tc>
        <w:tc>
          <w:tcPr>
            <w:tcW w:w="76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Prob (95% CI)</w:t>
            </w:r>
          </w:p>
        </w:tc>
        <w:tc>
          <w:tcPr>
            <w:tcW w:w="418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 Eval</w:t>
            </w:r>
          </w:p>
        </w:tc>
        <w:tc>
          <w:tcPr>
            <w:tcW w:w="73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Prob (95% CI)</w:t>
            </w:r>
          </w:p>
        </w:tc>
        <w:tc>
          <w:tcPr>
            <w:tcW w:w="40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 Eval</w:t>
            </w:r>
          </w:p>
        </w:tc>
        <w:tc>
          <w:tcPr>
            <w:tcW w:w="747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Prob (95% CI)</w:t>
            </w:r>
          </w:p>
        </w:tc>
        <w:tc>
          <w:tcPr>
            <w:tcW w:w="469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F300AB" w:rsidRPr="00F300AB" w:rsidTr="00F300AB">
        <w:tc>
          <w:tcPr>
            <w:tcW w:w="1041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b/>
                <w:color w:val="000000"/>
                <w:sz w:val="20"/>
                <w:szCs w:val="20"/>
              </w:rPr>
              <w:t>Chronic GVHD</w:t>
            </w:r>
          </w:p>
        </w:tc>
        <w:tc>
          <w:tcPr>
            <w:tcW w:w="423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4" w:type="pct"/>
            <w:shd w:val="clear" w:color="auto" w:fill="D9D9D9" w:themeFill="background1" w:themeFillShade="D9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4" w:type="pct"/>
            <w:shd w:val="clear" w:color="auto" w:fill="D9D9D9" w:themeFill="background1" w:themeFillShade="D9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0C5079" w:rsidRPr="00F300AB" w:rsidTr="00F300AB">
        <w:tc>
          <w:tcPr>
            <w:tcW w:w="1041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ab/>
              <w:t>1-year</w:t>
            </w:r>
          </w:p>
        </w:tc>
        <w:tc>
          <w:tcPr>
            <w:tcW w:w="423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33 (5-72)%</w:t>
            </w:r>
          </w:p>
        </w:tc>
        <w:tc>
          <w:tcPr>
            <w:tcW w:w="418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48 (27-69)%</w:t>
            </w:r>
          </w:p>
        </w:tc>
        <w:tc>
          <w:tcPr>
            <w:tcW w:w="404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21 (6-42)%</w:t>
            </w:r>
          </w:p>
        </w:tc>
        <w:tc>
          <w:tcPr>
            <w:tcW w:w="469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</w:tr>
      <w:tr w:rsidR="000C5079" w:rsidRPr="00F300AB" w:rsidTr="00F300AB">
        <w:tc>
          <w:tcPr>
            <w:tcW w:w="1041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ab/>
              <w:t>2-year</w:t>
            </w:r>
          </w:p>
        </w:tc>
        <w:tc>
          <w:tcPr>
            <w:tcW w:w="423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33 (5-72)%</w:t>
            </w:r>
          </w:p>
        </w:tc>
        <w:tc>
          <w:tcPr>
            <w:tcW w:w="418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65 (44-84)%</w:t>
            </w:r>
          </w:p>
        </w:tc>
        <w:tc>
          <w:tcPr>
            <w:tcW w:w="404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28 (10-51)%</w:t>
            </w:r>
          </w:p>
        </w:tc>
        <w:tc>
          <w:tcPr>
            <w:tcW w:w="469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</w:tr>
      <w:tr w:rsidR="00F300AB" w:rsidRPr="00F300AB" w:rsidTr="00F300AB">
        <w:tc>
          <w:tcPr>
            <w:tcW w:w="1041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b/>
                <w:color w:val="000000"/>
                <w:sz w:val="20"/>
                <w:szCs w:val="20"/>
              </w:rPr>
              <w:t>NRM</w:t>
            </w:r>
          </w:p>
        </w:tc>
        <w:tc>
          <w:tcPr>
            <w:tcW w:w="423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D9D9D9" w:themeFill="background1" w:themeFillShade="D9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4" w:type="pct"/>
            <w:shd w:val="clear" w:color="auto" w:fill="D9D9D9" w:themeFill="background1" w:themeFillShade="D9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</w:tr>
      <w:tr w:rsidR="000C5079" w:rsidRPr="00F300AB" w:rsidTr="00F300AB">
        <w:tc>
          <w:tcPr>
            <w:tcW w:w="1041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ab/>
              <w:t>1-year</w:t>
            </w:r>
          </w:p>
        </w:tc>
        <w:tc>
          <w:tcPr>
            <w:tcW w:w="423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13 (0-42)%</w:t>
            </w:r>
          </w:p>
        </w:tc>
        <w:tc>
          <w:tcPr>
            <w:tcW w:w="418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18 (5-37)%</w:t>
            </w:r>
          </w:p>
        </w:tc>
        <w:tc>
          <w:tcPr>
            <w:tcW w:w="404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38 (19-59)%</w:t>
            </w:r>
          </w:p>
        </w:tc>
        <w:tc>
          <w:tcPr>
            <w:tcW w:w="469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</w:tr>
      <w:tr w:rsidR="000C5079" w:rsidRPr="00F300AB" w:rsidTr="00F300AB">
        <w:tc>
          <w:tcPr>
            <w:tcW w:w="1041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ab/>
              <w:t>2-year</w:t>
            </w:r>
          </w:p>
        </w:tc>
        <w:tc>
          <w:tcPr>
            <w:tcW w:w="423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13 (0-42)%</w:t>
            </w:r>
          </w:p>
        </w:tc>
        <w:tc>
          <w:tcPr>
            <w:tcW w:w="418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18 (5-37)%</w:t>
            </w:r>
          </w:p>
        </w:tc>
        <w:tc>
          <w:tcPr>
            <w:tcW w:w="404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38 (19-59)%</w:t>
            </w:r>
          </w:p>
        </w:tc>
        <w:tc>
          <w:tcPr>
            <w:tcW w:w="469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</w:tr>
      <w:tr w:rsidR="000C5079" w:rsidRPr="00F300AB" w:rsidTr="00F300AB">
        <w:tc>
          <w:tcPr>
            <w:tcW w:w="1041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ab/>
              <w:t>3-year</w:t>
            </w:r>
          </w:p>
        </w:tc>
        <w:tc>
          <w:tcPr>
            <w:tcW w:w="423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13 (0-42)%</w:t>
            </w:r>
          </w:p>
        </w:tc>
        <w:tc>
          <w:tcPr>
            <w:tcW w:w="418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18 (5-37)%</w:t>
            </w:r>
          </w:p>
        </w:tc>
        <w:tc>
          <w:tcPr>
            <w:tcW w:w="404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38 (19-59)%</w:t>
            </w:r>
          </w:p>
        </w:tc>
        <w:tc>
          <w:tcPr>
            <w:tcW w:w="469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</w:tr>
      <w:tr w:rsidR="000C5079" w:rsidRPr="00F300AB" w:rsidTr="00F300AB">
        <w:tc>
          <w:tcPr>
            <w:tcW w:w="1041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ab/>
              <w:t>4-year</w:t>
            </w:r>
          </w:p>
        </w:tc>
        <w:tc>
          <w:tcPr>
            <w:tcW w:w="423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13 (0-42)%</w:t>
            </w:r>
          </w:p>
        </w:tc>
        <w:tc>
          <w:tcPr>
            <w:tcW w:w="418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18 (5-37)%</w:t>
            </w:r>
          </w:p>
        </w:tc>
        <w:tc>
          <w:tcPr>
            <w:tcW w:w="404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38 (19-59)%</w:t>
            </w:r>
          </w:p>
        </w:tc>
        <w:tc>
          <w:tcPr>
            <w:tcW w:w="469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</w:tr>
      <w:tr w:rsidR="00F300AB" w:rsidRPr="00F300AB" w:rsidTr="00F300AB">
        <w:tc>
          <w:tcPr>
            <w:tcW w:w="1041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Progression/relapse</w:t>
            </w:r>
          </w:p>
        </w:tc>
        <w:tc>
          <w:tcPr>
            <w:tcW w:w="423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D9D9D9" w:themeFill="background1" w:themeFillShade="D9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4" w:type="pct"/>
            <w:shd w:val="clear" w:color="auto" w:fill="D9D9D9" w:themeFill="background1" w:themeFillShade="D9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</w:tr>
      <w:tr w:rsidR="000C5079" w:rsidRPr="00F300AB" w:rsidTr="00F300AB">
        <w:tc>
          <w:tcPr>
            <w:tcW w:w="1041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ab/>
              <w:t>1-year</w:t>
            </w:r>
          </w:p>
        </w:tc>
        <w:tc>
          <w:tcPr>
            <w:tcW w:w="423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28 (3-63)%</w:t>
            </w:r>
          </w:p>
        </w:tc>
        <w:tc>
          <w:tcPr>
            <w:tcW w:w="418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32 (14-52)%</w:t>
            </w:r>
          </w:p>
        </w:tc>
        <w:tc>
          <w:tcPr>
            <w:tcW w:w="404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24 (9-44)%</w:t>
            </w:r>
          </w:p>
        </w:tc>
        <w:tc>
          <w:tcPr>
            <w:tcW w:w="469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</w:tr>
      <w:tr w:rsidR="000C5079" w:rsidRPr="00F300AB" w:rsidTr="00F300AB">
        <w:tc>
          <w:tcPr>
            <w:tcW w:w="1041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ab/>
              <w:t>2-year</w:t>
            </w:r>
          </w:p>
        </w:tc>
        <w:tc>
          <w:tcPr>
            <w:tcW w:w="423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28 (3-63)%</w:t>
            </w:r>
          </w:p>
        </w:tc>
        <w:tc>
          <w:tcPr>
            <w:tcW w:w="418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37 (18-58)%</w:t>
            </w:r>
          </w:p>
        </w:tc>
        <w:tc>
          <w:tcPr>
            <w:tcW w:w="404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24 (9-44)%</w:t>
            </w:r>
          </w:p>
        </w:tc>
        <w:tc>
          <w:tcPr>
            <w:tcW w:w="469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</w:tr>
      <w:tr w:rsidR="000C5079" w:rsidRPr="00F300AB" w:rsidTr="00F300AB">
        <w:tc>
          <w:tcPr>
            <w:tcW w:w="1041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ab/>
              <w:t>3-year</w:t>
            </w:r>
          </w:p>
        </w:tc>
        <w:tc>
          <w:tcPr>
            <w:tcW w:w="423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28 (3-63)%</w:t>
            </w:r>
          </w:p>
        </w:tc>
        <w:tc>
          <w:tcPr>
            <w:tcW w:w="418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42 (22-63)%</w:t>
            </w:r>
          </w:p>
        </w:tc>
        <w:tc>
          <w:tcPr>
            <w:tcW w:w="404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24 (9-44)%</w:t>
            </w:r>
          </w:p>
        </w:tc>
        <w:tc>
          <w:tcPr>
            <w:tcW w:w="469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0.43</w:t>
            </w:r>
          </w:p>
        </w:tc>
      </w:tr>
      <w:tr w:rsidR="000C5079" w:rsidRPr="00F300AB" w:rsidTr="00F300AB">
        <w:tc>
          <w:tcPr>
            <w:tcW w:w="1041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ab/>
              <w:t>4-year</w:t>
            </w:r>
          </w:p>
        </w:tc>
        <w:tc>
          <w:tcPr>
            <w:tcW w:w="423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28 (3-63)%</w:t>
            </w:r>
          </w:p>
        </w:tc>
        <w:tc>
          <w:tcPr>
            <w:tcW w:w="418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42 (22-63)%</w:t>
            </w:r>
          </w:p>
        </w:tc>
        <w:tc>
          <w:tcPr>
            <w:tcW w:w="404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24 (9-44)%</w:t>
            </w:r>
          </w:p>
        </w:tc>
        <w:tc>
          <w:tcPr>
            <w:tcW w:w="469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0.43</w:t>
            </w:r>
          </w:p>
        </w:tc>
      </w:tr>
      <w:tr w:rsidR="00F300AB" w:rsidRPr="00F300AB" w:rsidTr="00F300AB">
        <w:tc>
          <w:tcPr>
            <w:tcW w:w="1041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b/>
                <w:color w:val="000000"/>
                <w:sz w:val="20"/>
                <w:szCs w:val="20"/>
              </w:rPr>
              <w:t>PFS</w:t>
            </w:r>
          </w:p>
        </w:tc>
        <w:tc>
          <w:tcPr>
            <w:tcW w:w="423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D9D9D9" w:themeFill="background1" w:themeFillShade="D9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4" w:type="pct"/>
            <w:shd w:val="clear" w:color="auto" w:fill="D9D9D9" w:themeFill="background1" w:themeFillShade="D9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</w:tr>
      <w:tr w:rsidR="000C5079" w:rsidRPr="00F300AB" w:rsidTr="00F300AB">
        <w:tc>
          <w:tcPr>
            <w:tcW w:w="1041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ab/>
              <w:t>1-year</w:t>
            </w:r>
          </w:p>
        </w:tc>
        <w:tc>
          <w:tcPr>
            <w:tcW w:w="423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60 (25-90)%</w:t>
            </w:r>
          </w:p>
        </w:tc>
        <w:tc>
          <w:tcPr>
            <w:tcW w:w="418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50 (30-70)%</w:t>
            </w:r>
          </w:p>
        </w:tc>
        <w:tc>
          <w:tcPr>
            <w:tcW w:w="404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38 (19-59)%</w:t>
            </w:r>
          </w:p>
        </w:tc>
        <w:tc>
          <w:tcPr>
            <w:tcW w:w="469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0.53</w:t>
            </w:r>
          </w:p>
        </w:tc>
      </w:tr>
      <w:tr w:rsidR="000C5079" w:rsidRPr="00F300AB" w:rsidTr="00F300AB">
        <w:tc>
          <w:tcPr>
            <w:tcW w:w="1041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ab/>
              <w:t>2-year</w:t>
            </w:r>
          </w:p>
        </w:tc>
        <w:tc>
          <w:tcPr>
            <w:tcW w:w="423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60 (25-90)%</w:t>
            </w:r>
          </w:p>
        </w:tc>
        <w:tc>
          <w:tcPr>
            <w:tcW w:w="418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45 (25-66)%</w:t>
            </w:r>
          </w:p>
        </w:tc>
        <w:tc>
          <w:tcPr>
            <w:tcW w:w="404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38 (19-59)%</w:t>
            </w:r>
          </w:p>
        </w:tc>
        <w:tc>
          <w:tcPr>
            <w:tcW w:w="469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</w:tr>
      <w:tr w:rsidR="000C5079" w:rsidRPr="00F300AB" w:rsidTr="00F300AB">
        <w:tc>
          <w:tcPr>
            <w:tcW w:w="1041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ab/>
              <w:t>3-year</w:t>
            </w:r>
          </w:p>
        </w:tc>
        <w:tc>
          <w:tcPr>
            <w:tcW w:w="423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60 (25-90)%</w:t>
            </w:r>
          </w:p>
        </w:tc>
        <w:tc>
          <w:tcPr>
            <w:tcW w:w="418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40 (21-61)%</w:t>
            </w:r>
          </w:p>
        </w:tc>
        <w:tc>
          <w:tcPr>
            <w:tcW w:w="404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38 (19-59)%</w:t>
            </w:r>
          </w:p>
        </w:tc>
        <w:tc>
          <w:tcPr>
            <w:tcW w:w="469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</w:tr>
      <w:tr w:rsidR="000C5079" w:rsidRPr="00F300AB" w:rsidTr="00F300AB">
        <w:tc>
          <w:tcPr>
            <w:tcW w:w="1041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ab/>
              <w:t>4-year</w:t>
            </w:r>
          </w:p>
        </w:tc>
        <w:tc>
          <w:tcPr>
            <w:tcW w:w="423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60 (25-90)%</w:t>
            </w:r>
          </w:p>
        </w:tc>
        <w:tc>
          <w:tcPr>
            <w:tcW w:w="418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40 (21-61)%</w:t>
            </w:r>
          </w:p>
        </w:tc>
        <w:tc>
          <w:tcPr>
            <w:tcW w:w="404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38 (19-59)%</w:t>
            </w:r>
          </w:p>
        </w:tc>
        <w:tc>
          <w:tcPr>
            <w:tcW w:w="469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</w:tr>
      <w:tr w:rsidR="00F300AB" w:rsidRPr="00F300AB" w:rsidTr="00F300AB">
        <w:tc>
          <w:tcPr>
            <w:tcW w:w="1041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b/>
                <w:color w:val="000000"/>
                <w:sz w:val="20"/>
                <w:szCs w:val="20"/>
              </w:rPr>
              <w:t>Overall survival</w:t>
            </w:r>
          </w:p>
        </w:tc>
        <w:tc>
          <w:tcPr>
            <w:tcW w:w="423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4" w:type="pct"/>
            <w:shd w:val="clear" w:color="auto" w:fill="D9D9D9" w:themeFill="background1" w:themeFillShade="D9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4" w:type="pct"/>
            <w:shd w:val="clear" w:color="auto" w:fill="D9D9D9" w:themeFill="background1" w:themeFillShade="D9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D9D9D9" w:themeFill="background1" w:themeFillShade="D9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</w:tr>
      <w:tr w:rsidR="000C5079" w:rsidRPr="00F300AB" w:rsidTr="00F300AB">
        <w:tc>
          <w:tcPr>
            <w:tcW w:w="1041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ab/>
              <w:t>1-year</w:t>
            </w:r>
          </w:p>
        </w:tc>
        <w:tc>
          <w:tcPr>
            <w:tcW w:w="423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75 (42-97)%</w:t>
            </w:r>
          </w:p>
        </w:tc>
        <w:tc>
          <w:tcPr>
            <w:tcW w:w="418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59 (38-78)%</w:t>
            </w:r>
          </w:p>
        </w:tc>
        <w:tc>
          <w:tcPr>
            <w:tcW w:w="404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48 (27-69)%</w:t>
            </w:r>
          </w:p>
        </w:tc>
        <w:tc>
          <w:tcPr>
            <w:tcW w:w="469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</w:tr>
      <w:tr w:rsidR="000C5079" w:rsidRPr="00F300AB" w:rsidTr="00F300AB">
        <w:tc>
          <w:tcPr>
            <w:tcW w:w="1041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ab/>
              <w:t>2-year</w:t>
            </w:r>
          </w:p>
        </w:tc>
        <w:tc>
          <w:tcPr>
            <w:tcW w:w="423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56 (19-90)%</w:t>
            </w:r>
          </w:p>
        </w:tc>
        <w:tc>
          <w:tcPr>
            <w:tcW w:w="418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59 (38-78)%</w:t>
            </w:r>
          </w:p>
        </w:tc>
        <w:tc>
          <w:tcPr>
            <w:tcW w:w="404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48 (27-69)%</w:t>
            </w:r>
          </w:p>
        </w:tc>
        <w:tc>
          <w:tcPr>
            <w:tcW w:w="469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</w:tr>
      <w:tr w:rsidR="000C5079" w:rsidRPr="00F300AB" w:rsidTr="00F300AB">
        <w:tc>
          <w:tcPr>
            <w:tcW w:w="1041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ab/>
              <w:t>3-year</w:t>
            </w:r>
          </w:p>
        </w:tc>
        <w:tc>
          <w:tcPr>
            <w:tcW w:w="423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56 (19-90)%</w:t>
            </w:r>
          </w:p>
        </w:tc>
        <w:tc>
          <w:tcPr>
            <w:tcW w:w="418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59 (38-78)%</w:t>
            </w:r>
          </w:p>
        </w:tc>
        <w:tc>
          <w:tcPr>
            <w:tcW w:w="404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48 (27-69)%</w:t>
            </w:r>
          </w:p>
        </w:tc>
        <w:tc>
          <w:tcPr>
            <w:tcW w:w="469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</w:tr>
      <w:tr w:rsidR="000C5079" w:rsidRPr="00F300AB" w:rsidTr="00F300AB">
        <w:tc>
          <w:tcPr>
            <w:tcW w:w="1041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ab/>
              <w:t>4-year</w:t>
            </w:r>
          </w:p>
        </w:tc>
        <w:tc>
          <w:tcPr>
            <w:tcW w:w="423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56 (19-90)%</w:t>
            </w:r>
          </w:p>
        </w:tc>
        <w:tc>
          <w:tcPr>
            <w:tcW w:w="418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48 (28-69)%</w:t>
            </w:r>
          </w:p>
        </w:tc>
        <w:tc>
          <w:tcPr>
            <w:tcW w:w="404" w:type="pct"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48 (27-69)%</w:t>
            </w:r>
          </w:p>
        </w:tc>
        <w:tc>
          <w:tcPr>
            <w:tcW w:w="469" w:type="pct"/>
            <w:hideMark/>
          </w:tcPr>
          <w:p w:rsidR="000C5079" w:rsidRPr="00F300AB" w:rsidRDefault="000C5079" w:rsidP="00EE525A">
            <w:pPr>
              <w:adjustRightInd w:val="0"/>
              <w:spacing w:before="20" w:after="20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0AB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</w:tr>
    </w:tbl>
    <w:p w:rsidR="00BE1DF8" w:rsidRPr="000F107B" w:rsidRDefault="00BE1DF8" w:rsidP="00BE1DF8">
      <w:pPr>
        <w:tabs>
          <w:tab w:val="left" w:pos="-719"/>
          <w:tab w:val="left" w:pos="90"/>
          <w:tab w:val="left" w:pos="180"/>
          <w:tab w:val="left" w:pos="270"/>
          <w:tab w:val="left" w:pos="630"/>
        </w:tabs>
        <w:ind w:left="-360" w:right="360"/>
        <w:rPr>
          <w:rFonts w:ascii="Arial" w:hAnsi="Arial" w:cs="Arial"/>
          <w:sz w:val="18"/>
          <w:szCs w:val="18"/>
        </w:rPr>
      </w:pPr>
      <w:r w:rsidRPr="000F107B">
        <w:rPr>
          <w:rFonts w:ascii="Arial" w:hAnsi="Arial" w:cs="Arial"/>
          <w:sz w:val="18"/>
          <w:szCs w:val="18"/>
          <w:u w:val="single"/>
        </w:rPr>
        <w:t>Abbreviations:</w:t>
      </w:r>
      <w:r w:rsidRPr="000F107B">
        <w:rPr>
          <w:rFonts w:ascii="Arial" w:hAnsi="Arial" w:cs="Arial"/>
          <w:sz w:val="18"/>
          <w:szCs w:val="18"/>
        </w:rPr>
        <w:t xml:space="preserve">  GVHD=graft-versus-host disease; P</w:t>
      </w:r>
      <w:r>
        <w:rPr>
          <w:rFonts w:ascii="Arial" w:hAnsi="Arial" w:cs="Arial"/>
          <w:sz w:val="18"/>
          <w:szCs w:val="18"/>
        </w:rPr>
        <w:t>rob</w:t>
      </w:r>
      <w:r w:rsidRPr="000F107B">
        <w:rPr>
          <w:rFonts w:ascii="Arial" w:hAnsi="Arial" w:cs="Arial"/>
          <w:sz w:val="18"/>
          <w:szCs w:val="18"/>
        </w:rPr>
        <w:t xml:space="preserve">= probability; CI = </w:t>
      </w:r>
      <w:r>
        <w:rPr>
          <w:rFonts w:ascii="Arial" w:hAnsi="Arial" w:cs="Arial"/>
          <w:sz w:val="18"/>
          <w:szCs w:val="18"/>
        </w:rPr>
        <w:t>confidence interval; N = number; NRM=non-relapse mortality; PFS=progression-free survival</w:t>
      </w:r>
    </w:p>
    <w:p w:rsidR="000C5079" w:rsidRDefault="000C5079">
      <w:pPr>
        <w:rPr>
          <w:rFonts w:ascii="Arial" w:hAnsi="Arial" w:cs="Arial"/>
        </w:rPr>
      </w:pPr>
    </w:p>
    <w:p w:rsidR="000C5079" w:rsidRDefault="000C5079">
      <w:pPr>
        <w:rPr>
          <w:rFonts w:ascii="Arial" w:hAnsi="Arial" w:cs="Arial"/>
        </w:rPr>
      </w:pPr>
    </w:p>
    <w:p w:rsidR="00C54CF2" w:rsidRDefault="00C54CF2">
      <w:pPr>
        <w:rPr>
          <w:rFonts w:ascii="Arial" w:hAnsi="Arial" w:cs="Arial"/>
        </w:rPr>
      </w:pPr>
    </w:p>
    <w:sectPr w:rsidR="00C54C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A4" w:rsidRDefault="00D646A4" w:rsidP="00BE1121">
      <w:pPr>
        <w:spacing w:after="0" w:line="240" w:lineRule="auto"/>
      </w:pPr>
      <w:r>
        <w:separator/>
      </w:r>
    </w:p>
  </w:endnote>
  <w:endnote w:type="continuationSeparator" w:id="0">
    <w:p w:rsidR="00D646A4" w:rsidRDefault="00D646A4" w:rsidP="00BE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A4" w:rsidRDefault="00D646A4" w:rsidP="00BE1121">
      <w:pPr>
        <w:spacing w:after="0" w:line="240" w:lineRule="auto"/>
      </w:pPr>
      <w:r>
        <w:separator/>
      </w:r>
    </w:p>
  </w:footnote>
  <w:footnote w:type="continuationSeparator" w:id="0">
    <w:p w:rsidR="00D646A4" w:rsidRDefault="00D646A4" w:rsidP="00BE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466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3AD" w:rsidRDefault="00EC63A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6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63AD" w:rsidRDefault="00EC6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4DEC"/>
    <w:multiLevelType w:val="hybridMultilevel"/>
    <w:tmpl w:val="2542B65E"/>
    <w:lvl w:ilvl="0" w:tplc="7BA27EF4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7E557DC"/>
    <w:multiLevelType w:val="multilevel"/>
    <w:tmpl w:val="A1FA6F3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B701599"/>
    <w:multiLevelType w:val="hybridMultilevel"/>
    <w:tmpl w:val="11D6C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56A29"/>
    <w:multiLevelType w:val="hybridMultilevel"/>
    <w:tmpl w:val="E28E18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8640366"/>
    <w:multiLevelType w:val="hybridMultilevel"/>
    <w:tmpl w:val="008400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F722A26"/>
    <w:multiLevelType w:val="hybridMultilevel"/>
    <w:tmpl w:val="7DA0F7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0054AC9"/>
    <w:multiLevelType w:val="hybridMultilevel"/>
    <w:tmpl w:val="45D691F8"/>
    <w:lvl w:ilvl="0" w:tplc="A9DA9E1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C6DE2"/>
    <w:multiLevelType w:val="multilevel"/>
    <w:tmpl w:val="1DAC90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8">
    <w:nsid w:val="6FC10582"/>
    <w:multiLevelType w:val="hybridMultilevel"/>
    <w:tmpl w:val="FD7C1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4BC31E4"/>
    <w:multiLevelType w:val="hybridMultilevel"/>
    <w:tmpl w:val="8D4C3540"/>
    <w:lvl w:ilvl="0" w:tplc="7BA27EF4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</w:rPr>
    </w:lvl>
    <w:lvl w:ilvl="1" w:tplc="0C82328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7527227C"/>
    <w:multiLevelType w:val="multilevel"/>
    <w:tmpl w:val="304AF7E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9AE5B92"/>
    <w:multiLevelType w:val="hybridMultilevel"/>
    <w:tmpl w:val="9F8C511C"/>
    <w:lvl w:ilvl="0" w:tplc="E9749D3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7725A9"/>
    <w:multiLevelType w:val="hybridMultilevel"/>
    <w:tmpl w:val="02829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D196974"/>
    <w:multiLevelType w:val="hybridMultilevel"/>
    <w:tmpl w:val="C0FE69CA"/>
    <w:lvl w:ilvl="0" w:tplc="7BA27EF4">
      <w:start w:val="5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color w:val="auto"/>
      </w:rPr>
    </w:lvl>
    <w:lvl w:ilvl="1" w:tplc="0C823288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13"/>
  </w:num>
  <w:num w:numId="10">
    <w:abstractNumId w:val="0"/>
  </w:num>
  <w:num w:numId="11">
    <w:abstractNumId w:val="7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zMTIzNjU1MjMwMTBT0lEKTi0uzszPAykwMqkFAIM12sotAAAA"/>
    <w:docVar w:name="Total_Editing_Time" w:val="12"/>
  </w:docVars>
  <w:rsids>
    <w:rsidRoot w:val="00D85950"/>
    <w:rsid w:val="00001AC6"/>
    <w:rsid w:val="00015CD5"/>
    <w:rsid w:val="0002686F"/>
    <w:rsid w:val="00035959"/>
    <w:rsid w:val="00097876"/>
    <w:rsid w:val="000A6FFA"/>
    <w:rsid w:val="000A7C56"/>
    <w:rsid w:val="000C4168"/>
    <w:rsid w:val="000C5079"/>
    <w:rsid w:val="000E6B0C"/>
    <w:rsid w:val="000E6E2F"/>
    <w:rsid w:val="0011777D"/>
    <w:rsid w:val="0013530F"/>
    <w:rsid w:val="00142482"/>
    <w:rsid w:val="0014556F"/>
    <w:rsid w:val="00151159"/>
    <w:rsid w:val="00187A19"/>
    <w:rsid w:val="001922F7"/>
    <w:rsid w:val="001D30D0"/>
    <w:rsid w:val="001D3E12"/>
    <w:rsid w:val="001F4AE4"/>
    <w:rsid w:val="002018AE"/>
    <w:rsid w:val="00203845"/>
    <w:rsid w:val="00223E7A"/>
    <w:rsid w:val="00232313"/>
    <w:rsid w:val="00270558"/>
    <w:rsid w:val="00277783"/>
    <w:rsid w:val="00287D93"/>
    <w:rsid w:val="002B3BD3"/>
    <w:rsid w:val="002C083F"/>
    <w:rsid w:val="002C5699"/>
    <w:rsid w:val="002F200B"/>
    <w:rsid w:val="002F34D3"/>
    <w:rsid w:val="002F4261"/>
    <w:rsid w:val="002F4A69"/>
    <w:rsid w:val="00306AF0"/>
    <w:rsid w:val="003170A3"/>
    <w:rsid w:val="0035407C"/>
    <w:rsid w:val="0035475B"/>
    <w:rsid w:val="003602A5"/>
    <w:rsid w:val="00362EC7"/>
    <w:rsid w:val="00366C5B"/>
    <w:rsid w:val="003A3F38"/>
    <w:rsid w:val="003B4A49"/>
    <w:rsid w:val="003D4591"/>
    <w:rsid w:val="00431A66"/>
    <w:rsid w:val="00436A70"/>
    <w:rsid w:val="0044654A"/>
    <w:rsid w:val="004646BB"/>
    <w:rsid w:val="00477C5C"/>
    <w:rsid w:val="00477D2B"/>
    <w:rsid w:val="004B6C24"/>
    <w:rsid w:val="004D109F"/>
    <w:rsid w:val="004D3E50"/>
    <w:rsid w:val="004D44C3"/>
    <w:rsid w:val="004E2732"/>
    <w:rsid w:val="004E71B5"/>
    <w:rsid w:val="00524C22"/>
    <w:rsid w:val="00541BE4"/>
    <w:rsid w:val="00557CA4"/>
    <w:rsid w:val="005916B7"/>
    <w:rsid w:val="005A6CF8"/>
    <w:rsid w:val="005B716D"/>
    <w:rsid w:val="005C52FA"/>
    <w:rsid w:val="005E521D"/>
    <w:rsid w:val="005E6F71"/>
    <w:rsid w:val="006225BA"/>
    <w:rsid w:val="006256B5"/>
    <w:rsid w:val="00626205"/>
    <w:rsid w:val="00634E50"/>
    <w:rsid w:val="00645001"/>
    <w:rsid w:val="00685ACA"/>
    <w:rsid w:val="006A469B"/>
    <w:rsid w:val="006B073F"/>
    <w:rsid w:val="006F794E"/>
    <w:rsid w:val="007019FF"/>
    <w:rsid w:val="00704D29"/>
    <w:rsid w:val="00713BF5"/>
    <w:rsid w:val="00730F1D"/>
    <w:rsid w:val="0073535C"/>
    <w:rsid w:val="00740668"/>
    <w:rsid w:val="0076729A"/>
    <w:rsid w:val="00770263"/>
    <w:rsid w:val="007A40DC"/>
    <w:rsid w:val="007B0AEF"/>
    <w:rsid w:val="007B5722"/>
    <w:rsid w:val="007D0C5E"/>
    <w:rsid w:val="007D30AA"/>
    <w:rsid w:val="007D5C04"/>
    <w:rsid w:val="007E184F"/>
    <w:rsid w:val="007E4AEE"/>
    <w:rsid w:val="008025CA"/>
    <w:rsid w:val="00822420"/>
    <w:rsid w:val="008240F1"/>
    <w:rsid w:val="00837FD0"/>
    <w:rsid w:val="00845112"/>
    <w:rsid w:val="008460B1"/>
    <w:rsid w:val="00850912"/>
    <w:rsid w:val="008934E6"/>
    <w:rsid w:val="008A144E"/>
    <w:rsid w:val="008A1DBB"/>
    <w:rsid w:val="008A2E72"/>
    <w:rsid w:val="008A4E91"/>
    <w:rsid w:val="008B0E50"/>
    <w:rsid w:val="008B44C8"/>
    <w:rsid w:val="008B78CB"/>
    <w:rsid w:val="008E1341"/>
    <w:rsid w:val="008F33DF"/>
    <w:rsid w:val="00900FD6"/>
    <w:rsid w:val="00913CC0"/>
    <w:rsid w:val="00962B8A"/>
    <w:rsid w:val="00967AE0"/>
    <w:rsid w:val="00975EA0"/>
    <w:rsid w:val="009A28A2"/>
    <w:rsid w:val="009D247F"/>
    <w:rsid w:val="009D540A"/>
    <w:rsid w:val="009E14AF"/>
    <w:rsid w:val="009E3B76"/>
    <w:rsid w:val="009E4BCA"/>
    <w:rsid w:val="009F7601"/>
    <w:rsid w:val="00A004B1"/>
    <w:rsid w:val="00A21EDE"/>
    <w:rsid w:val="00A24526"/>
    <w:rsid w:val="00A51396"/>
    <w:rsid w:val="00A86AED"/>
    <w:rsid w:val="00AB5768"/>
    <w:rsid w:val="00AE2C4D"/>
    <w:rsid w:val="00B01B1F"/>
    <w:rsid w:val="00B747C6"/>
    <w:rsid w:val="00B74FDF"/>
    <w:rsid w:val="00BA1A61"/>
    <w:rsid w:val="00BA7A0B"/>
    <w:rsid w:val="00BB4744"/>
    <w:rsid w:val="00BE1121"/>
    <w:rsid w:val="00BE1DF8"/>
    <w:rsid w:val="00BE4BB5"/>
    <w:rsid w:val="00C0744B"/>
    <w:rsid w:val="00C1293C"/>
    <w:rsid w:val="00C274AD"/>
    <w:rsid w:val="00C27B17"/>
    <w:rsid w:val="00C415D5"/>
    <w:rsid w:val="00C50A63"/>
    <w:rsid w:val="00C54CF2"/>
    <w:rsid w:val="00C93AC2"/>
    <w:rsid w:val="00CA2082"/>
    <w:rsid w:val="00CA2D2C"/>
    <w:rsid w:val="00CB7EA9"/>
    <w:rsid w:val="00CD4E63"/>
    <w:rsid w:val="00D11121"/>
    <w:rsid w:val="00D250FA"/>
    <w:rsid w:val="00D27F33"/>
    <w:rsid w:val="00D646A4"/>
    <w:rsid w:val="00D75914"/>
    <w:rsid w:val="00D85950"/>
    <w:rsid w:val="00DD7C18"/>
    <w:rsid w:val="00DE166F"/>
    <w:rsid w:val="00DE188A"/>
    <w:rsid w:val="00DF74FA"/>
    <w:rsid w:val="00E55730"/>
    <w:rsid w:val="00E62CD1"/>
    <w:rsid w:val="00E62EE3"/>
    <w:rsid w:val="00E62F12"/>
    <w:rsid w:val="00E676EE"/>
    <w:rsid w:val="00E9640A"/>
    <w:rsid w:val="00EA543A"/>
    <w:rsid w:val="00EC63AD"/>
    <w:rsid w:val="00ED43CA"/>
    <w:rsid w:val="00ED5C27"/>
    <w:rsid w:val="00EE25C9"/>
    <w:rsid w:val="00EF7501"/>
    <w:rsid w:val="00F13DFA"/>
    <w:rsid w:val="00F300AB"/>
    <w:rsid w:val="00F41491"/>
    <w:rsid w:val="00F44C1C"/>
    <w:rsid w:val="00F60298"/>
    <w:rsid w:val="00F63BA3"/>
    <w:rsid w:val="00F6642E"/>
    <w:rsid w:val="00F91606"/>
    <w:rsid w:val="00FC7428"/>
    <w:rsid w:val="00FD3283"/>
    <w:rsid w:val="00FD39A0"/>
    <w:rsid w:val="00FE012B"/>
    <w:rsid w:val="00FE0683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Classic 1" w:uiPriority="0"/>
    <w:lsdException w:name="Table Classic 2" w:uiPriority="0"/>
    <w:lsdException w:name="Table 3D effects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50"/>
  </w:style>
  <w:style w:type="paragraph" w:styleId="Heading1">
    <w:name w:val="heading 1"/>
    <w:basedOn w:val="Normal"/>
    <w:next w:val="Normal"/>
    <w:link w:val="Heading1Char"/>
    <w:qFormat/>
    <w:rsid w:val="00CD4E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D4E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D4E63"/>
    <w:pPr>
      <w:keepNext/>
      <w:spacing w:after="0" w:line="240" w:lineRule="auto"/>
      <w:ind w:firstLine="3600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CD4E63"/>
    <w:pPr>
      <w:keepNext/>
      <w:spacing w:after="0" w:line="240" w:lineRule="auto"/>
      <w:ind w:left="1440" w:firstLine="2160"/>
      <w:outlineLvl w:val="7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E6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D4E6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D4E6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D4E6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">
    <w:name w:val="Body Text Indent"/>
    <w:basedOn w:val="Normal"/>
    <w:link w:val="BodyTextIndentChar"/>
    <w:rsid w:val="00CD4E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D4E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CD4E6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D4E63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CD4E63"/>
    <w:pPr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D4E6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D4E63"/>
    <w:pPr>
      <w:widowControl w:val="0"/>
      <w:tabs>
        <w:tab w:val="center" w:pos="4320"/>
        <w:tab w:val="right" w:pos="864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4E6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D4E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D4E6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CD4E6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D4E63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D4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4E6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D4E63"/>
  </w:style>
  <w:style w:type="character" w:styleId="FootnoteReference">
    <w:name w:val="footnote reference"/>
    <w:basedOn w:val="DefaultParagraphFont"/>
    <w:rsid w:val="00CD4E63"/>
  </w:style>
  <w:style w:type="character" w:customStyle="1" w:styleId="street-address">
    <w:name w:val="street-address"/>
    <w:basedOn w:val="DefaultParagraphFont"/>
    <w:rsid w:val="00CD4E63"/>
  </w:style>
  <w:style w:type="character" w:customStyle="1" w:styleId="postal-code">
    <w:name w:val="postal-code"/>
    <w:basedOn w:val="DefaultParagraphFont"/>
    <w:rsid w:val="00CD4E63"/>
  </w:style>
  <w:style w:type="paragraph" w:styleId="BalloonText">
    <w:name w:val="Balloon Text"/>
    <w:basedOn w:val="Normal"/>
    <w:link w:val="BalloonTextChar"/>
    <w:rsid w:val="00CD4E6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D4E6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rsid w:val="00CD4E6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D4E63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CD4E6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yperlink">
    <w:name w:val="Hyperlink"/>
    <w:rsid w:val="00CD4E63"/>
    <w:rPr>
      <w:color w:val="0000FF"/>
      <w:u w:val="single"/>
    </w:rPr>
  </w:style>
  <w:style w:type="character" w:customStyle="1" w:styleId="kno-fv">
    <w:name w:val="kno-fv"/>
    <w:rsid w:val="00CD4E63"/>
  </w:style>
  <w:style w:type="character" w:customStyle="1" w:styleId="huge">
    <w:name w:val="huge"/>
    <w:rsid w:val="00CD4E63"/>
  </w:style>
  <w:style w:type="paragraph" w:styleId="ListParagraph">
    <w:name w:val="List Paragraph"/>
    <w:basedOn w:val="Normal"/>
    <w:uiPriority w:val="34"/>
    <w:qFormat/>
    <w:rsid w:val="00CD4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Classic1">
    <w:name w:val="Table Classic 1"/>
    <w:basedOn w:val="TableNormal"/>
    <w:rsid w:val="00CD4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4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3E12"/>
    <w:pPr>
      <w:spacing w:after="0" w:line="240" w:lineRule="auto"/>
    </w:pPr>
    <w:rPr>
      <w:sz w:val="20"/>
      <w:szCs w:val="20"/>
    </w:rPr>
  </w:style>
  <w:style w:type="table" w:customStyle="1" w:styleId="GridTableLight">
    <w:name w:val="Grid Table Light"/>
    <w:basedOn w:val="TableNormal"/>
    <w:uiPriority w:val="40"/>
    <w:rsid w:val="00C54C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Classic 1" w:uiPriority="0"/>
    <w:lsdException w:name="Table Classic 2" w:uiPriority="0"/>
    <w:lsdException w:name="Table 3D effects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50"/>
  </w:style>
  <w:style w:type="paragraph" w:styleId="Heading1">
    <w:name w:val="heading 1"/>
    <w:basedOn w:val="Normal"/>
    <w:next w:val="Normal"/>
    <w:link w:val="Heading1Char"/>
    <w:qFormat/>
    <w:rsid w:val="00CD4E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D4E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D4E63"/>
    <w:pPr>
      <w:keepNext/>
      <w:spacing w:after="0" w:line="240" w:lineRule="auto"/>
      <w:ind w:firstLine="3600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CD4E63"/>
    <w:pPr>
      <w:keepNext/>
      <w:spacing w:after="0" w:line="240" w:lineRule="auto"/>
      <w:ind w:left="1440" w:firstLine="2160"/>
      <w:outlineLvl w:val="7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E6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D4E6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D4E6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D4E6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">
    <w:name w:val="Body Text Indent"/>
    <w:basedOn w:val="Normal"/>
    <w:link w:val="BodyTextIndentChar"/>
    <w:rsid w:val="00CD4E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D4E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CD4E6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D4E63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CD4E63"/>
    <w:pPr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D4E6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D4E63"/>
    <w:pPr>
      <w:widowControl w:val="0"/>
      <w:tabs>
        <w:tab w:val="center" w:pos="4320"/>
        <w:tab w:val="right" w:pos="864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4E6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D4E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D4E6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CD4E6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D4E63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D4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4E6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D4E63"/>
  </w:style>
  <w:style w:type="character" w:styleId="FootnoteReference">
    <w:name w:val="footnote reference"/>
    <w:basedOn w:val="DefaultParagraphFont"/>
    <w:rsid w:val="00CD4E63"/>
  </w:style>
  <w:style w:type="character" w:customStyle="1" w:styleId="street-address">
    <w:name w:val="street-address"/>
    <w:basedOn w:val="DefaultParagraphFont"/>
    <w:rsid w:val="00CD4E63"/>
  </w:style>
  <w:style w:type="character" w:customStyle="1" w:styleId="postal-code">
    <w:name w:val="postal-code"/>
    <w:basedOn w:val="DefaultParagraphFont"/>
    <w:rsid w:val="00CD4E63"/>
  </w:style>
  <w:style w:type="paragraph" w:styleId="BalloonText">
    <w:name w:val="Balloon Text"/>
    <w:basedOn w:val="Normal"/>
    <w:link w:val="BalloonTextChar"/>
    <w:rsid w:val="00CD4E6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D4E6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rsid w:val="00CD4E6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D4E63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CD4E6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yperlink">
    <w:name w:val="Hyperlink"/>
    <w:rsid w:val="00CD4E63"/>
    <w:rPr>
      <w:color w:val="0000FF"/>
      <w:u w:val="single"/>
    </w:rPr>
  </w:style>
  <w:style w:type="character" w:customStyle="1" w:styleId="kno-fv">
    <w:name w:val="kno-fv"/>
    <w:rsid w:val="00CD4E63"/>
  </w:style>
  <w:style w:type="character" w:customStyle="1" w:styleId="huge">
    <w:name w:val="huge"/>
    <w:rsid w:val="00CD4E63"/>
  </w:style>
  <w:style w:type="paragraph" w:styleId="ListParagraph">
    <w:name w:val="List Paragraph"/>
    <w:basedOn w:val="Normal"/>
    <w:uiPriority w:val="34"/>
    <w:qFormat/>
    <w:rsid w:val="00CD4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Classic1">
    <w:name w:val="Table Classic 1"/>
    <w:basedOn w:val="TableNormal"/>
    <w:rsid w:val="00CD4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4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3E12"/>
    <w:pPr>
      <w:spacing w:after="0" w:line="240" w:lineRule="auto"/>
    </w:pPr>
    <w:rPr>
      <w:sz w:val="20"/>
      <w:szCs w:val="20"/>
    </w:rPr>
  </w:style>
  <w:style w:type="table" w:customStyle="1" w:styleId="GridTableLight">
    <w:name w:val="Grid Table Light"/>
    <w:basedOn w:val="TableNormal"/>
    <w:uiPriority w:val="40"/>
    <w:rsid w:val="00C54C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1081</Words>
  <Characters>5778</Characters>
  <Application>Microsoft Office Word</Application>
  <DocSecurity>0</DocSecurity>
  <Lines>642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Froedtert Health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</dc:creator>
  <cp:lastModifiedBy>HEALCANCIA</cp:lastModifiedBy>
  <cp:revision>9</cp:revision>
  <dcterms:created xsi:type="dcterms:W3CDTF">2018-12-10T15:16:00Z</dcterms:created>
  <dcterms:modified xsi:type="dcterms:W3CDTF">2019-01-02T06:25:00Z</dcterms:modified>
</cp:coreProperties>
</file>