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84AA" w14:textId="640EE240" w:rsidR="0060378E" w:rsidRDefault="0060378E" w:rsidP="009E47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Additional file 1</w:t>
      </w:r>
      <w:bookmarkStart w:id="0" w:name="_GoBack"/>
      <w:bookmarkEnd w:id="0"/>
    </w:p>
    <w:p w14:paraId="55742727" w14:textId="77777777" w:rsidR="0060378E" w:rsidRDefault="0060378E" w:rsidP="009E47C3">
      <w:pPr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25C71D95" w14:textId="77777777" w:rsidR="00737269" w:rsidRPr="00226659" w:rsidRDefault="00205AFF" w:rsidP="009E47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26659">
        <w:rPr>
          <w:rFonts w:ascii="Times New Roman" w:hAnsi="Times New Roman" w:cs="Times New Roman"/>
          <w:b/>
          <w:sz w:val="22"/>
          <w:szCs w:val="22"/>
        </w:rPr>
        <w:t>Appendix A: MEDLINE (via Ovid) Search Strategy</w:t>
      </w:r>
    </w:p>
    <w:p w14:paraId="62C69ACB" w14:textId="77777777" w:rsidR="00205AFF" w:rsidRPr="00226659" w:rsidRDefault="00205AF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759"/>
      </w:tblGrid>
      <w:tr w:rsidR="00205AFF" w:rsidRPr="00226659" w14:paraId="1952C248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82D4A6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C8BC6B3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Search</w:t>
            </w:r>
          </w:p>
        </w:tc>
      </w:tr>
      <w:tr w:rsidR="00226659" w:rsidRPr="00226659" w14:paraId="1FD4E67C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16F4045F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A587D8A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Intensive Care Units/</w:t>
            </w:r>
          </w:p>
        </w:tc>
      </w:tr>
      <w:tr w:rsidR="00226659" w:rsidRPr="00226659" w14:paraId="4D179C13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459AE43C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6232ACAF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Critical Care/</w:t>
            </w:r>
          </w:p>
        </w:tc>
      </w:tr>
      <w:tr w:rsidR="00226659" w:rsidRPr="00226659" w14:paraId="196CCAF1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1DCB7153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0C750A0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ICU.tw.</w:t>
            </w:r>
          </w:p>
        </w:tc>
      </w:tr>
      <w:tr w:rsidR="00226659" w:rsidRPr="00226659" w14:paraId="126B03C7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DB23798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90BBD5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CCU.tw.</w:t>
            </w:r>
          </w:p>
        </w:tc>
      </w:tr>
      <w:tr w:rsidR="00226659" w:rsidRPr="00226659" w14:paraId="523A97FB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E7CAEF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005183D1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intensive care.tw.</w:t>
            </w:r>
          </w:p>
        </w:tc>
      </w:tr>
      <w:tr w:rsidR="00226659" w:rsidRPr="00226659" w14:paraId="37F92CD2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CE554B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4F00B9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critical care.tw.</w:t>
            </w:r>
          </w:p>
        </w:tc>
      </w:tr>
      <w:tr w:rsidR="00226659" w:rsidRPr="00226659" w14:paraId="3142A5EE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D39381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4729FFAF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 2 or 3 or 4 or 5 or 6</w:t>
            </w:r>
          </w:p>
        </w:tc>
      </w:tr>
      <w:tr w:rsidR="00226659" w:rsidRPr="00226659" w14:paraId="66C6AF0F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4E46EA1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A750828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Surviv*.tw. or Survivors/</w:t>
            </w:r>
          </w:p>
        </w:tc>
      </w:tr>
      <w:tr w:rsidR="00226659" w:rsidRPr="00226659" w14:paraId="26C9D6C5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F36CC0E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43F2DB9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(Post Discharge or post-discharge or discharged).tw.</w:t>
            </w:r>
          </w:p>
        </w:tc>
      </w:tr>
      <w:tr w:rsidR="00226659" w:rsidRPr="00226659" w14:paraId="4DC33E4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840FEC3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607A4559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(Post Rehabilitation or post-rehabilitation).tw.</w:t>
            </w:r>
          </w:p>
        </w:tc>
      </w:tr>
      <w:tr w:rsidR="00226659" w:rsidRPr="00226659" w14:paraId="2C8BA98E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5637EBB3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A5A12AF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(Post-intensive or postintensive or post-icu).tw.</w:t>
            </w:r>
          </w:p>
        </w:tc>
      </w:tr>
      <w:tr w:rsidR="00226659" w:rsidRPr="00226659" w14:paraId="148ADF86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4F4683C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F4F696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or 9 or 10 or 11</w:t>
            </w:r>
          </w:p>
        </w:tc>
      </w:tr>
      <w:tr w:rsidR="00226659" w:rsidRPr="00226659" w14:paraId="188F209F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EADC204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5AF8DEFB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Critical Illness/</w:t>
            </w:r>
          </w:p>
        </w:tc>
      </w:tr>
      <w:tr w:rsidR="00226659" w:rsidRPr="00226659" w14:paraId="71E68673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45E33AA5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94D9F56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(Critically Ill or Critical Illness).tw.</w:t>
            </w:r>
          </w:p>
        </w:tc>
      </w:tr>
      <w:tr w:rsidR="00226659" w:rsidRPr="00226659" w14:paraId="4966A51E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33C0CC4F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066AC726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(13 or 14)  </w:t>
            </w:r>
          </w:p>
        </w:tc>
      </w:tr>
      <w:tr w:rsidR="00226659" w:rsidRPr="00226659" w14:paraId="3ED43ECC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1D93F1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06567BB3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respiration, artificial/</w:t>
            </w:r>
          </w:p>
        </w:tc>
      </w:tr>
      <w:tr w:rsidR="00226659" w:rsidRPr="00226659" w14:paraId="49100382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F79EE7D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3BF32E3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(Decannulat* or mechanically ventilated).tw.</w:t>
            </w:r>
          </w:p>
        </w:tc>
      </w:tr>
      <w:tr w:rsidR="00226659" w:rsidRPr="00226659" w14:paraId="77304825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663724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0242F1D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Respiratory Distress Syndrome, Adult/</w:t>
            </w:r>
          </w:p>
        </w:tc>
      </w:tr>
      <w:tr w:rsidR="00226659" w:rsidRPr="00226659" w14:paraId="087C0DDA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124CA0C4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0C03348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(acute respiratory distress syndrome or ARDS).tw.</w:t>
            </w:r>
          </w:p>
        </w:tc>
      </w:tr>
      <w:tr w:rsidR="00226659" w:rsidRPr="00226659" w14:paraId="63686BB4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1A2C1C9E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952AA9F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(16 or 17 or 18 or 19)  </w:t>
            </w:r>
          </w:p>
        </w:tc>
      </w:tr>
      <w:tr w:rsidR="00226659" w:rsidRPr="00226659" w14:paraId="66D56F1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37F8BF58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5CD15C79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sepsis/ or bacteremia/ or endotoxemia/ or hemorrhagic septicemia/ or fungemia/ or candidemia/ or shock, septic/</w:t>
            </w:r>
          </w:p>
        </w:tc>
      </w:tr>
      <w:tr w:rsidR="00226659" w:rsidRPr="00226659" w14:paraId="6E7E064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512A23D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56E6C770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(Sepsis or septic).tw.</w:t>
            </w:r>
          </w:p>
        </w:tc>
      </w:tr>
      <w:tr w:rsidR="00226659" w:rsidRPr="00226659" w14:paraId="3AD8BA3A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3C2BB0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08E36CB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severe.tw</w:t>
            </w:r>
          </w:p>
        </w:tc>
      </w:tr>
      <w:tr w:rsidR="00226659" w:rsidRPr="00226659" w14:paraId="6E4BED9A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76D0A8E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D3AA801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(21 or 22) AND 23</w:t>
            </w:r>
          </w:p>
        </w:tc>
      </w:tr>
      <w:tr w:rsidR="00226659" w:rsidRPr="00226659" w14:paraId="041DAC95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1E71278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48BC8A97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extracorporeal membrane oxygenation/</w:t>
            </w:r>
          </w:p>
        </w:tc>
      </w:tr>
      <w:tr w:rsidR="00226659" w:rsidRPr="00226659" w14:paraId="4714C61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1728EEC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2E1AF7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(extracorporeal membrane oxygenation or ECMO).tw. </w:t>
            </w:r>
          </w:p>
        </w:tc>
      </w:tr>
      <w:tr w:rsidR="00226659" w:rsidRPr="00226659" w14:paraId="6EEB0486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2FF3FC0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53D6226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(25 or 26)  </w:t>
            </w:r>
          </w:p>
        </w:tc>
      </w:tr>
      <w:tr w:rsidR="00226659" w:rsidRPr="00226659" w14:paraId="05DE4282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49198CC7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43A911F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(12 AND 15) or (12 AND 20) or (12 AND 24) or (12 AND 27)  </w:t>
            </w:r>
          </w:p>
        </w:tc>
      </w:tr>
      <w:tr w:rsidR="00226659" w:rsidRPr="00226659" w14:paraId="4E14E884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3AAA2C9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D7DCC57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or 28</w:t>
            </w:r>
          </w:p>
        </w:tc>
      </w:tr>
      <w:tr w:rsidR="00226659" w:rsidRPr="00226659" w14:paraId="35E56AC8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1328F1A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4CBB4D7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(follow-up or follow up or followup).tw</w:t>
            </w:r>
          </w:p>
        </w:tc>
      </w:tr>
      <w:tr w:rsidR="00226659" w:rsidRPr="00226659" w14:paraId="4AD8EB1D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3D3E49DB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9A4302D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ambulatory care facilities/ or community health centers/or outpatient clinics, hospital/</w:t>
            </w:r>
          </w:p>
        </w:tc>
      </w:tr>
      <w:tr w:rsidR="00226659" w:rsidRPr="00226659" w14:paraId="5AB655F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EC09D4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E5EECFC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"Continuity of Patient Care"/</w:t>
            </w:r>
          </w:p>
        </w:tc>
      </w:tr>
      <w:tr w:rsidR="00226659" w:rsidRPr="00226659" w14:paraId="4A74E935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00BC297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E34CBA1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Physical Therapy Modalities/</w:t>
            </w:r>
          </w:p>
        </w:tc>
      </w:tr>
      <w:tr w:rsidR="00226659" w:rsidRPr="00226659" w14:paraId="43837F98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2236AB4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3C123B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rehabilitation.tw.</w:t>
            </w:r>
          </w:p>
        </w:tc>
      </w:tr>
      <w:tr w:rsidR="00226659" w:rsidRPr="00226659" w14:paraId="087A8666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6C2B47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6926006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Critical Illness/rh</w:t>
            </w:r>
          </w:p>
        </w:tc>
      </w:tr>
      <w:tr w:rsidR="00226659" w:rsidRPr="00226659" w14:paraId="05C21E5B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5F829DB7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0E96B32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Aftercare.tw.</w:t>
            </w:r>
          </w:p>
        </w:tc>
      </w:tr>
      <w:tr w:rsidR="00226659" w:rsidRPr="00226659" w14:paraId="52B103E9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3133D96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42E63A2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(journal* or diar*).tw</w:t>
            </w:r>
          </w:p>
        </w:tc>
      </w:tr>
      <w:tr w:rsidR="00226659" w:rsidRPr="00226659" w14:paraId="78C640F5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BEFEC1E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6E421902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recovery.tw</w:t>
            </w:r>
          </w:p>
        </w:tc>
      </w:tr>
      <w:tr w:rsidR="00226659" w:rsidRPr="00226659" w14:paraId="50D885CB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8B6F21C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4D7306CB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program*.tw</w:t>
            </w:r>
          </w:p>
        </w:tc>
      </w:tr>
      <w:tr w:rsidR="00226659" w:rsidRPr="00226659" w14:paraId="72C6CECD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1D9193BE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4DD8F13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 and 39</w:t>
            </w:r>
          </w:p>
        </w:tc>
      </w:tr>
      <w:tr w:rsidR="00226659" w:rsidRPr="00226659" w14:paraId="46C9E13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4FF874E6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09A98116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or 31 or 32 or 33 or 34 or 35 or 36 or 37 or 40</w:t>
            </w:r>
          </w:p>
        </w:tc>
      </w:tr>
      <w:tr w:rsidR="00226659" w:rsidRPr="00226659" w14:paraId="130C06B9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49D0D11E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6AF34E3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or 32 or 33 or 34 or 35 or 36 or 37 or 40</w:t>
            </w:r>
          </w:p>
        </w:tc>
      </w:tr>
      <w:tr w:rsidR="00226659" w:rsidRPr="00226659" w14:paraId="7B64C395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4F6A94FD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46E28713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Mental Health/</w:t>
            </w:r>
          </w:p>
        </w:tc>
      </w:tr>
      <w:tr w:rsidR="00226659" w:rsidRPr="00226659" w14:paraId="403BD021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3B0299B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8391086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Mental Disorders/</w:t>
            </w:r>
          </w:p>
        </w:tc>
      </w:tr>
      <w:tr w:rsidR="00226659" w:rsidRPr="00226659" w14:paraId="6B694FA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51AC47BF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59494858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Memory Disorders/</w:t>
            </w:r>
          </w:p>
        </w:tc>
      </w:tr>
      <w:tr w:rsidR="00226659" w:rsidRPr="00226659" w14:paraId="00669D59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4220B066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B1C1BE2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affective symptoms/ or aggression/ or catatonia/ or delusions/ or depersonalization/ or depression/ or mental fatigue/ or stress, psychological/</w:t>
            </w:r>
          </w:p>
        </w:tc>
      </w:tr>
      <w:tr w:rsidR="00226659" w:rsidRPr="00226659" w14:paraId="2CEBB51A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BAF16B3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0706DA27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Muscle Weakness/</w:t>
            </w:r>
          </w:p>
        </w:tc>
      </w:tr>
      <w:tr w:rsidR="00226659" w:rsidRPr="00226659" w14:paraId="75F420B4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98F835B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41AF1CE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(Post-intensive or postintensive or post-icu).tw.</w:t>
            </w:r>
          </w:p>
        </w:tc>
      </w:tr>
      <w:tr w:rsidR="00226659" w:rsidRPr="00226659" w14:paraId="4C6CEB9F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31979D57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07BE780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Anxiety.tw.</w:t>
            </w:r>
          </w:p>
        </w:tc>
      </w:tr>
      <w:tr w:rsidR="00226659" w:rsidRPr="00226659" w14:paraId="436AAF6A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9980F9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99B3C72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Depression.tw.</w:t>
            </w:r>
          </w:p>
        </w:tc>
      </w:tr>
      <w:tr w:rsidR="00226659" w:rsidRPr="00226659" w14:paraId="63072BE8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ED852B7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BEA352E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Memory.tw.</w:t>
            </w:r>
          </w:p>
        </w:tc>
      </w:tr>
      <w:tr w:rsidR="00226659" w:rsidRPr="00226659" w14:paraId="08ED4349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52C496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F090ABA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Post-traumatic stress.tw.</w:t>
            </w:r>
          </w:p>
        </w:tc>
      </w:tr>
      <w:tr w:rsidR="00226659" w:rsidRPr="00226659" w14:paraId="0FC82B5D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113B0676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073A686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PTSD.tw.</w:t>
            </w:r>
          </w:p>
        </w:tc>
      </w:tr>
      <w:tr w:rsidR="00226659" w:rsidRPr="00226659" w14:paraId="3EB993C4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D34499B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9F88957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PICS.tw.</w:t>
            </w:r>
          </w:p>
        </w:tc>
      </w:tr>
      <w:tr w:rsidR="00226659" w:rsidRPr="00226659" w14:paraId="3B161DF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06692C7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A19CE8F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Intensive.tw.</w:t>
            </w:r>
          </w:p>
        </w:tc>
      </w:tr>
      <w:tr w:rsidR="00226659" w:rsidRPr="00226659" w14:paraId="50F840F3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5A875FCB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672E642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 and 55</w:t>
            </w:r>
          </w:p>
        </w:tc>
      </w:tr>
      <w:tr w:rsidR="00226659" w:rsidRPr="00226659" w14:paraId="514B9148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5EE0955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68CE66D3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Critical illness.tw.</w:t>
            </w:r>
          </w:p>
        </w:tc>
      </w:tr>
      <w:tr w:rsidR="00226659" w:rsidRPr="00226659" w14:paraId="0A806943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5B114ED2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4209BC0F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Discharg*.tw.</w:t>
            </w:r>
          </w:p>
        </w:tc>
      </w:tr>
      <w:tr w:rsidR="00226659" w:rsidRPr="00226659" w14:paraId="7C9BA0F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B52F2B2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835A22E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 and 58</w:t>
            </w:r>
          </w:p>
        </w:tc>
      </w:tr>
      <w:tr w:rsidR="00226659" w:rsidRPr="00226659" w14:paraId="1E0534E2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97A1C68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5CA0C07C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"OUTCOME ASSESSMENT (HEALTH CARE)"/</w:t>
            </w:r>
          </w:p>
        </w:tc>
      </w:tr>
      <w:tr w:rsidR="00226659" w:rsidRPr="00226659" w14:paraId="49DA8E41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48CA81C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BE20B5C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outcome*.tw</w:t>
            </w:r>
          </w:p>
        </w:tc>
      </w:tr>
      <w:tr w:rsidR="00226659" w:rsidRPr="00226659" w14:paraId="06D818C6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090388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7D5F9AD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morbidity/ or mortality/ or "cause of death"/ or survival rate/</w:t>
            </w:r>
          </w:p>
        </w:tc>
      </w:tr>
      <w:tr w:rsidR="00226659" w:rsidRPr="00226659" w14:paraId="582DE78C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B3B1CE0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5CF990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"Quality of Life"/</w:t>
            </w:r>
          </w:p>
        </w:tc>
      </w:tr>
      <w:tr w:rsidR="00226659" w:rsidRPr="00226659" w14:paraId="3E1A1475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418CF6E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76DAAC8A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 or 61 or 62 or 63</w:t>
            </w:r>
          </w:p>
        </w:tc>
      </w:tr>
      <w:tr w:rsidR="00226659" w:rsidRPr="00226659" w14:paraId="15E02DF7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098F9CC1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657D6031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longterm.tw</w:t>
            </w:r>
          </w:p>
        </w:tc>
      </w:tr>
      <w:tr w:rsidR="00226659" w:rsidRPr="00226659" w14:paraId="6A302072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5450215D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11CD550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long-term.tw</w:t>
            </w:r>
          </w:p>
        </w:tc>
      </w:tr>
      <w:tr w:rsidR="00226659" w:rsidRPr="00226659" w14:paraId="73E1BBA5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5359B311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3378478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(Post Discharge or post-discharge or discharged).tw.</w:t>
            </w:r>
          </w:p>
        </w:tc>
      </w:tr>
      <w:tr w:rsidR="00226659" w:rsidRPr="00226659" w14:paraId="5A9DFD33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35E890CB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6078C4C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(Post-intensive or postintensive or post-icu).tw.</w:t>
            </w:r>
          </w:p>
        </w:tc>
      </w:tr>
      <w:tr w:rsidR="00226659" w:rsidRPr="00226659" w14:paraId="218C7668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A077334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0ADB7E6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"after discharge".tw</w:t>
            </w:r>
          </w:p>
        </w:tc>
      </w:tr>
      <w:tr w:rsidR="00226659" w:rsidRPr="00226659" w14:paraId="1520FA4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4A7307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CFB70BE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"following discharge".tw</w:t>
            </w:r>
          </w:p>
        </w:tc>
      </w:tr>
      <w:tr w:rsidR="00226659" w:rsidRPr="00226659" w14:paraId="46EDEA99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D2D18D5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61E63F8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 or 66 or 67 or 68 or 69 or 70</w:t>
            </w:r>
          </w:p>
        </w:tc>
      </w:tr>
      <w:tr w:rsidR="00226659" w:rsidRPr="00226659" w14:paraId="5CDE8E10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304DD0B1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44BD95D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 and 71</w:t>
            </w:r>
          </w:p>
        </w:tc>
      </w:tr>
      <w:tr w:rsidR="00226659" w:rsidRPr="00226659" w14:paraId="777217E9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0FCEE60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6251CEA9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 or 44 or 45 or 46 or 47 or 48 or 49 or 50 or 51 or 52 or 53 or 56 or 59 or 72</w:t>
            </w:r>
          </w:p>
        </w:tc>
      </w:tr>
      <w:tr w:rsidR="00226659" w:rsidRPr="00226659" w14:paraId="46AE638D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6F0C42C6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446A8CF5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 or 44 or 45 or 46 or 47 or 48 or 49 or 50 or 51 or 52 or 53 or 56 or 59</w:t>
            </w:r>
          </w:p>
        </w:tc>
      </w:tr>
      <w:tr w:rsidR="00226659" w:rsidRPr="00226659" w14:paraId="39AF42AD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B2DFC2E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1E303007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(29 AND 41 AND 74) OR (29 AND 42 AND 73)</w:t>
            </w:r>
          </w:p>
        </w:tc>
      </w:tr>
      <w:tr w:rsidR="00226659" w:rsidRPr="00226659" w14:paraId="5976162F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139DC14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260CF094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limit 75 to english language</w:t>
            </w:r>
          </w:p>
        </w:tc>
      </w:tr>
      <w:tr w:rsidR="00226659" w:rsidRPr="00226659" w14:paraId="4ABAAF31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223E00A9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3FAC2956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(pediatric* or paediatric* or neonat*).tw.</w:t>
            </w:r>
          </w:p>
        </w:tc>
      </w:tr>
      <w:tr w:rsidR="00226659" w:rsidRPr="00226659" w14:paraId="6EECA17E" w14:textId="77777777" w:rsidTr="00226659">
        <w:trPr>
          <w:trHeight w:val="283"/>
        </w:trPr>
        <w:tc>
          <w:tcPr>
            <w:tcW w:w="724" w:type="dxa"/>
            <w:shd w:val="clear" w:color="auto" w:fill="auto"/>
            <w:noWrap/>
            <w:hideMark/>
          </w:tcPr>
          <w:p w14:paraId="76DFDAAA" w14:textId="77777777" w:rsidR="00205AFF" w:rsidRPr="00226659" w:rsidRDefault="00205AFF" w:rsidP="00226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59" w:type="dxa"/>
            <w:shd w:val="clear" w:color="auto" w:fill="auto"/>
            <w:noWrap/>
            <w:hideMark/>
          </w:tcPr>
          <w:p w14:paraId="04D4B33B" w14:textId="77777777" w:rsidR="00205AFF" w:rsidRPr="00226659" w:rsidRDefault="00205AFF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 not 77</w:t>
            </w:r>
          </w:p>
        </w:tc>
      </w:tr>
    </w:tbl>
    <w:p w14:paraId="06FC4E6C" w14:textId="77777777" w:rsidR="00205AFF" w:rsidRPr="00226659" w:rsidRDefault="00205AFF">
      <w:pPr>
        <w:rPr>
          <w:rFonts w:ascii="Times New Roman" w:hAnsi="Times New Roman" w:cs="Times New Roman"/>
          <w:sz w:val="22"/>
          <w:szCs w:val="22"/>
        </w:rPr>
      </w:pPr>
    </w:p>
    <w:p w14:paraId="18592B3A" w14:textId="77777777" w:rsidR="00B55164" w:rsidRPr="00226659" w:rsidRDefault="00B55164">
      <w:pPr>
        <w:rPr>
          <w:rFonts w:ascii="Times New Roman" w:hAnsi="Times New Roman" w:cs="Times New Roman"/>
          <w:sz w:val="22"/>
          <w:szCs w:val="22"/>
        </w:rPr>
      </w:pPr>
    </w:p>
    <w:p w14:paraId="2FDC0712" w14:textId="77777777" w:rsidR="00B55164" w:rsidRPr="00226659" w:rsidRDefault="00B55164">
      <w:pPr>
        <w:rPr>
          <w:rFonts w:ascii="Times New Roman" w:hAnsi="Times New Roman" w:cs="Times New Roman"/>
          <w:sz w:val="22"/>
          <w:szCs w:val="22"/>
        </w:rPr>
      </w:pPr>
    </w:p>
    <w:p w14:paraId="2707FD74" w14:textId="77777777" w:rsidR="00B55164" w:rsidRPr="00226659" w:rsidRDefault="00B55164">
      <w:pPr>
        <w:rPr>
          <w:rFonts w:ascii="Times New Roman" w:hAnsi="Times New Roman" w:cs="Times New Roman"/>
          <w:b/>
          <w:sz w:val="22"/>
          <w:szCs w:val="22"/>
        </w:rPr>
      </w:pPr>
      <w:r w:rsidRPr="00226659">
        <w:rPr>
          <w:rFonts w:ascii="Times New Roman" w:hAnsi="Times New Roman" w:cs="Times New Roman"/>
          <w:b/>
          <w:sz w:val="22"/>
          <w:szCs w:val="22"/>
        </w:rPr>
        <w:lastRenderedPageBreak/>
        <w:br w:type="page"/>
      </w:r>
    </w:p>
    <w:p w14:paraId="789322A7" w14:textId="77777777" w:rsidR="00B55164" w:rsidRPr="00226659" w:rsidRDefault="00B55164" w:rsidP="009E47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2665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Appendix B: Screening Protocol Working Version </w:t>
      </w:r>
    </w:p>
    <w:p w14:paraId="3FA566DD" w14:textId="77777777" w:rsidR="00B55164" w:rsidRPr="00226659" w:rsidRDefault="00B5516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52" w:type="dxa"/>
        <w:tblInd w:w="103" w:type="dxa"/>
        <w:tblLook w:val="04A0" w:firstRow="1" w:lastRow="0" w:firstColumn="1" w:lastColumn="0" w:noHBand="0" w:noVBand="1"/>
      </w:tblPr>
      <w:tblGrid>
        <w:gridCol w:w="2273"/>
        <w:gridCol w:w="7679"/>
      </w:tblGrid>
      <w:tr w:rsidR="00B55164" w:rsidRPr="00226659" w14:paraId="0A02D212" w14:textId="77777777" w:rsidTr="0022665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26A" w14:textId="77777777" w:rsidR="00B55164" w:rsidRPr="00226659" w:rsidRDefault="00B55164" w:rsidP="002266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3615" w14:textId="77777777" w:rsidR="00B55164" w:rsidRPr="00226659" w:rsidRDefault="00B55164" w:rsidP="002266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Process </w:t>
            </w:r>
          </w:p>
        </w:tc>
      </w:tr>
      <w:tr w:rsidR="00B55164" w:rsidRPr="00226659" w14:paraId="352D0AE8" w14:textId="77777777" w:rsidTr="000C7578">
        <w:trPr>
          <w:trHeight w:val="158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B8E" w14:textId="3224D4FA" w:rsidR="00B55164" w:rsidRPr="008E5FC8" w:rsidRDefault="009E47C3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5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Step</w:t>
            </w:r>
            <w:r w:rsidR="003D2E21" w:rsidRPr="008E5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1: Population/Discussion Screening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672C" w14:textId="0442788F" w:rsidR="003D2E21" w:rsidRPr="00226659" w:rsidRDefault="000C7578" w:rsidP="00A45D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Perform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‘Population/D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iscussion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Screening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If ‘Relevant’,</w:t>
            </w:r>
            <w:r w:rsidR="005779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code as ‘Relevant’ and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continue to ‘Intervention Screening’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If ‘Not Relevant’, </w:t>
            </w:r>
            <w:r w:rsidR="00A143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code as ‘Not Relevant’,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exclude</w:t>
            </w:r>
            <w:r w:rsidR="00A143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consider for background. 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If you encounter a new population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</w:t>
            </w:r>
            <w:r w:rsidR="00A45D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comparable to general ICU patients and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unaccounted for</w:t>
            </w:r>
            <w:r w:rsidR="00A45D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45D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C04A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ode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as 'Unsure', and use the ‘Info’ text box function to describe the population.</w:t>
            </w:r>
            <w:r w:rsidR="003458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Then proceed to ‘Intervention Screening’.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You can also use this textbox to document and explain why you screened an article as ‘Unsure’ for the intervention and outcome screening components.</w:t>
            </w:r>
          </w:p>
        </w:tc>
      </w:tr>
      <w:tr w:rsidR="00B55164" w:rsidRPr="00226659" w14:paraId="1B5CE435" w14:textId="77777777" w:rsidTr="00226659">
        <w:trPr>
          <w:trHeight w:val="3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CF1" w14:textId="77777777" w:rsidR="00B55164" w:rsidRPr="008E5FC8" w:rsidRDefault="003D2E21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5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Step 2: Intervention Screening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80C" w14:textId="25F17385" w:rsidR="00B55164" w:rsidRPr="00226659" w:rsidRDefault="00295732" w:rsidP="008C5D2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Perform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‘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Intervention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Screening’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If 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'Relevant'</w:t>
            </w:r>
            <w:r w:rsidR="002B237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, code as ‘Relevant’ and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continue to 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‘Outcome Screening’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If ‘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Not Relevant</w:t>
            </w:r>
            <w:r w:rsidR="00D46B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’,</w:t>
            </w:r>
            <w:r w:rsidR="0093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code as ‘Not </w:t>
            </w:r>
            <w:r w:rsidR="00BE0D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</w:t>
            </w:r>
            <w:r w:rsidR="0093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’,</w:t>
            </w:r>
            <w:r w:rsidR="00D46B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</w:t>
            </w:r>
            <w:r w:rsidR="00D46BD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xclude</w:t>
            </w:r>
            <w:r w:rsidR="002E5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consider for background</w:t>
            </w:r>
            <w:r w:rsidR="002E5D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If </w:t>
            </w:r>
            <w:r w:rsidR="00C477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‘</w:t>
            </w:r>
            <w:r w:rsidR="005106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Unsure</w:t>
            </w:r>
            <w:r w:rsidR="0093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C477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’</w:t>
            </w:r>
            <w:r w:rsidR="009352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code as ‘Unsure’</w:t>
            </w:r>
            <w:r w:rsidR="006501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</w:t>
            </w:r>
            <w:r w:rsidR="005106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proceed to ‘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Outcome Screening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’. </w:t>
            </w:r>
          </w:p>
        </w:tc>
      </w:tr>
      <w:tr w:rsidR="00B55164" w:rsidRPr="00226659" w14:paraId="2B4F41E3" w14:textId="77777777" w:rsidTr="006D7AAC">
        <w:trPr>
          <w:trHeight w:val="154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04C" w14:textId="77777777" w:rsidR="00B55164" w:rsidRPr="008E5FC8" w:rsidRDefault="003D2E21" w:rsidP="0022665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5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Step 3: Outcome Screening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69D7" w14:textId="793219FA" w:rsidR="003D2E21" w:rsidRPr="00226659" w:rsidRDefault="00325AA2" w:rsidP="00752F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Perform ‘Outcome Screening’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If 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'Relevant'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code </w:t>
            </w:r>
            <w:r w:rsidR="00227B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 ‘Relevant’ </w:t>
            </w:r>
            <w:r w:rsidR="001A78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unless 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one or </w:t>
            </w:r>
            <w:r w:rsidR="00783B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the </w:t>
            </w:r>
            <w:r w:rsidR="001A78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previous component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screening</w:t>
            </w:r>
            <w:r w:rsidR="001A78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resulted in an 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'Unsure'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27B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code</w:t>
            </w:r>
            <w:r w:rsidR="001A78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If any of the </w:t>
            </w:r>
            <w:r w:rsidR="006D7A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previous </w:t>
            </w:r>
            <w:r w:rsidR="001A78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screenings resulted in an ‘Unsure’ </w:t>
            </w:r>
            <w:r w:rsidR="003368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code</w:t>
            </w:r>
            <w:r w:rsidR="001A78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900E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27B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exclusively 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code as 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'Unsure'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900E85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If </w:t>
            </w:r>
            <w:r w:rsidR="00900E85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Outcome Screening</w:t>
            </w:r>
            <w:r w:rsidR="00900E85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result</w:t>
            </w:r>
            <w:r w:rsidR="003043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900E85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 </w:t>
            </w:r>
            <w:r w:rsidR="00900E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‘Unsure’</w:t>
            </w:r>
            <w:r w:rsidR="00900E85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662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code</w:t>
            </w:r>
            <w:r w:rsidR="00900E85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code as </w:t>
            </w:r>
            <w:r w:rsidR="00900E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‘</w:t>
            </w:r>
            <w:r w:rsidR="00900E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Unsure’</w:t>
            </w:r>
            <w:r w:rsidR="00900E85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00E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If </w:t>
            </w:r>
            <w:r w:rsidR="00B55164"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Outcome Screening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results in 'Not Relevant' </w:t>
            </w:r>
            <w:r w:rsidR="00752F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code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904711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code as </w:t>
            </w:r>
            <w:r w:rsidR="00C569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‘</w:t>
            </w:r>
            <w:r w:rsidR="00C5696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Not Relevant’, exclude,</w:t>
            </w:r>
            <w:r w:rsidR="009047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r w:rsidR="009047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04711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consider for background</w:t>
            </w:r>
            <w:r w:rsidR="00B55164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2D62AC6C" w14:textId="6F426887" w:rsidR="0068198B" w:rsidRDefault="0068198B">
      <w:pPr>
        <w:rPr>
          <w:rFonts w:ascii="Times New Roman" w:hAnsi="Times New Roman" w:cs="Times New Roman"/>
          <w:sz w:val="22"/>
          <w:szCs w:val="22"/>
        </w:rPr>
      </w:pPr>
    </w:p>
    <w:p w14:paraId="4D6DF069" w14:textId="58737DD7" w:rsidR="0068198B" w:rsidRPr="0068198B" w:rsidRDefault="006819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8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1"/>
        <w:gridCol w:w="2127"/>
        <w:gridCol w:w="2126"/>
      </w:tblGrid>
      <w:tr w:rsidR="00926EF7" w:rsidRPr="00226659" w14:paraId="0F70603C" w14:textId="77777777" w:rsidTr="00CD13ED">
        <w:trPr>
          <w:trHeight w:val="283"/>
        </w:trPr>
        <w:tc>
          <w:tcPr>
            <w:tcW w:w="8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6AA0" w14:textId="5E15C239" w:rsidR="00B55164" w:rsidRPr="00226659" w:rsidRDefault="00B55164" w:rsidP="00CD1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STEP 1: Population/Discussion Screening</w:t>
            </w:r>
          </w:p>
        </w:tc>
      </w:tr>
      <w:tr w:rsidR="00926EF7" w:rsidRPr="00226659" w14:paraId="5E7711D4" w14:textId="77777777" w:rsidTr="00226659">
        <w:trPr>
          <w:trHeight w:val="283"/>
        </w:trPr>
        <w:tc>
          <w:tcPr>
            <w:tcW w:w="8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84AF" w14:textId="77777777" w:rsidR="00B55164" w:rsidRPr="00226659" w:rsidRDefault="00B55164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16B6" w:rsidRPr="00226659" w14:paraId="4F11F287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CD35" w14:textId="77777777" w:rsidR="00B55164" w:rsidRPr="00226659" w:rsidRDefault="00B55164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1FE7" w14:textId="77777777" w:rsidR="00B55164" w:rsidRPr="00226659" w:rsidRDefault="00B55164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Screen 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BCDC" w14:textId="77777777" w:rsidR="00B55164" w:rsidRPr="00226659" w:rsidRDefault="00B55164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Then</w:t>
            </w:r>
          </w:p>
        </w:tc>
      </w:tr>
      <w:tr w:rsidR="00AA16B6" w:rsidRPr="00226659" w14:paraId="6972A3FC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FE21" w14:textId="28D7DF71" w:rsidR="00B55164" w:rsidRPr="00226659" w:rsidRDefault="00B55164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Pop = Majority or Exclusively</w:t>
            </w:r>
            <w:r w:rsidR="00CD13E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General</w:t>
            </w: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ICU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3711" w14:textId="77777777" w:rsidR="00B55164" w:rsidRPr="00226659" w:rsidRDefault="00B55164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636A" w14:textId="77777777" w:rsidR="00B55164" w:rsidRPr="00226659" w:rsidRDefault="00B55164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576B5A84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E9187" w14:textId="2842ED1D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Pop = Surgical ICU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A196" w14:textId="2A8F3679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0E484" w14:textId="532977A1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7DF512B6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E983" w14:textId="67F6113B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Pop = Pulmonary ICU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472C" w14:textId="65FFEFCE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70AC5" w14:textId="269F96D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7CC0AB23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54BEB" w14:textId="5FC6BB95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Caregivers/family of ICU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4139" w14:textId="66172881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1328" w14:textId="2179D3DA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13540CBC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C694" w14:textId="7907435C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Cystic fibrosis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DFC59" w14:textId="26B00C78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6C158" w14:textId="4ADB2EBC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6A608248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951E1" w14:textId="559CC5A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Frail/Elderly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6E673" w14:textId="7A576BF6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AF15" w14:textId="06D5A379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076472F8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F334" w14:textId="4CED0A09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IVDU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8CCB6" w14:textId="3CA6D423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2C25" w14:textId="67250686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38FE8DC4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3A62" w14:textId="12782B48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Pts with pre-existing conditions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9478" w14:textId="27213283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BBBBF" w14:textId="3F9B9EC3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10FC37EB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69F4" w14:textId="50266A24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Severe necrotizing soft-tissue infections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6FA3" w14:textId="6CC2D5F8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8A52" w14:textId="099784B5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5DF2F99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FAD4" w14:textId="7251E918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Cardiac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8634B" w14:textId="4B683EE5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0AA3" w14:textId="7941B6B9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410321A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D32D" w14:textId="690BC7B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Cardiac Rehab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848B4" w14:textId="03FAE400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F5B0" w14:textId="4B097FE8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3883878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FC14A" w14:textId="467CD20E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Surgery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0CC0" w14:textId="3D9336B5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0E590" w14:textId="53A68C81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3148ED4E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3F594" w14:textId="37690708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Surgical Rehab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101F0" w14:textId="533F9366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41F7E" w14:textId="4906938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1A5B01B7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9C95" w14:textId="6955B4CA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Pulmonary/Respiratory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D266" w14:textId="1805A2F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7DD5" w14:textId="2B4ABC8C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424CE1BC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FA06C" w14:textId="6D300B44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Pulmonary Rehab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2FF7" w14:textId="672D29A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 If ICU Stay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03AE" w14:textId="4AA513B0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22348950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B3A1" w14:textId="1DE443D8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Burn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E228" w14:textId="590B6FE9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FAFC" w14:textId="26D1318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01372959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8DE4" w14:textId="426714B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Cancer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36C5" w14:textId="07927B30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26B0" w14:textId="198C9796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5515B2C3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AB97" w14:textId="41A02358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Transplant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AEE5" w14:textId="3778B63E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98EBE" w14:textId="2CF4491C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0754DE57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29CEB" w14:textId="32A56FD2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Pop = Coronary </w:t>
            </w: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(Care) Unit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BFE8" w14:textId="0FBF8B0E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0DA2" w14:textId="424661AA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22E39BF3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0EB3A" w14:textId="211D9ED6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Pop = Cardiac (Surgery</w:t>
            </w: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) ICU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CFE4B" w14:textId="086336B0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3E38" w14:textId="6135A13A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5E9C1F7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C27C9" w14:textId="310BF7CB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Pop = Psychiatric ICU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158C" w14:textId="332DEC21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A794B" w14:textId="03C88F79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651F7942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2632" w14:textId="4034D47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Pop = Neurointensive care unit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F441" w14:textId="45C8E72D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1BE9" w14:textId="4759776C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36D9EA25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D555" w14:textId="4E474E6A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Pop = Neurotrauma (Spinal Cord/Head)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FD56" w14:textId="20980CBB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B5D2" w14:textId="042D1BB5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090404C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85166" w14:textId="1A88CBD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ABI/TBI</w:t>
            </w:r>
            <w:r w:rsidR="00802F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/Stroke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7AC98" w14:textId="1B7AA022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50456" w14:textId="4A5DFFA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175B354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A0F65" w14:textId="41E3138F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Neurorehabilitation 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5250" w14:textId="3F723A7A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B7885" w14:textId="1C3A38E2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397EC760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885AE" w14:textId="00A4F26C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Not Adults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(E.g. Infants or Children)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6F8" w14:textId="52F4D52D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2A69E" w14:textId="15A3052E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4C904D3C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8EC2" w14:textId="2A0A6EE2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Health Care Providers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7CFF" w14:textId="6D4C9E4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01848" w14:textId="2F610341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1D09EEE9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B3CB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Excluded Discussions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60F8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Screen 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C4FD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Then</w:t>
            </w:r>
          </w:p>
        </w:tc>
      </w:tr>
      <w:tr w:rsidR="00AA16B6" w:rsidRPr="00226659" w14:paraId="22028CE9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21AF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Ethical Discussions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0387" w14:textId="0E62371D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1A6C" w14:textId="12367B3D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4147A808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7ACB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 of Life Care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A7C6" w14:textId="509EDA2A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0B3B" w14:textId="7B406520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266DB721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0D53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Protocol Manuscripts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21DE" w14:textId="02760886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E6BD" w14:textId="3D450106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0BAD3599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37FE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DE4B" w14:textId="60002C0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C6F9" w14:textId="473D460E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432D4A6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DADE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Case Reports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3789" w14:textId="58AFE84C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6826" w14:textId="0D6B34BD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46DA2E10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6B44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Tool Development/Evaluation/Validation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F05C" w14:textId="452184DB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DF67" w14:textId="0DBCD3AB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374814E0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E5C4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Evidence of ICU Stay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74C2" w14:textId="429DABF4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072E" w14:textId="49B7AB3B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5460A968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B2CF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Conferences and Abstracts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9C71" w14:textId="1AB9924A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94D0" w14:textId="3C08C434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AA16B6" w:rsidRPr="00226659" w14:paraId="6E79F239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DD51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Included Discussions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1A6E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Screen 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DC07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Then</w:t>
            </w:r>
          </w:p>
        </w:tc>
      </w:tr>
      <w:tr w:rsidR="00AA16B6" w:rsidRPr="00226659" w14:paraId="71FA7491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744F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ICU follow-up clinics/rehab (1° Studies)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E16C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ED90" w14:textId="040E16D4" w:rsidR="008B6ACF" w:rsidRPr="00226659" w:rsidRDefault="005C14D9" w:rsidP="00AA16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Code for </w:t>
            </w:r>
            <w:r w:rsidR="00AA1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</w:t>
            </w:r>
          </w:p>
        </w:tc>
      </w:tr>
      <w:tr w:rsidR="00AA16B6" w:rsidRPr="00226659" w14:paraId="0B5986D0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D4EA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Unsure Populations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E0C4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Screen 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64D1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Then</w:t>
            </w:r>
          </w:p>
        </w:tc>
      </w:tr>
      <w:tr w:rsidR="00AA16B6" w:rsidRPr="00226659" w14:paraId="105C8E8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87B9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 = Maternal/Pregnant/Post-Partum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737C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4D7D" w14:textId="69EF2F2D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  <w:tr w:rsidR="00AA16B6" w:rsidRPr="00226659" w14:paraId="3BA38E6D" w14:textId="77777777" w:rsidTr="00AA16B6">
        <w:trPr>
          <w:trHeight w:val="28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7E67" w14:textId="0A96E829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 = </w:t>
            </w: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Intermediate care unit patients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24B0" w14:textId="77777777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43A9" w14:textId="2DB41CF0" w:rsidR="008B6ACF" w:rsidRPr="00226659" w:rsidRDefault="008B6ACF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</w:tr>
    </w:tbl>
    <w:p w14:paraId="3816D72C" w14:textId="77777777" w:rsidR="00B55164" w:rsidRPr="00226659" w:rsidRDefault="00B5516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07"/>
        <w:gridCol w:w="2127"/>
        <w:gridCol w:w="3260"/>
      </w:tblGrid>
      <w:tr w:rsidR="003D2E21" w:rsidRPr="00226659" w14:paraId="2275DA4B" w14:textId="77777777" w:rsidTr="00896796">
        <w:trPr>
          <w:trHeight w:val="283"/>
        </w:trPr>
        <w:tc>
          <w:tcPr>
            <w:tcW w:w="8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84BB" w14:textId="77777777" w:rsidR="003D2E21" w:rsidRPr="00226659" w:rsidRDefault="003D2E21" w:rsidP="00CD1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STEP 2: Intervention Screening</w:t>
            </w:r>
          </w:p>
        </w:tc>
      </w:tr>
      <w:tr w:rsidR="003D2E21" w:rsidRPr="00226659" w14:paraId="3A58FDD3" w14:textId="77777777" w:rsidTr="00896796">
        <w:trPr>
          <w:trHeight w:val="283"/>
        </w:trPr>
        <w:tc>
          <w:tcPr>
            <w:tcW w:w="8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395A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2E21" w:rsidRPr="00226659" w14:paraId="6750FB05" w14:textId="77777777" w:rsidTr="00896796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501D" w14:textId="37E3D91E" w:rsidR="003D2E21" w:rsidRPr="00226659" w:rsidRDefault="009E47C3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Studies With </w:t>
            </w:r>
            <w:r w:rsidR="003D2E21"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Intervention</w:t>
            </w: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0E73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Screen As…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282D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Then</w:t>
            </w:r>
          </w:p>
        </w:tc>
      </w:tr>
      <w:tr w:rsidR="003D2E21" w:rsidRPr="00226659" w14:paraId="63E19EDD" w14:textId="77777777" w:rsidTr="00896796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E342" w14:textId="4A6D4B37" w:rsidR="003D2E21" w:rsidRPr="00226659" w:rsidRDefault="003D2E21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Intervention Timing = Post-Hospital Discharge (Begins in, or continues</w:t>
            </w:r>
            <w:r w:rsidR="00F330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into</w:t>
            </w: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107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post-hospital</w:t>
            </w:r>
            <w:r w:rsidR="00F330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period</w:t>
            </w: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18CB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F7F8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 SC</w:t>
            </w:r>
          </w:p>
        </w:tc>
      </w:tr>
      <w:tr w:rsidR="000F068D" w:rsidRPr="00226659" w14:paraId="5D3A5650" w14:textId="77777777" w:rsidTr="00896796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3536" w14:textId="1D739414" w:rsidR="000F068D" w:rsidRPr="00226659" w:rsidRDefault="000F068D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Intervention Timing = Unclear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1289" w14:textId="76048221" w:rsidR="000F068D" w:rsidRPr="00226659" w:rsidRDefault="000F068D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EFB44" w14:textId="2601150A" w:rsidR="000F068D" w:rsidRPr="00226659" w:rsidRDefault="000F068D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 SC</w:t>
            </w:r>
          </w:p>
        </w:tc>
      </w:tr>
      <w:tr w:rsidR="003D2E21" w:rsidRPr="00226659" w14:paraId="6E2A14DE" w14:textId="77777777" w:rsidTr="00896796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891B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Intervention Timing = Pre-Hospital Discharge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AEFE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2C79" w14:textId="578B2724" w:rsidR="003D2E21" w:rsidRPr="00226659" w:rsidRDefault="009E47C3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3D2E21" w:rsidRPr="00226659" w14:paraId="7023D581" w14:textId="77777777" w:rsidTr="00896796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6CAD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Studies Without Interventions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1591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Screen As…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4B06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Then</w:t>
            </w:r>
          </w:p>
        </w:tc>
      </w:tr>
      <w:tr w:rsidR="003D2E21" w:rsidRPr="00226659" w14:paraId="738BE688" w14:textId="77777777" w:rsidTr="00896796">
        <w:trPr>
          <w:trHeight w:val="283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BC24" w14:textId="52DBF253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Studies with no apparent intervention</w:t>
            </w:r>
            <w:r w:rsidR="003802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studies that do not manipulate a post-hospital </w:t>
            </w:r>
            <w:r w:rsidR="00DB66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intervention</w:t>
            </w:r>
            <w:r w:rsidR="003802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E.g. Prognostic, Retrospective, </w:t>
            </w:r>
            <w:r w:rsidR="003802B0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Descriptiv</w:t>
            </w:r>
            <w:r w:rsidR="003802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e, Identification Studies, ...etc.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6874" w14:textId="7DD1399A" w:rsidR="003D2E21" w:rsidRPr="00226659" w:rsidRDefault="003D2E21" w:rsidP="00FE440A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Screen for post-hospital discharge interventions or management strategies [IoMS] in the title and abstract. If there </w:t>
            </w:r>
            <w:r w:rsidR="008967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is</w:t>
            </w: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evidence of an IoMS, then screen for data collection timing. If data collection regarding </w:t>
            </w:r>
            <w:r w:rsidR="008967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the </w:t>
            </w:r>
            <w:r w:rsidR="00FE440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IoMS</w:t>
            </w:r>
            <w:r w:rsidRPr="0022665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occurs post-ICU discharge, then screen as 'Relevant'; If unclear, screen as ‘Unsure’. Otherwise, screen as 'Not Relevant'.</w:t>
            </w:r>
          </w:p>
        </w:tc>
      </w:tr>
      <w:tr w:rsidR="003D2E21" w:rsidRPr="00226659" w14:paraId="76C227AF" w14:textId="77777777" w:rsidTr="00896796">
        <w:trPr>
          <w:trHeight w:val="283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D8AE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6CFF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2E21" w:rsidRPr="00226659" w14:paraId="645AAEB8" w14:textId="77777777" w:rsidTr="00896796">
        <w:trPr>
          <w:trHeight w:val="283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557F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A959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2E21" w:rsidRPr="00226659" w14:paraId="78675A9A" w14:textId="77777777" w:rsidTr="00896796">
        <w:trPr>
          <w:trHeight w:val="283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BE8F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3524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2E21" w:rsidRPr="00226659" w14:paraId="145F4E37" w14:textId="77777777" w:rsidTr="00896796">
        <w:trPr>
          <w:trHeight w:val="283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AC73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7DD6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2E21" w:rsidRPr="00226659" w14:paraId="5096A946" w14:textId="77777777" w:rsidTr="00896796">
        <w:trPr>
          <w:trHeight w:val="283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54CC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CE29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2E21" w:rsidRPr="00226659" w14:paraId="421F9B4A" w14:textId="77777777" w:rsidTr="00896796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4751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discussion of Post-Discharge IoMS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DC1E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681A" w14:textId="3A2A8A5A" w:rsidR="003D2E21" w:rsidRPr="00226659" w:rsidRDefault="009E47C3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  <w:tr w:rsidR="003D2E21" w:rsidRPr="00226659" w14:paraId="2179603A" w14:textId="77777777" w:rsidTr="00896796">
        <w:trPr>
          <w:trHeight w:val="28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4ACF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DABD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61F1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D2E21" w:rsidRPr="00226659" w14:paraId="23307D6E" w14:textId="77777777" w:rsidTr="00896796">
        <w:trPr>
          <w:trHeight w:val="283"/>
        </w:trPr>
        <w:tc>
          <w:tcPr>
            <w:tcW w:w="8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4658" w14:textId="77777777" w:rsidR="003D2E21" w:rsidRPr="00226659" w:rsidRDefault="003D2E21" w:rsidP="00CD1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STEP 3: Outcome Screening</w:t>
            </w:r>
          </w:p>
        </w:tc>
      </w:tr>
      <w:tr w:rsidR="003D2E21" w:rsidRPr="00226659" w14:paraId="7C687733" w14:textId="77777777" w:rsidTr="00896796">
        <w:trPr>
          <w:trHeight w:val="283"/>
        </w:trPr>
        <w:tc>
          <w:tcPr>
            <w:tcW w:w="8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8A82D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2E21" w:rsidRPr="00226659" w14:paraId="2CCCA0F0" w14:textId="77777777" w:rsidTr="00D46BD1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C9DA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8072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Screen As…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5D7F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Then</w:t>
            </w:r>
          </w:p>
        </w:tc>
      </w:tr>
      <w:tr w:rsidR="003D2E21" w:rsidRPr="00226659" w14:paraId="6045BF5A" w14:textId="77777777" w:rsidTr="00D46BD1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DBD2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Outcomes or Experiences ≥ 28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EFD0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E751" w14:textId="257764B9" w:rsidR="003D2E21" w:rsidRPr="00226659" w:rsidRDefault="003D2E21" w:rsidP="00AA16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Code for </w:t>
            </w:r>
            <w:r w:rsidR="00AA16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</w:t>
            </w:r>
          </w:p>
        </w:tc>
      </w:tr>
      <w:tr w:rsidR="003D2E21" w:rsidRPr="00226659" w14:paraId="4151D2B0" w14:textId="77777777" w:rsidTr="00D46BD1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D0FC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Outcome/Experience measurement time unclear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45F6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D64A" w14:textId="0832BE8C" w:rsidR="003D2E21" w:rsidRPr="00226659" w:rsidRDefault="00CD13ED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Screen </w:t>
            </w:r>
            <w:r w:rsidR="003D2E21"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Full Text</w:t>
            </w:r>
          </w:p>
        </w:tc>
      </w:tr>
      <w:tr w:rsidR="003D2E21" w:rsidRPr="00226659" w14:paraId="4DD643CB" w14:textId="77777777" w:rsidTr="00D46BD1">
        <w:trPr>
          <w:trHeight w:val="2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82E0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Outcome or Experiences ≤ 28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BC85" w14:textId="77777777" w:rsidR="003D2E21" w:rsidRPr="00226659" w:rsidRDefault="003D2E21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Relevant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F895" w14:textId="61F35D27" w:rsidR="003D2E21" w:rsidRPr="00226659" w:rsidRDefault="009E47C3" w:rsidP="00EF388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EX;CFB</w:t>
            </w:r>
          </w:p>
        </w:tc>
      </w:tr>
    </w:tbl>
    <w:p w14:paraId="2FF3B084" w14:textId="77777777" w:rsidR="00926EF7" w:rsidRPr="00226659" w:rsidRDefault="00926EF7">
      <w:pPr>
        <w:rPr>
          <w:rFonts w:ascii="Times New Roman" w:hAnsi="Times New Roman" w:cs="Times New Roman"/>
          <w:sz w:val="22"/>
          <w:szCs w:val="22"/>
        </w:rPr>
      </w:pPr>
    </w:p>
    <w:p w14:paraId="32C795C4" w14:textId="77777777" w:rsidR="00926EF7" w:rsidRPr="00226659" w:rsidRDefault="00926EF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10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565"/>
        <w:gridCol w:w="3543"/>
      </w:tblGrid>
      <w:tr w:rsidR="00187F9C" w:rsidRPr="00226659" w14:paraId="1B174750" w14:textId="77777777" w:rsidTr="00896796">
        <w:trPr>
          <w:trHeight w:val="300"/>
        </w:trPr>
        <w:tc>
          <w:tcPr>
            <w:tcW w:w="1565" w:type="dxa"/>
            <w:shd w:val="clear" w:color="000000" w:fill="auto"/>
            <w:noWrap/>
            <w:vAlign w:val="center"/>
            <w:hideMark/>
          </w:tcPr>
          <w:p w14:paraId="2DC94391" w14:textId="77777777" w:rsidR="00187F9C" w:rsidRPr="00226659" w:rsidRDefault="00187F9C" w:rsidP="00A61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Abbreviations</w:t>
            </w:r>
          </w:p>
        </w:tc>
        <w:tc>
          <w:tcPr>
            <w:tcW w:w="3543" w:type="dxa"/>
            <w:shd w:val="clear" w:color="000000" w:fill="auto"/>
            <w:noWrap/>
            <w:vAlign w:val="center"/>
            <w:hideMark/>
          </w:tcPr>
          <w:p w14:paraId="1D31D078" w14:textId="77777777" w:rsidR="00187F9C" w:rsidRPr="00226659" w:rsidRDefault="00187F9C" w:rsidP="00A61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Meaning</w:t>
            </w:r>
          </w:p>
        </w:tc>
      </w:tr>
      <w:tr w:rsidR="00187F9C" w:rsidRPr="00226659" w14:paraId="4587FD42" w14:textId="77777777" w:rsidTr="00896796">
        <w:trPr>
          <w:trHeight w:val="300"/>
        </w:trPr>
        <w:tc>
          <w:tcPr>
            <w:tcW w:w="1565" w:type="dxa"/>
            <w:shd w:val="clear" w:color="000000" w:fill="auto"/>
            <w:noWrap/>
            <w:vAlign w:val="center"/>
            <w:hideMark/>
          </w:tcPr>
          <w:p w14:paraId="671798FC" w14:textId="77777777" w:rsidR="00187F9C" w:rsidRPr="00226659" w:rsidRDefault="00187F9C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 SC</w:t>
            </w:r>
          </w:p>
        </w:tc>
        <w:tc>
          <w:tcPr>
            <w:tcW w:w="3543" w:type="dxa"/>
            <w:shd w:val="clear" w:color="000000" w:fill="auto"/>
            <w:noWrap/>
            <w:vAlign w:val="center"/>
            <w:hideMark/>
          </w:tcPr>
          <w:p w14:paraId="0F54DBFC" w14:textId="77777777" w:rsidR="00187F9C" w:rsidRPr="00226659" w:rsidRDefault="00187F9C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Intervention Screening</w:t>
            </w:r>
          </w:p>
        </w:tc>
      </w:tr>
      <w:tr w:rsidR="00187F9C" w:rsidRPr="00226659" w14:paraId="339B61FF" w14:textId="77777777" w:rsidTr="00896796">
        <w:trPr>
          <w:trHeight w:val="300"/>
        </w:trPr>
        <w:tc>
          <w:tcPr>
            <w:tcW w:w="1565" w:type="dxa"/>
            <w:shd w:val="clear" w:color="000000" w:fill="auto"/>
            <w:noWrap/>
            <w:vAlign w:val="center"/>
            <w:hideMark/>
          </w:tcPr>
          <w:p w14:paraId="0D0B94FC" w14:textId="77777777" w:rsidR="00187F9C" w:rsidRPr="00226659" w:rsidRDefault="00187F9C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 SC</w:t>
            </w:r>
          </w:p>
        </w:tc>
        <w:tc>
          <w:tcPr>
            <w:tcW w:w="3543" w:type="dxa"/>
            <w:shd w:val="clear" w:color="000000" w:fill="auto"/>
            <w:noWrap/>
            <w:vAlign w:val="center"/>
            <w:hideMark/>
          </w:tcPr>
          <w:p w14:paraId="105F5061" w14:textId="77777777" w:rsidR="00187F9C" w:rsidRPr="00226659" w:rsidRDefault="00187F9C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Outcome Screening</w:t>
            </w:r>
          </w:p>
        </w:tc>
      </w:tr>
      <w:tr w:rsidR="00896796" w:rsidRPr="00226659" w14:paraId="23A2ACD6" w14:textId="77777777" w:rsidTr="00896796">
        <w:trPr>
          <w:trHeight w:val="300"/>
        </w:trPr>
        <w:tc>
          <w:tcPr>
            <w:tcW w:w="1565" w:type="dxa"/>
            <w:shd w:val="clear" w:color="000000" w:fill="auto"/>
            <w:noWrap/>
            <w:vAlign w:val="center"/>
          </w:tcPr>
          <w:p w14:paraId="6B0B356C" w14:textId="58BA6F42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280D5C82" w14:textId="034B1F5B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Exclude</w:t>
            </w:r>
          </w:p>
        </w:tc>
      </w:tr>
      <w:tr w:rsidR="00AA16B6" w:rsidRPr="00226659" w14:paraId="5BEFB5BC" w14:textId="77777777" w:rsidTr="00896796">
        <w:trPr>
          <w:trHeight w:val="300"/>
        </w:trPr>
        <w:tc>
          <w:tcPr>
            <w:tcW w:w="1565" w:type="dxa"/>
            <w:shd w:val="clear" w:color="000000" w:fill="auto"/>
            <w:noWrap/>
            <w:vAlign w:val="center"/>
          </w:tcPr>
          <w:p w14:paraId="72A053A5" w14:textId="161BDDD8" w:rsidR="00AA16B6" w:rsidRPr="00226659" w:rsidRDefault="00AA16B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0BB5E3C5" w14:textId="461A5433" w:rsidR="00AA16B6" w:rsidRPr="00226659" w:rsidRDefault="00AA16B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Extraction</w:t>
            </w:r>
          </w:p>
        </w:tc>
      </w:tr>
      <w:tr w:rsidR="00896796" w:rsidRPr="00226659" w14:paraId="21B6B230" w14:textId="77777777" w:rsidTr="00896796">
        <w:trPr>
          <w:trHeight w:val="300"/>
        </w:trPr>
        <w:tc>
          <w:tcPr>
            <w:tcW w:w="1565" w:type="dxa"/>
            <w:shd w:val="clear" w:color="000000" w:fill="auto"/>
            <w:noWrap/>
            <w:vAlign w:val="center"/>
          </w:tcPr>
          <w:p w14:paraId="32CD5DC4" w14:textId="5ABB2222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CFB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0B9301BF" w14:textId="5819694C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Consider For Background</w:t>
            </w:r>
          </w:p>
        </w:tc>
      </w:tr>
      <w:tr w:rsidR="00896796" w:rsidRPr="00226659" w14:paraId="46E7C95B" w14:textId="77777777" w:rsidTr="00896796">
        <w:trPr>
          <w:trHeight w:val="300"/>
        </w:trPr>
        <w:tc>
          <w:tcPr>
            <w:tcW w:w="1565" w:type="dxa"/>
            <w:shd w:val="clear" w:color="000000" w:fill="auto"/>
            <w:noWrap/>
            <w:vAlign w:val="bottom"/>
          </w:tcPr>
          <w:p w14:paraId="16D5E191" w14:textId="4664208D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IoMS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263B2ADB" w14:textId="0A419752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Intervention or Management Strategy</w:t>
            </w:r>
          </w:p>
        </w:tc>
      </w:tr>
      <w:tr w:rsidR="00896796" w:rsidRPr="00226659" w14:paraId="2ADBDD10" w14:textId="77777777" w:rsidTr="00896796">
        <w:trPr>
          <w:trHeight w:val="300"/>
        </w:trPr>
        <w:tc>
          <w:tcPr>
            <w:tcW w:w="1565" w:type="dxa"/>
            <w:shd w:val="clear" w:color="000000" w:fill="auto"/>
            <w:noWrap/>
            <w:vAlign w:val="bottom"/>
          </w:tcPr>
          <w:p w14:paraId="452491EF" w14:textId="4DA10ACD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1°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26FF4A8D" w14:textId="36282A46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Primary</w:t>
            </w:r>
          </w:p>
        </w:tc>
      </w:tr>
      <w:tr w:rsidR="00896796" w:rsidRPr="00226659" w14:paraId="3F1BBFE9" w14:textId="77777777" w:rsidTr="00896796">
        <w:trPr>
          <w:trHeight w:val="260"/>
        </w:trPr>
        <w:tc>
          <w:tcPr>
            <w:tcW w:w="1565" w:type="dxa"/>
            <w:shd w:val="clear" w:color="000000" w:fill="auto"/>
            <w:noWrap/>
            <w:vAlign w:val="center"/>
          </w:tcPr>
          <w:p w14:paraId="55272666" w14:textId="59ECA5AF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ICU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59F8F6AA" w14:textId="669D1605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Intensive Care Unit</w:t>
            </w:r>
          </w:p>
        </w:tc>
      </w:tr>
      <w:tr w:rsidR="00896796" w:rsidRPr="00226659" w14:paraId="37821251" w14:textId="77777777" w:rsidTr="00896796">
        <w:trPr>
          <w:trHeight w:val="260"/>
        </w:trPr>
        <w:tc>
          <w:tcPr>
            <w:tcW w:w="1565" w:type="dxa"/>
            <w:shd w:val="clear" w:color="000000" w:fill="auto"/>
            <w:noWrap/>
            <w:vAlign w:val="bottom"/>
          </w:tcPr>
          <w:p w14:paraId="269E138E" w14:textId="0F6BD238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1960F41F" w14:textId="366C7514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Patients</w:t>
            </w:r>
          </w:p>
        </w:tc>
      </w:tr>
      <w:tr w:rsidR="00896796" w:rsidRPr="00226659" w14:paraId="5ACC0DB0" w14:textId="77777777" w:rsidTr="00896796">
        <w:trPr>
          <w:trHeight w:val="280"/>
        </w:trPr>
        <w:tc>
          <w:tcPr>
            <w:tcW w:w="1565" w:type="dxa"/>
            <w:shd w:val="clear" w:color="000000" w:fill="auto"/>
            <w:noWrap/>
            <w:vAlign w:val="bottom"/>
          </w:tcPr>
          <w:p w14:paraId="14058B17" w14:textId="79D445B9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ABI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33B5A6C8" w14:textId="5F83B2A8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Acute Brain Injury</w:t>
            </w:r>
          </w:p>
        </w:tc>
      </w:tr>
      <w:tr w:rsidR="00896796" w:rsidRPr="00226659" w14:paraId="16677330" w14:textId="77777777" w:rsidTr="00896796">
        <w:trPr>
          <w:trHeight w:val="297"/>
        </w:trPr>
        <w:tc>
          <w:tcPr>
            <w:tcW w:w="1565" w:type="dxa"/>
            <w:shd w:val="clear" w:color="000000" w:fill="auto"/>
            <w:noWrap/>
            <w:vAlign w:val="bottom"/>
          </w:tcPr>
          <w:p w14:paraId="6135FA45" w14:textId="5A69B8F6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TBI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6ECF0108" w14:textId="24E99EB8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Traumatic Brain Injury</w:t>
            </w:r>
          </w:p>
        </w:tc>
      </w:tr>
      <w:tr w:rsidR="00896796" w:rsidRPr="00226659" w14:paraId="3B1267C5" w14:textId="77777777" w:rsidTr="00896796">
        <w:trPr>
          <w:trHeight w:val="280"/>
        </w:trPr>
        <w:tc>
          <w:tcPr>
            <w:tcW w:w="1565" w:type="dxa"/>
            <w:shd w:val="clear" w:color="000000" w:fill="auto"/>
            <w:noWrap/>
            <w:vAlign w:val="center"/>
          </w:tcPr>
          <w:p w14:paraId="19BAC5D7" w14:textId="0361C728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IVDU</w:t>
            </w:r>
          </w:p>
        </w:tc>
        <w:tc>
          <w:tcPr>
            <w:tcW w:w="3543" w:type="dxa"/>
            <w:shd w:val="clear" w:color="000000" w:fill="auto"/>
            <w:noWrap/>
            <w:vAlign w:val="center"/>
          </w:tcPr>
          <w:p w14:paraId="2D4494EF" w14:textId="5921FB35" w:rsidR="00896796" w:rsidRPr="00226659" w:rsidRDefault="00896796" w:rsidP="00A6128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665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Intravenous Drug User</w:t>
            </w:r>
          </w:p>
        </w:tc>
      </w:tr>
    </w:tbl>
    <w:p w14:paraId="4C23CD54" w14:textId="77777777" w:rsidR="00187F9C" w:rsidRPr="00226659" w:rsidRDefault="00187F9C">
      <w:pPr>
        <w:rPr>
          <w:rFonts w:ascii="Times New Roman" w:hAnsi="Times New Roman" w:cs="Times New Roman"/>
          <w:sz w:val="22"/>
          <w:szCs w:val="22"/>
        </w:rPr>
      </w:pPr>
    </w:p>
    <w:sectPr w:rsidR="00187F9C" w:rsidRPr="00226659" w:rsidSect="00205A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05AFF"/>
    <w:rsid w:val="000B3AA4"/>
    <w:rsid w:val="000C7578"/>
    <w:rsid w:val="000F068D"/>
    <w:rsid w:val="00133E10"/>
    <w:rsid w:val="00183E7D"/>
    <w:rsid w:val="00187F9C"/>
    <w:rsid w:val="001A78D8"/>
    <w:rsid w:val="001B660B"/>
    <w:rsid w:val="00205AFF"/>
    <w:rsid w:val="00226659"/>
    <w:rsid w:val="00227B8A"/>
    <w:rsid w:val="00295732"/>
    <w:rsid w:val="002B2374"/>
    <w:rsid w:val="002E5DD7"/>
    <w:rsid w:val="003043AA"/>
    <w:rsid w:val="00325AA2"/>
    <w:rsid w:val="003368E1"/>
    <w:rsid w:val="0034585D"/>
    <w:rsid w:val="003802B0"/>
    <w:rsid w:val="003D2E21"/>
    <w:rsid w:val="00510634"/>
    <w:rsid w:val="00524B19"/>
    <w:rsid w:val="0056624D"/>
    <w:rsid w:val="00577945"/>
    <w:rsid w:val="005C14D9"/>
    <w:rsid w:val="0060378E"/>
    <w:rsid w:val="00650159"/>
    <w:rsid w:val="0068198B"/>
    <w:rsid w:val="006D7AAC"/>
    <w:rsid w:val="00737269"/>
    <w:rsid w:val="00752FA1"/>
    <w:rsid w:val="00783BE7"/>
    <w:rsid w:val="007E5AA7"/>
    <w:rsid w:val="00802FB3"/>
    <w:rsid w:val="008802BC"/>
    <w:rsid w:val="00896796"/>
    <w:rsid w:val="008B6ACF"/>
    <w:rsid w:val="008C5D25"/>
    <w:rsid w:val="008E1FBB"/>
    <w:rsid w:val="008E5FC8"/>
    <w:rsid w:val="00900E85"/>
    <w:rsid w:val="00904711"/>
    <w:rsid w:val="00926EF7"/>
    <w:rsid w:val="0093527E"/>
    <w:rsid w:val="009E47C3"/>
    <w:rsid w:val="00A1430C"/>
    <w:rsid w:val="00A45D48"/>
    <w:rsid w:val="00A61282"/>
    <w:rsid w:val="00AA16B6"/>
    <w:rsid w:val="00B47C31"/>
    <w:rsid w:val="00B55164"/>
    <w:rsid w:val="00B66DAD"/>
    <w:rsid w:val="00BE0DE0"/>
    <w:rsid w:val="00C04A76"/>
    <w:rsid w:val="00C107D1"/>
    <w:rsid w:val="00C477D0"/>
    <w:rsid w:val="00C56966"/>
    <w:rsid w:val="00CD13ED"/>
    <w:rsid w:val="00D46BD1"/>
    <w:rsid w:val="00DB661B"/>
    <w:rsid w:val="00E26D27"/>
    <w:rsid w:val="00EF388D"/>
    <w:rsid w:val="00F330B8"/>
    <w:rsid w:val="00FB6BB9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EAC637-4104-440F-822F-35405F8F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6501</Characters>
  <Application>Microsoft Office Word</Application>
  <DocSecurity>0</DocSecurity>
  <Lines>433</Lines>
  <Paragraphs>430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Appendix A: MEDLINE (via Ovid) Search Strategy</vt:lpstr>
      <vt:lpstr>Appendix B: Screening Protocol Working Version </vt:lpstr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Fuchsia Howard</dc:creator>
  <cp:keywords/>
  <dc:description/>
  <cp:lastModifiedBy>AENCILAY</cp:lastModifiedBy>
  <cp:revision>3</cp:revision>
  <dcterms:created xsi:type="dcterms:W3CDTF">2018-07-20T21:52:00Z</dcterms:created>
  <dcterms:modified xsi:type="dcterms:W3CDTF">2018-12-28T00:02:00Z</dcterms:modified>
</cp:coreProperties>
</file>