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2" w:rsidRPr="00887775" w:rsidRDefault="005726B6" w:rsidP="00170CD5">
      <w:pPr>
        <w:pStyle w:val="Heading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</w:t>
      </w:r>
      <w:bookmarkStart w:id="0" w:name="_GoBack"/>
      <w:bookmarkEnd w:id="0"/>
      <w:r w:rsidR="00233F22" w:rsidRPr="0088777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33F22" w:rsidRPr="00887775" w:rsidRDefault="00233F22" w:rsidP="00887775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" w:name="_Hlk532907559"/>
      <w:r w:rsidRPr="00887775">
        <w:rPr>
          <w:rFonts w:ascii="Times New Roman" w:hAnsi="Times New Roman" w:cs="Times New Roman"/>
          <w:color w:val="auto"/>
          <w:sz w:val="24"/>
          <w:szCs w:val="24"/>
          <w:lang w:val="en-US"/>
        </w:rPr>
        <w:t>Pre-study defined consensus definitions:</w:t>
      </w:r>
    </w:p>
    <w:bookmarkEnd w:id="1"/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 xml:space="preserve">Meningitis: 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signs: (Headache, fever, neck stiffness, altered sensorium)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Pleocytosis  CSF (&gt; 5 cells/microl)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 (incl. positive blood cultures), PCR - CSF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Encephalitis:</w:t>
      </w:r>
    </w:p>
    <w:p w:rsidR="00233F22" w:rsidRPr="00887775" w:rsidRDefault="00233F22" w:rsidP="00887775">
      <w:pPr>
        <w:pStyle w:val="Bulletedlist"/>
        <w:spacing w:line="360" w:lineRule="auto"/>
        <w:rPr>
          <w:rStyle w:val="Emphasis"/>
          <w:b w:val="0"/>
          <w:bCs w:val="0"/>
          <w:lang w:val="da-DK"/>
        </w:rPr>
      </w:pPr>
      <w:r w:rsidRPr="00887775">
        <w:rPr>
          <w:rStyle w:val="st1"/>
        </w:rPr>
        <w:t xml:space="preserve">altered levels of </w:t>
      </w:r>
      <w:r w:rsidRPr="00887775">
        <w:rPr>
          <w:rStyle w:val="Emphasis"/>
          <w:b w:val="0"/>
        </w:rPr>
        <w:t>consciousness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pleocytosis In CSF (&gt; 5 cells/</w:t>
      </w:r>
      <w:proofErr w:type="spellStart"/>
      <w:r w:rsidRPr="00887775">
        <w:rPr>
          <w:lang w:val="en-US"/>
        </w:rPr>
        <w:t>microl</w:t>
      </w:r>
      <w:proofErr w:type="spellEnd"/>
      <w:r w:rsidRPr="00887775">
        <w:rPr>
          <w:lang w:val="en-US"/>
        </w:rPr>
        <w:t>)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microbiology, PCR – CSF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radiology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EEG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At least 1 of 3 diagnostic methods should be consistent with encephalitis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Upper respiratory infections: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Otitis:</w:t>
      </w:r>
    </w:p>
    <w:p w:rsidR="00233F22" w:rsidRPr="00887775" w:rsidRDefault="00233F22" w:rsidP="0088777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en-US"/>
        </w:rPr>
        <w:t>Symptoms and signs</w:t>
      </w:r>
    </w:p>
    <w:p w:rsidR="00233F22" w:rsidRPr="00887775" w:rsidRDefault="00233F22" w:rsidP="0088777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en-US"/>
        </w:rPr>
        <w:t>Objective otoscopic findings</w:t>
      </w:r>
    </w:p>
    <w:p w:rsidR="00233F22" w:rsidRPr="00887775" w:rsidRDefault="00233F22" w:rsidP="0088777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en-US"/>
        </w:rPr>
        <w:t>+/- relevant microbiology from ear swab, puss, liquid from ear or from paracentesis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Sinusitis:</w:t>
      </w:r>
    </w:p>
    <w:p w:rsidR="00233F22" w:rsidRPr="00887775" w:rsidRDefault="00233F22" w:rsidP="0088777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en-US"/>
        </w:rPr>
        <w:t xml:space="preserve">Symptoms and signs </w:t>
      </w:r>
    </w:p>
    <w:p w:rsidR="00233F22" w:rsidRPr="00887775" w:rsidRDefault="00233F22" w:rsidP="0088777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en-US"/>
        </w:rPr>
        <w:t>Radiology</w:t>
      </w:r>
    </w:p>
    <w:p w:rsidR="00233F22" w:rsidRPr="00887775" w:rsidRDefault="00233F22" w:rsidP="0088777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en-US"/>
        </w:rPr>
        <w:t xml:space="preserve">+/- relevant </w:t>
      </w:r>
      <w:r w:rsidRPr="00887775">
        <w:rPr>
          <w:rFonts w:ascii="Times New Roman" w:hAnsi="Times New Roman" w:cs="Times New Roman"/>
          <w:sz w:val="24"/>
          <w:szCs w:val="24"/>
          <w:lang w:val="da-DK"/>
        </w:rPr>
        <w:t>microbiology from nasal swab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Tonsillitis:</w:t>
      </w:r>
    </w:p>
    <w:p w:rsidR="00233F22" w:rsidRPr="00887775" w:rsidRDefault="00233F22" w:rsidP="00887775">
      <w:pPr>
        <w:pStyle w:val="ListParagraph"/>
        <w:numPr>
          <w:ilvl w:val="1"/>
          <w:numId w:val="3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lastRenderedPageBreak/>
        <w:t>Symptoms and signs</w:t>
      </w:r>
    </w:p>
    <w:p w:rsidR="00233F22" w:rsidRPr="00887775" w:rsidRDefault="00233F22" w:rsidP="00887775">
      <w:pPr>
        <w:pStyle w:val="ListParagraph"/>
        <w:numPr>
          <w:ilvl w:val="1"/>
          <w:numId w:val="3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 xml:space="preserve">+/- relevant microbiology from throat swab 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Laryngitis</w:t>
      </w:r>
    </w:p>
    <w:p w:rsidR="00233F22" w:rsidRPr="00887775" w:rsidRDefault="00233F22" w:rsidP="0088777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7775">
        <w:rPr>
          <w:rFonts w:ascii="Times New Roman" w:hAnsi="Times New Roman" w:cs="Times New Roman"/>
          <w:sz w:val="24"/>
          <w:szCs w:val="24"/>
          <w:lang w:val="da-DK"/>
        </w:rPr>
        <w:t>relevant microbiology from throat swab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Lower respiratory infections: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Bronchitis: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Symptoms and signs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+ relevant microbiology form secretions from respiratory system (sputum, tracheal aspirate, BAL)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+/- positive blood cultures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- infiltrate</w:t>
      </w:r>
    </w:p>
    <w:p w:rsidR="00233F22" w:rsidRPr="00887775" w:rsidRDefault="00233F22" w:rsidP="0088777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Pneumonia: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Symptoms and signs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Radiology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+/- relevant microbiology, PCR form secretions from respiratory system (sputum, tracheal aspirate, BAL)</w:t>
      </w:r>
    </w:p>
    <w:p w:rsidR="00233F22" w:rsidRPr="00887775" w:rsidRDefault="00233F22" w:rsidP="00887775">
      <w:pPr>
        <w:pStyle w:val="ListParagraph"/>
        <w:numPr>
          <w:ilvl w:val="1"/>
          <w:numId w:val="4"/>
        </w:numPr>
        <w:spacing w:line="360" w:lineRule="auto"/>
        <w:rPr>
          <w:rStyle w:val="Emphasis"/>
          <w:rFonts w:ascii="Times New Roman" w:hAnsi="Times New Roman" w:cs="Times New Roman"/>
          <w:b w:val="0"/>
          <w:sz w:val="24"/>
          <w:szCs w:val="24"/>
        </w:rPr>
      </w:pPr>
      <w:r w:rsidRPr="00887775">
        <w:rPr>
          <w:rStyle w:val="Emphasis"/>
          <w:rFonts w:ascii="Times New Roman" w:hAnsi="Times New Roman" w:cs="Times New Roman"/>
          <w:b w:val="0"/>
          <w:sz w:val="24"/>
          <w:szCs w:val="24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Endocarditis: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echocardiography or Duke criteria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 (incl. positive blood cultures)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Cholangitis: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Blood biochemistry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radiology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 (incl. positive blood cultures)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lastRenderedPageBreak/>
        <w:t>Cholecystitis: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Blood biochemistry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radiology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 (incl. positive blood cultures)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Gastroenteritis: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relevant microbiology form feces; (incl. positive blood cultures)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Peritonitis: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radiology or purulent ascites fluid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 xml:space="preserve">+/- </w:t>
      </w:r>
      <w:r w:rsidRPr="00887775">
        <w:rPr>
          <w:lang w:val="da-DK"/>
        </w:rPr>
        <w:t>relevant</w:t>
      </w:r>
      <w:r w:rsidRPr="00887775">
        <w:rPr>
          <w:lang w:val="en-US"/>
        </w:rPr>
        <w:t xml:space="preserve"> microbiology from peritoneal fluid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Peritonitis (peritoneal dialysis patients)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Abdominal pain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 xml:space="preserve">+ </w:t>
      </w:r>
      <w:proofErr w:type="spellStart"/>
      <w:r w:rsidRPr="00887775">
        <w:rPr>
          <w:lang w:val="en-US"/>
        </w:rPr>
        <w:t>Combur</w:t>
      </w:r>
      <w:proofErr w:type="spellEnd"/>
      <w:r w:rsidRPr="00887775">
        <w:rPr>
          <w:lang w:val="en-US"/>
        </w:rPr>
        <w:t xml:space="preserve"> test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 xml:space="preserve">+/- </w:t>
      </w:r>
      <w:r w:rsidRPr="00887775">
        <w:rPr>
          <w:lang w:val="da-DK"/>
        </w:rPr>
        <w:t>relevant</w:t>
      </w:r>
      <w:r w:rsidRPr="00887775">
        <w:rPr>
          <w:lang w:val="en-US"/>
        </w:rPr>
        <w:t xml:space="preserve"> microbiology from peritoneal fluid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Cystitis: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signs: dysuria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dip test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 from urine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Pyelonephritis: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signs: dysuria + pain in the flank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lastRenderedPageBreak/>
        <w:t>+ dip test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 xml:space="preserve">+/- </w:t>
      </w:r>
      <w:r w:rsidRPr="00887775">
        <w:rPr>
          <w:lang w:val="da-DK"/>
        </w:rPr>
        <w:t>relevant</w:t>
      </w:r>
      <w:r w:rsidRPr="00887775">
        <w:rPr>
          <w:lang w:val="en-US"/>
        </w:rPr>
        <w:t xml:space="preserve"> microbiology from urine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Female genital tract infection: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Gynecological findings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+/- relevant microbiology from swabs taken from vagina or cervix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>Skin and soft tissue infections: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Symptoms and signs (wound/infected wound, skin changes)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+/- relevant microbiology from wound swabs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da-DK"/>
        </w:rPr>
      </w:pPr>
      <w:r w:rsidRPr="00887775">
        <w:rPr>
          <w:rFonts w:ascii="Times New Roman" w:hAnsi="Times New Roman" w:cs="Times New Roman"/>
          <w:color w:val="auto"/>
          <w:lang w:val="da-DK"/>
        </w:rPr>
        <w:t>Bone/joint infection: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+ image diagnotics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+/- relevant microbiologiy from joint aspirate or bone biopsies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da-DK"/>
        </w:rPr>
      </w:pPr>
      <w:r w:rsidRPr="00887775">
        <w:rPr>
          <w:rFonts w:ascii="Times New Roman" w:hAnsi="Times New Roman" w:cs="Times New Roman"/>
          <w:color w:val="auto"/>
          <w:lang w:val="da-DK"/>
        </w:rPr>
        <w:t>Catheter infection: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+/- radiology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relevant microbiology from the skin around catheter or from catheter tip swab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+/- positive blood cultures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da-DK"/>
        </w:rPr>
      </w:pPr>
      <w:r w:rsidRPr="00887775">
        <w:rPr>
          <w:rFonts w:ascii="Times New Roman" w:hAnsi="Times New Roman" w:cs="Times New Roman"/>
          <w:color w:val="auto"/>
          <w:lang w:val="da-DK"/>
        </w:rPr>
        <w:t>Group I: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culture / PCR form usually sterile sites except urine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da-DK"/>
        </w:rPr>
      </w:pPr>
      <w:r w:rsidRPr="00887775">
        <w:rPr>
          <w:rFonts w:ascii="Times New Roman" w:hAnsi="Times New Roman" w:cs="Times New Roman"/>
          <w:color w:val="auto"/>
          <w:lang w:val="da-DK"/>
        </w:rPr>
        <w:lastRenderedPageBreak/>
        <w:t>Group II:</w:t>
      </w:r>
    </w:p>
    <w:p w:rsidR="00233F22" w:rsidRPr="00887775" w:rsidRDefault="00233F22" w:rsidP="00887775">
      <w:pPr>
        <w:pStyle w:val="Bulletedlist"/>
        <w:spacing w:line="360" w:lineRule="auto"/>
        <w:rPr>
          <w:lang w:val="da-DK"/>
        </w:rPr>
      </w:pPr>
      <w:r w:rsidRPr="00887775">
        <w:rPr>
          <w:lang w:val="da-DK"/>
        </w:rPr>
        <w:t>Symptoms and signs</w:t>
      </w:r>
    </w:p>
    <w:p w:rsidR="00233F22" w:rsidRPr="00887775" w:rsidRDefault="00233F22" w:rsidP="00887775">
      <w:pPr>
        <w:pStyle w:val="Bulletedlist"/>
        <w:spacing w:line="360" w:lineRule="auto"/>
        <w:rPr>
          <w:lang w:val="en-US"/>
        </w:rPr>
      </w:pPr>
      <w:r w:rsidRPr="00887775">
        <w:rPr>
          <w:lang w:val="en-US"/>
        </w:rPr>
        <w:t>+ finding by imaging, histology, cytology or serology</w:t>
      </w:r>
    </w:p>
    <w:p w:rsidR="00233F22" w:rsidRPr="00887775" w:rsidRDefault="00233F22" w:rsidP="00887775">
      <w:pPr>
        <w:pStyle w:val="Heading3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887775">
        <w:rPr>
          <w:rFonts w:ascii="Times New Roman" w:hAnsi="Times New Roman" w:cs="Times New Roman"/>
          <w:color w:val="auto"/>
          <w:lang w:val="en-US"/>
        </w:rPr>
        <w:t xml:space="preserve">Uncertain group: </w:t>
      </w:r>
    </w:p>
    <w:p w:rsidR="00233F22" w:rsidRPr="00887775" w:rsidRDefault="00233F22" w:rsidP="00887775">
      <w:pPr>
        <w:pStyle w:val="Paragraph"/>
        <w:spacing w:line="360" w:lineRule="auto"/>
        <w:rPr>
          <w:lang w:val="en-US"/>
        </w:rPr>
      </w:pPr>
      <w:r w:rsidRPr="00887775">
        <w:rPr>
          <w:lang w:val="en-US"/>
        </w:rPr>
        <w:t xml:space="preserve">Infection signs are present without confirmed infection </w:t>
      </w:r>
    </w:p>
    <w:p w:rsidR="00573B80" w:rsidRPr="00887775" w:rsidRDefault="00573B80" w:rsidP="008877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3B80" w:rsidRPr="0088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420"/>
    <w:multiLevelType w:val="hybridMultilevel"/>
    <w:tmpl w:val="EFA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1AFC"/>
    <w:multiLevelType w:val="hybridMultilevel"/>
    <w:tmpl w:val="46EC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60641"/>
    <w:multiLevelType w:val="hybridMultilevel"/>
    <w:tmpl w:val="1342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233F22"/>
    <w:rsid w:val="00170CD5"/>
    <w:rsid w:val="00233F22"/>
    <w:rsid w:val="003A2E70"/>
    <w:rsid w:val="005726B6"/>
    <w:rsid w:val="00573B80"/>
    <w:rsid w:val="008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22"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233F22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Arial" w:eastAsia="Arial" w:hAnsi="Arial" w:cs="Ari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3F22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3F22"/>
    <w:pPr>
      <w:ind w:left="720"/>
      <w:contextualSpacing/>
    </w:pPr>
  </w:style>
  <w:style w:type="paragraph" w:customStyle="1" w:styleId="Bulletedlist">
    <w:name w:val="Bulleted list"/>
    <w:basedOn w:val="Normal"/>
    <w:next w:val="Normal"/>
    <w:qFormat/>
    <w:rsid w:val="00233F22"/>
    <w:pPr>
      <w:numPr>
        <w:numId w:val="1"/>
      </w:numPr>
      <w:spacing w:before="240" w:after="24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33F22"/>
    <w:rPr>
      <w:b/>
      <w:bCs/>
      <w:i w:val="0"/>
      <w:iCs w:val="0"/>
    </w:rPr>
  </w:style>
  <w:style w:type="character" w:customStyle="1" w:styleId="st1">
    <w:name w:val="st1"/>
    <w:basedOn w:val="DefaultParagraphFont"/>
    <w:rsid w:val="00233F22"/>
  </w:style>
  <w:style w:type="paragraph" w:customStyle="1" w:styleId="Paragraph">
    <w:name w:val="Paragraph"/>
    <w:basedOn w:val="Normal"/>
    <w:next w:val="Normal"/>
    <w:qFormat/>
    <w:rsid w:val="00233F22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22"/>
    <w:rPr>
      <w:lang w:val="en-GB"/>
    </w:rPr>
  </w:style>
  <w:style w:type="paragraph" w:styleId="Heading1">
    <w:name w:val="heading 1"/>
    <w:basedOn w:val="Normal"/>
    <w:link w:val="Heading1Char"/>
    <w:uiPriority w:val="1"/>
    <w:qFormat/>
    <w:rsid w:val="00233F22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Arial" w:eastAsia="Arial" w:hAnsi="Arial" w:cs="Arial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3F22"/>
    <w:rPr>
      <w:rFonts w:ascii="Arial" w:eastAsia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3F22"/>
    <w:pPr>
      <w:ind w:left="720"/>
      <w:contextualSpacing/>
    </w:pPr>
  </w:style>
  <w:style w:type="paragraph" w:customStyle="1" w:styleId="Bulletedlist">
    <w:name w:val="Bulleted list"/>
    <w:basedOn w:val="Normal"/>
    <w:next w:val="Normal"/>
    <w:qFormat/>
    <w:rsid w:val="00233F22"/>
    <w:pPr>
      <w:numPr>
        <w:numId w:val="1"/>
      </w:numPr>
      <w:spacing w:before="240" w:after="24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33F22"/>
    <w:rPr>
      <w:b/>
      <w:bCs/>
      <w:i w:val="0"/>
      <w:iCs w:val="0"/>
    </w:rPr>
  </w:style>
  <w:style w:type="character" w:customStyle="1" w:styleId="st1">
    <w:name w:val="st1"/>
    <w:basedOn w:val="DefaultParagraphFont"/>
    <w:rsid w:val="00233F22"/>
  </w:style>
  <w:style w:type="paragraph" w:customStyle="1" w:styleId="Paragraph">
    <w:name w:val="Paragraph"/>
    <w:basedOn w:val="Normal"/>
    <w:next w:val="Normal"/>
    <w:qFormat/>
    <w:rsid w:val="00233F22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2623</Characters>
  <Application>Microsoft Office Word</Application>
  <DocSecurity>0</DocSecurity>
  <Lines>100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Todorovic Markovic</dc:creator>
  <cp:lastModifiedBy>JECABUGNASON</cp:lastModifiedBy>
  <cp:revision>2</cp:revision>
  <dcterms:created xsi:type="dcterms:W3CDTF">2018-12-22T02:39:00Z</dcterms:created>
  <dcterms:modified xsi:type="dcterms:W3CDTF">2018-12-22T02:39:00Z</dcterms:modified>
</cp:coreProperties>
</file>