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83" w:rsidRPr="00F01148" w:rsidRDefault="007A5283">
      <w:pPr>
        <w:rPr>
          <w:rFonts w:ascii="Times New Roman" w:hAnsi="Times New Roman" w:cs="Times New Roman"/>
          <w:b/>
          <w:sz w:val="24"/>
        </w:rPr>
      </w:pPr>
      <w:r w:rsidRPr="00F01148">
        <w:rPr>
          <w:rFonts w:ascii="Times New Roman" w:hAnsi="Times New Roman" w:cs="Times New Roman"/>
          <w:b/>
          <w:sz w:val="24"/>
        </w:rPr>
        <w:t xml:space="preserve">Table </w:t>
      </w:r>
      <w:r w:rsidR="009F55AA"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  <w:r w:rsidR="00F01148" w:rsidRPr="00F01148">
        <w:rPr>
          <w:rFonts w:ascii="Times New Roman" w:hAnsi="Times New Roman" w:cs="Times New Roman"/>
          <w:b/>
          <w:sz w:val="24"/>
        </w:rPr>
        <w:t xml:space="preserve">3: </w:t>
      </w:r>
      <w:r w:rsidRPr="00F01148">
        <w:rPr>
          <w:rFonts w:ascii="Times New Roman" w:hAnsi="Times New Roman" w:cs="Times New Roman"/>
          <w:b/>
          <w:sz w:val="24"/>
        </w:rPr>
        <w:t>Adherence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985"/>
        <w:gridCol w:w="821"/>
        <w:gridCol w:w="821"/>
        <w:gridCol w:w="927"/>
        <w:gridCol w:w="821"/>
        <w:gridCol w:w="821"/>
        <w:gridCol w:w="927"/>
        <w:gridCol w:w="821"/>
        <w:gridCol w:w="821"/>
      </w:tblGrid>
      <w:tr w:rsidR="00275748" w:rsidRPr="00F01148" w:rsidTr="005B4A76">
        <w:tc>
          <w:tcPr>
            <w:tcW w:w="1811" w:type="dxa"/>
          </w:tcPr>
          <w:p w:rsidR="00275748" w:rsidRPr="00F01148" w:rsidRDefault="00275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gridSpan w:val="3"/>
          </w:tcPr>
          <w:p w:rsidR="00275748" w:rsidRPr="00F01148" w:rsidRDefault="00275748" w:rsidP="007A5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148">
              <w:rPr>
                <w:rFonts w:ascii="Times New Roman" w:hAnsi="Times New Roman" w:cs="Times New Roman"/>
                <w:b/>
              </w:rPr>
              <w:t>Baseline</w:t>
            </w:r>
          </w:p>
        </w:tc>
        <w:tc>
          <w:tcPr>
            <w:tcW w:w="2569" w:type="dxa"/>
            <w:gridSpan w:val="3"/>
          </w:tcPr>
          <w:p w:rsidR="00275748" w:rsidRPr="00F01148" w:rsidRDefault="0035468F" w:rsidP="007A52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</w:t>
            </w:r>
            <w:r w:rsidR="00275748" w:rsidRPr="00F01148">
              <w:rPr>
                <w:rFonts w:ascii="Times New Roman" w:hAnsi="Times New Roman" w:cs="Times New Roman"/>
                <w:b/>
              </w:rPr>
              <w:t>3 Months</w:t>
            </w:r>
          </w:p>
        </w:tc>
        <w:tc>
          <w:tcPr>
            <w:tcW w:w="2569" w:type="dxa"/>
            <w:gridSpan w:val="3"/>
          </w:tcPr>
          <w:p w:rsidR="00275748" w:rsidRPr="00F01148" w:rsidRDefault="0035468F" w:rsidP="007A52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</w:t>
            </w:r>
            <w:r w:rsidR="00275748" w:rsidRPr="00F01148">
              <w:rPr>
                <w:rFonts w:ascii="Times New Roman" w:hAnsi="Times New Roman" w:cs="Times New Roman"/>
                <w:b/>
              </w:rPr>
              <w:t>6 Months</w:t>
            </w:r>
          </w:p>
        </w:tc>
      </w:tr>
      <w:tr w:rsidR="00275748" w:rsidRPr="00F01148" w:rsidTr="00275748">
        <w:tc>
          <w:tcPr>
            <w:tcW w:w="1811" w:type="dxa"/>
          </w:tcPr>
          <w:p w:rsidR="00275748" w:rsidRPr="00F01148" w:rsidRDefault="00275748" w:rsidP="007A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75748" w:rsidRPr="00F01148" w:rsidRDefault="00275748" w:rsidP="00275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148">
              <w:rPr>
                <w:rFonts w:ascii="Times New Roman" w:hAnsi="Times New Roman" w:cs="Times New Roman"/>
                <w:b/>
                <w:i/>
              </w:rPr>
              <w:t>1:1</w:t>
            </w:r>
          </w:p>
        </w:tc>
        <w:tc>
          <w:tcPr>
            <w:tcW w:w="821" w:type="dxa"/>
          </w:tcPr>
          <w:p w:rsidR="00275748" w:rsidRPr="00F01148" w:rsidRDefault="00275748" w:rsidP="00275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148">
              <w:rPr>
                <w:rFonts w:ascii="Times New Roman" w:hAnsi="Times New Roman" w:cs="Times New Roman"/>
                <w:b/>
                <w:i/>
              </w:rPr>
              <w:t>Group</w:t>
            </w:r>
          </w:p>
        </w:tc>
        <w:tc>
          <w:tcPr>
            <w:tcW w:w="821" w:type="dxa"/>
          </w:tcPr>
          <w:p w:rsidR="00275748" w:rsidRPr="00F01148" w:rsidRDefault="00275748" w:rsidP="0027574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148">
              <w:rPr>
                <w:rFonts w:ascii="Times New Roman" w:hAnsi="Times New Roman" w:cs="Times New Roman"/>
                <w:b/>
                <w:i/>
              </w:rPr>
              <w:t>Home</w:t>
            </w:r>
          </w:p>
        </w:tc>
        <w:tc>
          <w:tcPr>
            <w:tcW w:w="927" w:type="dxa"/>
          </w:tcPr>
          <w:p w:rsidR="00275748" w:rsidRPr="00F01148" w:rsidRDefault="00275748" w:rsidP="00126B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148">
              <w:rPr>
                <w:rFonts w:ascii="Times New Roman" w:hAnsi="Times New Roman" w:cs="Times New Roman"/>
                <w:b/>
                <w:i/>
              </w:rPr>
              <w:t>1:1</w:t>
            </w:r>
          </w:p>
        </w:tc>
        <w:tc>
          <w:tcPr>
            <w:tcW w:w="821" w:type="dxa"/>
          </w:tcPr>
          <w:p w:rsidR="00275748" w:rsidRPr="00F01148" w:rsidRDefault="00275748" w:rsidP="00126B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148">
              <w:rPr>
                <w:rFonts w:ascii="Times New Roman" w:hAnsi="Times New Roman" w:cs="Times New Roman"/>
                <w:b/>
                <w:i/>
              </w:rPr>
              <w:t>Group</w:t>
            </w:r>
          </w:p>
        </w:tc>
        <w:tc>
          <w:tcPr>
            <w:tcW w:w="821" w:type="dxa"/>
          </w:tcPr>
          <w:p w:rsidR="00275748" w:rsidRPr="00F01148" w:rsidRDefault="00275748" w:rsidP="00126B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148">
              <w:rPr>
                <w:rFonts w:ascii="Times New Roman" w:hAnsi="Times New Roman" w:cs="Times New Roman"/>
                <w:b/>
                <w:i/>
              </w:rPr>
              <w:t>Home</w:t>
            </w:r>
          </w:p>
        </w:tc>
        <w:tc>
          <w:tcPr>
            <w:tcW w:w="927" w:type="dxa"/>
          </w:tcPr>
          <w:p w:rsidR="00275748" w:rsidRPr="00F01148" w:rsidRDefault="00275748" w:rsidP="00126B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148">
              <w:rPr>
                <w:rFonts w:ascii="Times New Roman" w:hAnsi="Times New Roman" w:cs="Times New Roman"/>
                <w:b/>
                <w:i/>
              </w:rPr>
              <w:t>1:1</w:t>
            </w:r>
          </w:p>
        </w:tc>
        <w:tc>
          <w:tcPr>
            <w:tcW w:w="821" w:type="dxa"/>
          </w:tcPr>
          <w:p w:rsidR="00275748" w:rsidRPr="00F01148" w:rsidRDefault="00275748" w:rsidP="00126B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148">
              <w:rPr>
                <w:rFonts w:ascii="Times New Roman" w:hAnsi="Times New Roman" w:cs="Times New Roman"/>
                <w:b/>
                <w:i/>
              </w:rPr>
              <w:t>Group</w:t>
            </w:r>
          </w:p>
        </w:tc>
        <w:tc>
          <w:tcPr>
            <w:tcW w:w="821" w:type="dxa"/>
          </w:tcPr>
          <w:p w:rsidR="00275748" w:rsidRPr="00F01148" w:rsidRDefault="00275748" w:rsidP="00126B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01148">
              <w:rPr>
                <w:rFonts w:ascii="Times New Roman" w:hAnsi="Times New Roman" w:cs="Times New Roman"/>
                <w:b/>
                <w:i/>
              </w:rPr>
              <w:t>Home</w:t>
            </w:r>
          </w:p>
        </w:tc>
      </w:tr>
      <w:tr w:rsidR="00275748" w:rsidRPr="00F01148" w:rsidTr="00275748">
        <w:tc>
          <w:tcPr>
            <w:tcW w:w="1811" w:type="dxa"/>
          </w:tcPr>
          <w:p w:rsidR="00275748" w:rsidRPr="00F01148" w:rsidRDefault="00275748" w:rsidP="00126B28">
            <w:pPr>
              <w:rPr>
                <w:rFonts w:ascii="Times New Roman" w:hAnsi="Times New Roman" w:cs="Times New Roman"/>
                <w:b/>
              </w:rPr>
            </w:pPr>
            <w:r w:rsidRPr="00F01148">
              <w:rPr>
                <w:rFonts w:ascii="Times New Roman" w:hAnsi="Times New Roman" w:cs="Times New Roman"/>
                <w:b/>
              </w:rPr>
              <w:t xml:space="preserve">Accelerometry, </w:t>
            </w:r>
          </w:p>
          <w:p w:rsidR="00275748" w:rsidRPr="00F01148" w:rsidRDefault="00275748" w:rsidP="00126B28">
            <w:pPr>
              <w:rPr>
                <w:rFonts w:ascii="Times New Roman" w:hAnsi="Times New Roman" w:cs="Times New Roman"/>
                <w:b/>
              </w:rPr>
            </w:pPr>
            <w:r w:rsidRPr="00F01148">
              <w:rPr>
                <w:rFonts w:ascii="Times New Roman" w:hAnsi="Times New Roman" w:cs="Times New Roman"/>
                <w:b/>
              </w:rPr>
              <w:t xml:space="preserve">% </w:t>
            </w:r>
            <w:r w:rsidR="00374B7B" w:rsidRPr="00F01148">
              <w:rPr>
                <w:rFonts w:ascii="Times New Roman" w:hAnsi="Times New Roman" w:cs="Times New Roman"/>
                <w:b/>
              </w:rPr>
              <w:t xml:space="preserve">with </w:t>
            </w:r>
            <w:r w:rsidRPr="00F01148">
              <w:rPr>
                <w:rFonts w:ascii="Times New Roman" w:hAnsi="Times New Roman" w:cs="Times New Roman"/>
                <w:b/>
              </w:rPr>
              <w:t>≥150 min MVPA</w:t>
            </w:r>
          </w:p>
        </w:tc>
        <w:tc>
          <w:tcPr>
            <w:tcW w:w="985" w:type="dxa"/>
          </w:tcPr>
          <w:p w:rsidR="00275748" w:rsidRPr="00F01148" w:rsidRDefault="003F6BE3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821" w:type="dxa"/>
          </w:tcPr>
          <w:p w:rsidR="00275748" w:rsidRPr="00F01148" w:rsidRDefault="003F6BE3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21" w:type="dxa"/>
          </w:tcPr>
          <w:p w:rsidR="00275748" w:rsidRPr="00F01148" w:rsidRDefault="003F6BE3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927" w:type="dxa"/>
          </w:tcPr>
          <w:p w:rsidR="00275748" w:rsidRPr="00F01148" w:rsidRDefault="003F6BE3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821" w:type="dxa"/>
          </w:tcPr>
          <w:p w:rsidR="00275748" w:rsidRPr="00F01148" w:rsidRDefault="00836349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821" w:type="dxa"/>
          </w:tcPr>
          <w:p w:rsidR="00275748" w:rsidRPr="00F01148" w:rsidRDefault="00836349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927" w:type="dxa"/>
          </w:tcPr>
          <w:p w:rsidR="00275748" w:rsidRPr="00F01148" w:rsidRDefault="00836349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821" w:type="dxa"/>
          </w:tcPr>
          <w:p w:rsidR="00275748" w:rsidRPr="00F01148" w:rsidRDefault="00836349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821" w:type="dxa"/>
          </w:tcPr>
          <w:p w:rsidR="00275748" w:rsidRPr="00F01148" w:rsidRDefault="00836349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50.0</w:t>
            </w:r>
          </w:p>
        </w:tc>
      </w:tr>
      <w:tr w:rsidR="00275748" w:rsidRPr="00F01148" w:rsidTr="00275748">
        <w:tc>
          <w:tcPr>
            <w:tcW w:w="1811" w:type="dxa"/>
          </w:tcPr>
          <w:p w:rsidR="00275748" w:rsidRPr="00F01148" w:rsidRDefault="00275748" w:rsidP="00126B28">
            <w:pPr>
              <w:rPr>
                <w:rFonts w:ascii="Times New Roman" w:hAnsi="Times New Roman" w:cs="Times New Roman"/>
                <w:b/>
              </w:rPr>
            </w:pPr>
            <w:r w:rsidRPr="00F01148">
              <w:rPr>
                <w:rFonts w:ascii="Times New Roman" w:hAnsi="Times New Roman" w:cs="Times New Roman"/>
                <w:b/>
              </w:rPr>
              <w:t>Godin</w:t>
            </w:r>
            <w:r w:rsidR="00374B7B" w:rsidRPr="00F01148">
              <w:rPr>
                <w:rFonts w:ascii="Times New Roman" w:hAnsi="Times New Roman" w:cs="Times New Roman"/>
                <w:b/>
              </w:rPr>
              <w:t xml:space="preserve"> LTEQ</w:t>
            </w:r>
            <w:r w:rsidRPr="00F01148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75748" w:rsidRPr="00F01148" w:rsidRDefault="00275748" w:rsidP="00126B28">
            <w:pPr>
              <w:rPr>
                <w:rFonts w:ascii="Times New Roman" w:hAnsi="Times New Roman" w:cs="Times New Roman"/>
                <w:b/>
              </w:rPr>
            </w:pPr>
            <w:r w:rsidRPr="00F01148">
              <w:rPr>
                <w:rFonts w:ascii="Times New Roman" w:hAnsi="Times New Roman" w:cs="Times New Roman"/>
                <w:b/>
              </w:rPr>
              <w:t xml:space="preserve">% </w:t>
            </w:r>
            <w:r w:rsidR="00374B7B" w:rsidRPr="00F01148">
              <w:rPr>
                <w:rFonts w:ascii="Times New Roman" w:hAnsi="Times New Roman" w:cs="Times New Roman"/>
                <w:b/>
              </w:rPr>
              <w:t xml:space="preserve">with </w:t>
            </w:r>
            <w:r w:rsidRPr="00F01148">
              <w:rPr>
                <w:rFonts w:ascii="Times New Roman" w:hAnsi="Times New Roman" w:cs="Times New Roman"/>
                <w:b/>
              </w:rPr>
              <w:t>≥150 min MVPA</w:t>
            </w:r>
          </w:p>
        </w:tc>
        <w:tc>
          <w:tcPr>
            <w:tcW w:w="985" w:type="dxa"/>
          </w:tcPr>
          <w:p w:rsidR="00275748" w:rsidRPr="00F01148" w:rsidRDefault="003F6BE3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21" w:type="dxa"/>
          </w:tcPr>
          <w:p w:rsidR="00275748" w:rsidRPr="00F01148" w:rsidRDefault="003F6BE3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21" w:type="dxa"/>
          </w:tcPr>
          <w:p w:rsidR="00275748" w:rsidRPr="00F01148" w:rsidRDefault="003F6BE3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927" w:type="dxa"/>
          </w:tcPr>
          <w:p w:rsidR="00275748" w:rsidRPr="00F01148" w:rsidRDefault="003F6BE3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68.8</w:t>
            </w:r>
          </w:p>
        </w:tc>
        <w:tc>
          <w:tcPr>
            <w:tcW w:w="821" w:type="dxa"/>
          </w:tcPr>
          <w:p w:rsidR="00275748" w:rsidRPr="00F01148" w:rsidRDefault="00836349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821" w:type="dxa"/>
          </w:tcPr>
          <w:p w:rsidR="00275748" w:rsidRPr="00F01148" w:rsidRDefault="00836349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927" w:type="dxa"/>
          </w:tcPr>
          <w:p w:rsidR="00275748" w:rsidRPr="00F01148" w:rsidRDefault="00836349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821" w:type="dxa"/>
          </w:tcPr>
          <w:p w:rsidR="00275748" w:rsidRPr="00F01148" w:rsidRDefault="00836349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821" w:type="dxa"/>
          </w:tcPr>
          <w:p w:rsidR="00275748" w:rsidRPr="00F01148" w:rsidRDefault="00836349" w:rsidP="003F6BE3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30.8</w:t>
            </w:r>
          </w:p>
        </w:tc>
      </w:tr>
      <w:tr w:rsidR="00A35546" w:rsidRPr="00F01148" w:rsidTr="00275748">
        <w:tc>
          <w:tcPr>
            <w:tcW w:w="1811" w:type="dxa"/>
          </w:tcPr>
          <w:p w:rsidR="00B01D5D" w:rsidRPr="00F01148" w:rsidRDefault="00A35546" w:rsidP="00126B28">
            <w:pPr>
              <w:rPr>
                <w:rFonts w:ascii="Times New Roman" w:hAnsi="Times New Roman" w:cs="Times New Roman"/>
                <w:b/>
              </w:rPr>
            </w:pPr>
            <w:r w:rsidRPr="00F01148">
              <w:rPr>
                <w:rFonts w:ascii="Times New Roman" w:hAnsi="Times New Roman" w:cs="Times New Roman"/>
                <w:b/>
              </w:rPr>
              <w:t>Attendance at supervised exercise sessions</w:t>
            </w:r>
            <w:r w:rsidR="00B01D5D" w:rsidRPr="00F01148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35546" w:rsidRPr="00F01148" w:rsidRDefault="002B0097" w:rsidP="00126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 %</w:t>
            </w:r>
          </w:p>
        </w:tc>
        <w:tc>
          <w:tcPr>
            <w:tcW w:w="985" w:type="dxa"/>
          </w:tcPr>
          <w:p w:rsidR="00A35546" w:rsidRPr="00F01148" w:rsidRDefault="00A35546" w:rsidP="00B01D5D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21" w:type="dxa"/>
          </w:tcPr>
          <w:p w:rsidR="00A35546" w:rsidRPr="00F01148" w:rsidRDefault="00A35546" w:rsidP="00B01D5D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21" w:type="dxa"/>
          </w:tcPr>
          <w:p w:rsidR="00A35546" w:rsidRPr="00F01148" w:rsidRDefault="00A35546" w:rsidP="00B01D5D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27" w:type="dxa"/>
          </w:tcPr>
          <w:p w:rsidR="00A35546" w:rsidRPr="00F01148" w:rsidRDefault="00B01D5D" w:rsidP="00B01D5D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83.6</w:t>
            </w:r>
            <w:r w:rsidR="002B009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21" w:type="dxa"/>
          </w:tcPr>
          <w:p w:rsidR="00A35546" w:rsidRPr="00F01148" w:rsidRDefault="00B01D5D" w:rsidP="00B01D5D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78.3</w:t>
            </w:r>
            <w:r w:rsidR="002B009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21" w:type="dxa"/>
          </w:tcPr>
          <w:p w:rsidR="00A35546" w:rsidRPr="00F01148" w:rsidRDefault="00A35546" w:rsidP="00B01D5D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27" w:type="dxa"/>
          </w:tcPr>
          <w:p w:rsidR="00A35546" w:rsidRPr="00F01148" w:rsidRDefault="002B0097" w:rsidP="00B01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74.4</w:t>
            </w:r>
          </w:p>
        </w:tc>
        <w:tc>
          <w:tcPr>
            <w:tcW w:w="821" w:type="dxa"/>
          </w:tcPr>
          <w:p w:rsidR="00A35546" w:rsidRPr="00F01148" w:rsidRDefault="002B0097" w:rsidP="00B01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821" w:type="dxa"/>
          </w:tcPr>
          <w:p w:rsidR="00A35546" w:rsidRPr="00F01148" w:rsidRDefault="00A35546" w:rsidP="00B01D5D">
            <w:pPr>
              <w:jc w:val="center"/>
              <w:rPr>
                <w:rFonts w:ascii="Times New Roman" w:hAnsi="Times New Roman" w:cs="Times New Roman"/>
              </w:rPr>
            </w:pPr>
            <w:r w:rsidRPr="00F01148">
              <w:rPr>
                <w:rFonts w:ascii="Times New Roman" w:hAnsi="Times New Roman" w:cs="Times New Roman"/>
              </w:rPr>
              <w:t>N/A</w:t>
            </w:r>
          </w:p>
        </w:tc>
      </w:tr>
    </w:tbl>
    <w:p w:rsidR="00B01D5D" w:rsidRPr="00F01148" w:rsidRDefault="00B01D5D">
      <w:pPr>
        <w:rPr>
          <w:rFonts w:ascii="Times New Roman" w:hAnsi="Times New Roman" w:cs="Times New Roman"/>
        </w:rPr>
      </w:pPr>
      <w:r w:rsidRPr="00F01148">
        <w:rPr>
          <w:rFonts w:ascii="Times New Roman" w:hAnsi="Times New Roman" w:cs="Times New Roman"/>
        </w:rPr>
        <w:t>*Currently represents Toronto data only</w:t>
      </w:r>
    </w:p>
    <w:p w:rsidR="00374B7B" w:rsidRPr="00F01148" w:rsidRDefault="00374B7B">
      <w:pPr>
        <w:rPr>
          <w:rFonts w:ascii="Times New Roman" w:hAnsi="Times New Roman" w:cs="Times New Roman"/>
        </w:rPr>
      </w:pPr>
      <w:r w:rsidRPr="00F01148">
        <w:rPr>
          <w:rFonts w:ascii="Times New Roman" w:hAnsi="Times New Roman" w:cs="Times New Roman"/>
        </w:rPr>
        <w:t>LTEQ = Leisure Time Exercise Questionnaire; MVPA = moderate to vigorous physical activity</w:t>
      </w:r>
    </w:p>
    <w:p w:rsidR="007A5283" w:rsidRPr="00F01148" w:rsidRDefault="00B01D5D">
      <w:pPr>
        <w:rPr>
          <w:rFonts w:ascii="Times New Roman" w:hAnsi="Times New Roman" w:cs="Times New Roman"/>
        </w:rPr>
      </w:pPr>
      <w:r w:rsidRPr="00F01148">
        <w:rPr>
          <w:rFonts w:ascii="Times New Roman" w:hAnsi="Times New Roman" w:cs="Times New Roman"/>
        </w:rPr>
        <w:t>Note: Participants in the 1:1 arm of the intervention did most of their aerobic exercise on a recumbent bike. This exercise, along with their resistance work would likely not be accurately captured via accelerometry versus those in the group arm of the intervention who participated in circuit-based classes that woul</w:t>
      </w:r>
      <w:r w:rsidR="00E937A9" w:rsidRPr="00F01148">
        <w:rPr>
          <w:rFonts w:ascii="Times New Roman" w:hAnsi="Times New Roman" w:cs="Times New Roman"/>
        </w:rPr>
        <w:t>d be better captured via</w:t>
      </w:r>
      <w:r w:rsidRPr="00F01148">
        <w:rPr>
          <w:rFonts w:ascii="Times New Roman" w:hAnsi="Times New Roman" w:cs="Times New Roman"/>
        </w:rPr>
        <w:t xml:space="preserve"> accelerometry. </w:t>
      </w:r>
      <w:r w:rsidR="00E937A9" w:rsidRPr="00F01148">
        <w:rPr>
          <w:rFonts w:ascii="Times New Roman" w:hAnsi="Times New Roman" w:cs="Times New Roman"/>
        </w:rPr>
        <w:t xml:space="preserve">Participants in the home arm completed various exercises to meet their goals since their exercise was done in an independent setting. </w:t>
      </w:r>
      <w:r w:rsidRPr="00F01148">
        <w:rPr>
          <w:rFonts w:ascii="Times New Roman" w:hAnsi="Times New Roman" w:cs="Times New Roman"/>
        </w:rPr>
        <w:t>Accelerometry and adherence data collecte</w:t>
      </w:r>
      <w:r w:rsidR="00E937A9" w:rsidRPr="00F01148">
        <w:rPr>
          <w:rFonts w:ascii="Times New Roman" w:hAnsi="Times New Roman" w:cs="Times New Roman"/>
        </w:rPr>
        <w:t>d at the 6 month time point was</w:t>
      </w:r>
      <w:r w:rsidRPr="00F01148">
        <w:rPr>
          <w:rFonts w:ascii="Times New Roman" w:hAnsi="Times New Roman" w:cs="Times New Roman"/>
        </w:rPr>
        <w:t xml:space="preserve"> done so following the completion of the active interventio</w:t>
      </w:r>
      <w:r w:rsidR="00374B7B" w:rsidRPr="00F01148">
        <w:rPr>
          <w:rFonts w:ascii="Times New Roman" w:hAnsi="Times New Roman" w:cs="Times New Roman"/>
        </w:rPr>
        <w:t>n (i.e. after supervised exercise sessions were completed).</w:t>
      </w:r>
    </w:p>
    <w:p w:rsidR="00374B7B" w:rsidRPr="00F01148" w:rsidRDefault="00374B7B">
      <w:pPr>
        <w:rPr>
          <w:rFonts w:ascii="Times New Roman" w:hAnsi="Times New Roman" w:cs="Times New Roman"/>
        </w:rPr>
      </w:pPr>
    </w:p>
    <w:sectPr w:rsidR="00374B7B" w:rsidRPr="00F01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83"/>
    <w:rsid w:val="00275748"/>
    <w:rsid w:val="002B0097"/>
    <w:rsid w:val="0035468F"/>
    <w:rsid w:val="00374B7B"/>
    <w:rsid w:val="003E16F2"/>
    <w:rsid w:val="003F6BE3"/>
    <w:rsid w:val="007A5283"/>
    <w:rsid w:val="00836349"/>
    <w:rsid w:val="009F55AA"/>
    <w:rsid w:val="00A35546"/>
    <w:rsid w:val="00B01D5D"/>
    <w:rsid w:val="00BA6D6A"/>
    <w:rsid w:val="00CA51E5"/>
    <w:rsid w:val="00E937A9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1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1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959</Characters>
  <Application>Microsoft Office Word</Application>
  <DocSecurity>0</DocSecurity>
  <Lines>137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Durbano</dc:creator>
  <cp:lastModifiedBy>LAMIRA</cp:lastModifiedBy>
  <cp:revision>3</cp:revision>
  <dcterms:created xsi:type="dcterms:W3CDTF">2017-05-04T15:25:00Z</dcterms:created>
  <dcterms:modified xsi:type="dcterms:W3CDTF">2018-12-11T16:59:00Z</dcterms:modified>
</cp:coreProperties>
</file>