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B1B" w:rsidRDefault="00597B1B">
      <w:r w:rsidRPr="00597B1B">
        <w:rPr>
          <w:b/>
          <w:sz w:val="24"/>
          <w:szCs w:val="24"/>
        </w:rPr>
        <w:t>Table S1: Acceptance in Phase I- Individual Animal Data</w:t>
      </w:r>
    </w:p>
    <w:p w:rsidR="00597B1B" w:rsidRDefault="00597B1B">
      <w:r>
        <w:rPr>
          <w:noProof/>
        </w:rPr>
        <w:drawing>
          <wp:inline distT="0" distB="0" distL="0" distR="0" wp14:anchorId="17CDB650" wp14:editId="62D1CC6A">
            <wp:extent cx="5819775" cy="5915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1B" w:rsidRPr="00597B1B" w:rsidRDefault="00597B1B" w:rsidP="00597B1B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597B1B">
        <w:rPr>
          <w:bCs/>
          <w:sz w:val="22"/>
          <w:szCs w:val="22"/>
        </w:rPr>
        <w:t>Voluntary acceptance- Syringe is easily inserted into mouth combined with willingness to swallow</w:t>
      </w:r>
    </w:p>
    <w:p w:rsidR="00597B1B" w:rsidRPr="00597B1B" w:rsidRDefault="00597B1B" w:rsidP="00597B1B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597B1B">
        <w:rPr>
          <w:bCs/>
          <w:sz w:val="22"/>
          <w:szCs w:val="22"/>
        </w:rPr>
        <w:t>Forced acceptance- Need for strong animal handling to insert the syringe into the dog’s mouth and administer the product at the back of the throat/into the cheek or need for restriant to ensure swallowing</w:t>
      </w:r>
    </w:p>
    <w:p w:rsidR="00597B1B" w:rsidRDefault="00597B1B"/>
    <w:p w:rsidR="00597B1B" w:rsidRDefault="00597B1B"/>
    <w:p w:rsidR="00597B1B" w:rsidRDefault="00597B1B"/>
    <w:p w:rsidR="00597B1B" w:rsidRPr="00124C1D" w:rsidRDefault="002F469E">
      <w:pPr>
        <w:rPr>
          <w:b/>
        </w:rPr>
      </w:pPr>
      <w:r>
        <w:rPr>
          <w:b/>
        </w:rPr>
        <w:lastRenderedPageBreak/>
        <w:t xml:space="preserve">Table S1: </w:t>
      </w:r>
      <w:r w:rsidRPr="00597B1B">
        <w:rPr>
          <w:b/>
          <w:sz w:val="24"/>
          <w:szCs w:val="24"/>
        </w:rPr>
        <w:t>Acceptance in Phase I- Individual Animal Data</w:t>
      </w:r>
      <w:r w:rsidR="00FC7BDE">
        <w:rPr>
          <w:b/>
          <w:sz w:val="24"/>
          <w:szCs w:val="24"/>
        </w:rPr>
        <w:t xml:space="preserve"> (c</w:t>
      </w:r>
      <w:r>
        <w:rPr>
          <w:b/>
          <w:sz w:val="24"/>
          <w:szCs w:val="24"/>
        </w:rPr>
        <w:t>ontinued)</w:t>
      </w:r>
    </w:p>
    <w:p w:rsidR="00597B1B" w:rsidRDefault="00597B1B">
      <w:r>
        <w:rPr>
          <w:noProof/>
        </w:rPr>
        <w:drawing>
          <wp:inline distT="0" distB="0" distL="0" distR="0" wp14:anchorId="7BC00DD6" wp14:editId="4E9F5882">
            <wp:extent cx="4895850" cy="596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1B" w:rsidRDefault="00597B1B"/>
    <w:p w:rsidR="00124C1D" w:rsidRPr="00597B1B" w:rsidRDefault="00124C1D" w:rsidP="00124C1D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597B1B">
        <w:rPr>
          <w:bCs/>
          <w:sz w:val="22"/>
          <w:szCs w:val="22"/>
        </w:rPr>
        <w:t>Voluntary acceptance- Syringe is easily inserted into mouth combined with willingness to swallow</w:t>
      </w:r>
    </w:p>
    <w:p w:rsidR="00124C1D" w:rsidRPr="00597B1B" w:rsidRDefault="00124C1D" w:rsidP="00124C1D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597B1B">
        <w:rPr>
          <w:bCs/>
          <w:sz w:val="22"/>
          <w:szCs w:val="22"/>
        </w:rPr>
        <w:t>Forced acceptance- Need for strong animal handling to insert the syringe into the dog’s mouth and administer the product at the back of the throat/into the cheek or need for restriant to ensure swallowing</w:t>
      </w:r>
    </w:p>
    <w:p w:rsidR="00597B1B" w:rsidRDefault="00597B1B"/>
    <w:p w:rsidR="00310015" w:rsidRDefault="00310015"/>
    <w:p w:rsidR="002F469E" w:rsidRPr="00124C1D" w:rsidRDefault="002F469E" w:rsidP="002F469E">
      <w:pPr>
        <w:rPr>
          <w:b/>
        </w:rPr>
      </w:pPr>
      <w:r>
        <w:rPr>
          <w:b/>
        </w:rPr>
        <w:lastRenderedPageBreak/>
        <w:t xml:space="preserve">Table S1: </w:t>
      </w:r>
      <w:r w:rsidRPr="00597B1B">
        <w:rPr>
          <w:b/>
          <w:sz w:val="24"/>
          <w:szCs w:val="24"/>
        </w:rPr>
        <w:t>Acceptance in Phase I- Individual Animal Data</w:t>
      </w:r>
      <w:r w:rsidR="00FC7BDE">
        <w:rPr>
          <w:b/>
          <w:sz w:val="24"/>
          <w:szCs w:val="24"/>
        </w:rPr>
        <w:t xml:space="preserve"> (c</w:t>
      </w:r>
      <w:r>
        <w:rPr>
          <w:b/>
          <w:sz w:val="24"/>
          <w:szCs w:val="24"/>
        </w:rPr>
        <w:t>ontinued)</w:t>
      </w:r>
    </w:p>
    <w:p w:rsidR="00310015" w:rsidRDefault="00310015">
      <w:r>
        <w:rPr>
          <w:noProof/>
        </w:rPr>
        <w:drawing>
          <wp:inline distT="0" distB="0" distL="0" distR="0" wp14:anchorId="7C834FC3" wp14:editId="45EF1F47">
            <wp:extent cx="5943600" cy="60439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015" w:rsidRDefault="00310015"/>
    <w:p w:rsidR="002F469E" w:rsidRPr="00597B1B" w:rsidRDefault="002F469E" w:rsidP="002F469E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597B1B">
        <w:rPr>
          <w:bCs/>
          <w:sz w:val="22"/>
          <w:szCs w:val="22"/>
        </w:rPr>
        <w:t>Voluntary acceptance- Syringe is easily inserted into mouth combined with willingness to swallow</w:t>
      </w:r>
    </w:p>
    <w:p w:rsidR="002F469E" w:rsidRPr="00597B1B" w:rsidRDefault="002F469E" w:rsidP="002F469E">
      <w:pPr>
        <w:pStyle w:val="Default"/>
        <w:numPr>
          <w:ilvl w:val="0"/>
          <w:numId w:val="3"/>
        </w:numPr>
        <w:rPr>
          <w:sz w:val="22"/>
          <w:szCs w:val="22"/>
        </w:rPr>
      </w:pPr>
      <w:r w:rsidRPr="00597B1B">
        <w:rPr>
          <w:bCs/>
          <w:sz w:val="22"/>
          <w:szCs w:val="22"/>
        </w:rPr>
        <w:t>Forced acceptance- Need for strong animal handling to insert the syringe into the dog’s mouth and administer the product at the back of the throat/into the cheek or need for restriant to ensure swallowing</w:t>
      </w:r>
    </w:p>
    <w:p w:rsidR="00310015" w:rsidRDefault="00310015"/>
    <w:p w:rsidR="002F469E" w:rsidRDefault="002F469E"/>
    <w:p w:rsidR="002F469E" w:rsidRPr="00124C1D" w:rsidRDefault="002F469E" w:rsidP="002F469E">
      <w:pPr>
        <w:rPr>
          <w:b/>
        </w:rPr>
      </w:pPr>
      <w:r>
        <w:rPr>
          <w:b/>
        </w:rPr>
        <w:lastRenderedPageBreak/>
        <w:t xml:space="preserve">Table S1: </w:t>
      </w:r>
      <w:r w:rsidRPr="00597B1B">
        <w:rPr>
          <w:b/>
          <w:sz w:val="24"/>
          <w:szCs w:val="24"/>
        </w:rPr>
        <w:t>Acceptance in Phase I- Individual Animal Data</w:t>
      </w:r>
      <w:r w:rsidR="00FC7BDE">
        <w:rPr>
          <w:b/>
          <w:sz w:val="24"/>
          <w:szCs w:val="24"/>
        </w:rPr>
        <w:t xml:space="preserve"> (c</w:t>
      </w:r>
      <w:r>
        <w:rPr>
          <w:b/>
          <w:sz w:val="24"/>
          <w:szCs w:val="24"/>
        </w:rPr>
        <w:t>ontinued)</w:t>
      </w:r>
    </w:p>
    <w:p w:rsidR="002F469E" w:rsidRDefault="002F469E">
      <w:r>
        <w:rPr>
          <w:noProof/>
        </w:rPr>
        <w:drawing>
          <wp:inline distT="0" distB="0" distL="0" distR="0" wp14:anchorId="70CB5A29" wp14:editId="572D501B">
            <wp:extent cx="5337722" cy="6434920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9983" cy="643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9E" w:rsidRPr="00597B1B" w:rsidRDefault="002F469E" w:rsidP="002F469E">
      <w:pPr>
        <w:pStyle w:val="Default"/>
        <w:numPr>
          <w:ilvl w:val="0"/>
          <w:numId w:val="4"/>
        </w:numPr>
        <w:rPr>
          <w:sz w:val="22"/>
          <w:szCs w:val="22"/>
        </w:rPr>
      </w:pPr>
      <w:r w:rsidRPr="00597B1B">
        <w:rPr>
          <w:bCs/>
          <w:sz w:val="22"/>
          <w:szCs w:val="22"/>
        </w:rPr>
        <w:t>Voluntary acceptance- Syringe is easily inserted into mouth combined with willingness to swallow</w:t>
      </w:r>
    </w:p>
    <w:p w:rsidR="002F469E" w:rsidRPr="00597B1B" w:rsidRDefault="002F469E" w:rsidP="002F469E">
      <w:pPr>
        <w:pStyle w:val="Default"/>
        <w:numPr>
          <w:ilvl w:val="0"/>
          <w:numId w:val="4"/>
        </w:numPr>
        <w:rPr>
          <w:sz w:val="22"/>
          <w:szCs w:val="22"/>
        </w:rPr>
      </w:pPr>
      <w:r w:rsidRPr="00597B1B">
        <w:rPr>
          <w:bCs/>
          <w:sz w:val="22"/>
          <w:szCs w:val="22"/>
        </w:rPr>
        <w:t>Forced acceptance- Need for strong animal handling to insert the syringe into the dog’s mouth and administer the product at the back of the throat/into the cheek or need for restriant to ensure swallowing</w:t>
      </w:r>
    </w:p>
    <w:p w:rsidR="002F469E" w:rsidRDefault="002F469E"/>
    <w:p w:rsidR="002F469E" w:rsidRDefault="002F469E"/>
    <w:p w:rsidR="002F469E" w:rsidRPr="00124C1D" w:rsidRDefault="002F469E" w:rsidP="002F469E">
      <w:pPr>
        <w:rPr>
          <w:b/>
        </w:rPr>
      </w:pPr>
      <w:r>
        <w:rPr>
          <w:b/>
        </w:rPr>
        <w:lastRenderedPageBreak/>
        <w:t xml:space="preserve">Table S2: </w:t>
      </w:r>
      <w:r w:rsidRPr="00597B1B">
        <w:rPr>
          <w:b/>
          <w:sz w:val="24"/>
          <w:szCs w:val="24"/>
        </w:rPr>
        <w:t>Acceptance in Phase I</w:t>
      </w:r>
      <w:r>
        <w:rPr>
          <w:b/>
          <w:sz w:val="24"/>
          <w:szCs w:val="24"/>
        </w:rPr>
        <w:t>I (Period 1)</w:t>
      </w:r>
      <w:r w:rsidRPr="00597B1B">
        <w:rPr>
          <w:b/>
          <w:sz w:val="24"/>
          <w:szCs w:val="24"/>
        </w:rPr>
        <w:t>- Individual Animal Data</w:t>
      </w:r>
      <w:r>
        <w:rPr>
          <w:b/>
          <w:sz w:val="24"/>
          <w:szCs w:val="24"/>
        </w:rPr>
        <w:t xml:space="preserve"> </w:t>
      </w:r>
    </w:p>
    <w:p w:rsidR="002F469E" w:rsidRDefault="002F469E">
      <w:r>
        <w:rPr>
          <w:noProof/>
        </w:rPr>
        <w:drawing>
          <wp:inline distT="0" distB="0" distL="0" distR="0" wp14:anchorId="0A416D31" wp14:editId="6719A47E">
            <wp:extent cx="4268837" cy="635985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9204" cy="636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920"/>
      </w:tblGrid>
      <w:tr w:rsidR="002F469E" w:rsidRPr="002F469E" w:rsidTr="009B156B">
        <w:trPr>
          <w:trHeight w:val="100"/>
        </w:trPr>
        <w:tc>
          <w:tcPr>
            <w:tcW w:w="6920" w:type="dxa"/>
          </w:tcPr>
          <w:p w:rsidR="002F469E" w:rsidRDefault="002F469E" w:rsidP="002F4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1 - Immediate Prehension - food and test article taken into the mouth within two seconds.</w:t>
            </w:r>
          </w:p>
          <w:p w:rsidR="002F469E" w:rsidRPr="002F469E" w:rsidRDefault="002F469E" w:rsidP="002F469E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2 - Delayed Prehension - food and test article taken into the mouth after two seconds </w:t>
            </w:r>
          </w:p>
        </w:tc>
      </w:tr>
      <w:tr w:rsidR="002F469E" w:rsidRPr="002F469E" w:rsidTr="009B156B">
        <w:trPr>
          <w:trHeight w:val="100"/>
        </w:trPr>
        <w:tc>
          <w:tcPr>
            <w:tcW w:w="6920" w:type="dxa"/>
          </w:tcPr>
          <w:p w:rsidR="002F469E" w:rsidRPr="002F469E" w:rsidRDefault="002F469E" w:rsidP="002F4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3 - No Prehension - test article and food mixture remaining after one minute</w:t>
            </w:r>
          </w:p>
        </w:tc>
      </w:tr>
      <w:tr w:rsidR="002F469E" w:rsidRPr="002F469E" w:rsidTr="009B156B">
        <w:trPr>
          <w:trHeight w:val="100"/>
        </w:trPr>
        <w:tc>
          <w:tcPr>
            <w:tcW w:w="6920" w:type="dxa"/>
          </w:tcPr>
          <w:p w:rsidR="002F469E" w:rsidRPr="002F469E" w:rsidRDefault="002F469E" w:rsidP="002F4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 - Yes</w:t>
            </w:r>
          </w:p>
        </w:tc>
      </w:tr>
      <w:tr w:rsidR="002F469E" w:rsidRPr="002F469E" w:rsidTr="009B156B">
        <w:trPr>
          <w:trHeight w:val="130"/>
        </w:trPr>
        <w:tc>
          <w:tcPr>
            <w:tcW w:w="6920" w:type="dxa"/>
          </w:tcPr>
          <w:p w:rsidR="002F469E" w:rsidRPr="002F469E" w:rsidRDefault="002F469E" w:rsidP="002F4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 - Yes; consumed after one minute</w:t>
            </w:r>
          </w:p>
        </w:tc>
      </w:tr>
    </w:tbl>
    <w:p w:rsidR="002F469E" w:rsidRDefault="002F469E"/>
    <w:p w:rsidR="002F469E" w:rsidRDefault="002F469E"/>
    <w:p w:rsidR="002F469E" w:rsidRPr="00124C1D" w:rsidRDefault="002F469E" w:rsidP="002F469E">
      <w:pPr>
        <w:rPr>
          <w:b/>
        </w:rPr>
      </w:pPr>
      <w:r>
        <w:rPr>
          <w:b/>
        </w:rPr>
        <w:lastRenderedPageBreak/>
        <w:t xml:space="preserve">Table S2: </w:t>
      </w:r>
      <w:r w:rsidRPr="00597B1B">
        <w:rPr>
          <w:b/>
          <w:sz w:val="24"/>
          <w:szCs w:val="24"/>
        </w:rPr>
        <w:t>Acceptance in Phase I</w:t>
      </w:r>
      <w:r>
        <w:rPr>
          <w:b/>
          <w:sz w:val="24"/>
          <w:szCs w:val="24"/>
        </w:rPr>
        <w:t>I (Perod 1)</w:t>
      </w:r>
      <w:r w:rsidRPr="00597B1B">
        <w:rPr>
          <w:b/>
          <w:sz w:val="24"/>
          <w:szCs w:val="24"/>
        </w:rPr>
        <w:t>- Individual Animal Data</w:t>
      </w:r>
      <w:r>
        <w:rPr>
          <w:b/>
          <w:sz w:val="24"/>
          <w:szCs w:val="24"/>
        </w:rPr>
        <w:t xml:space="preserve">  (continued)</w:t>
      </w:r>
    </w:p>
    <w:p w:rsidR="002F469E" w:rsidRDefault="002F469E">
      <w:r>
        <w:rPr>
          <w:noProof/>
        </w:rPr>
        <w:drawing>
          <wp:inline distT="0" distB="0" distL="0" distR="0" wp14:anchorId="2128CD21" wp14:editId="76812002">
            <wp:extent cx="4465226" cy="65031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5767" cy="650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91"/>
      </w:tblGrid>
      <w:tr w:rsidR="002F469E" w:rsidRPr="002F469E" w:rsidTr="009B156B">
        <w:trPr>
          <w:trHeight w:val="102"/>
        </w:trPr>
        <w:tc>
          <w:tcPr>
            <w:tcW w:w="6791" w:type="dxa"/>
          </w:tcPr>
          <w:p w:rsidR="002F469E" w:rsidRDefault="002F469E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1 - Immediate Prehension - food and test article taken into the mouth within two seconds.</w:t>
            </w:r>
          </w:p>
          <w:p w:rsidR="002F469E" w:rsidRPr="002F469E" w:rsidRDefault="002F469E" w:rsidP="00E9491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2 - Delayed Prehension - food and test article taken into the mouth after two seconds </w:t>
            </w:r>
          </w:p>
        </w:tc>
      </w:tr>
      <w:tr w:rsidR="002F469E" w:rsidRPr="002F469E" w:rsidTr="009B156B">
        <w:trPr>
          <w:trHeight w:val="102"/>
        </w:trPr>
        <w:tc>
          <w:tcPr>
            <w:tcW w:w="6791" w:type="dxa"/>
          </w:tcPr>
          <w:p w:rsidR="002F469E" w:rsidRPr="002F469E" w:rsidRDefault="002F469E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3 - No Prehension - test article and food mixture remaining after one minute</w:t>
            </w:r>
          </w:p>
        </w:tc>
      </w:tr>
      <w:tr w:rsidR="002F469E" w:rsidRPr="002F469E" w:rsidTr="009B156B">
        <w:trPr>
          <w:trHeight w:val="102"/>
        </w:trPr>
        <w:tc>
          <w:tcPr>
            <w:tcW w:w="6791" w:type="dxa"/>
          </w:tcPr>
          <w:p w:rsidR="002F469E" w:rsidRPr="002F469E" w:rsidRDefault="002F469E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 - Yes</w:t>
            </w:r>
          </w:p>
        </w:tc>
      </w:tr>
      <w:tr w:rsidR="002F469E" w:rsidRPr="002F469E" w:rsidTr="009B156B">
        <w:trPr>
          <w:trHeight w:val="133"/>
        </w:trPr>
        <w:tc>
          <w:tcPr>
            <w:tcW w:w="6791" w:type="dxa"/>
          </w:tcPr>
          <w:p w:rsidR="002F469E" w:rsidRPr="002F469E" w:rsidRDefault="002F469E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 - Yes; consumed after one minute</w:t>
            </w:r>
          </w:p>
        </w:tc>
      </w:tr>
    </w:tbl>
    <w:p w:rsidR="002F469E" w:rsidRDefault="002F469E"/>
    <w:p w:rsidR="009B156B" w:rsidRDefault="009B156B"/>
    <w:p w:rsidR="002F469E" w:rsidRDefault="002F469E" w:rsidP="002F469E">
      <w:pPr>
        <w:rPr>
          <w:b/>
          <w:sz w:val="24"/>
          <w:szCs w:val="24"/>
        </w:rPr>
      </w:pPr>
      <w:r>
        <w:rPr>
          <w:b/>
        </w:rPr>
        <w:lastRenderedPageBreak/>
        <w:t xml:space="preserve">Table S2: </w:t>
      </w:r>
      <w:r w:rsidRPr="00597B1B">
        <w:rPr>
          <w:b/>
          <w:sz w:val="24"/>
          <w:szCs w:val="24"/>
        </w:rPr>
        <w:t>Acceptance in Phase I</w:t>
      </w:r>
      <w:r>
        <w:rPr>
          <w:b/>
          <w:sz w:val="24"/>
          <w:szCs w:val="24"/>
        </w:rPr>
        <w:t>I (Perod 1)</w:t>
      </w:r>
      <w:r w:rsidRPr="00597B1B">
        <w:rPr>
          <w:b/>
          <w:sz w:val="24"/>
          <w:szCs w:val="24"/>
        </w:rPr>
        <w:t>- Individual Animal Data</w:t>
      </w:r>
      <w:r>
        <w:rPr>
          <w:b/>
          <w:sz w:val="24"/>
          <w:szCs w:val="24"/>
        </w:rPr>
        <w:t xml:space="preserve">  (continued)</w:t>
      </w:r>
    </w:p>
    <w:p w:rsidR="00D22584" w:rsidRDefault="00A9398E" w:rsidP="002F469E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FFDFB1E" wp14:editId="683FB8CF">
            <wp:extent cx="4393461" cy="6475863"/>
            <wp:effectExtent l="0" t="0" r="762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6722" cy="648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221"/>
      </w:tblGrid>
      <w:tr w:rsidR="00D22584" w:rsidRPr="002F469E" w:rsidTr="009B156B">
        <w:trPr>
          <w:trHeight w:val="91"/>
        </w:trPr>
        <w:tc>
          <w:tcPr>
            <w:tcW w:w="7221" w:type="dxa"/>
          </w:tcPr>
          <w:p w:rsidR="00D22584" w:rsidRDefault="00D22584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1 - Immediate Prehension - food and test article taken into the mouth within two seconds.</w:t>
            </w:r>
          </w:p>
          <w:p w:rsidR="00D22584" w:rsidRPr="002F469E" w:rsidRDefault="00D22584" w:rsidP="00E9491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2 - Delayed Prehension - food and test article taken into the mouth after two seconds </w:t>
            </w:r>
          </w:p>
        </w:tc>
      </w:tr>
      <w:tr w:rsidR="00D22584" w:rsidRPr="002F469E" w:rsidTr="009B156B">
        <w:trPr>
          <w:trHeight w:val="91"/>
        </w:trPr>
        <w:tc>
          <w:tcPr>
            <w:tcW w:w="7221" w:type="dxa"/>
          </w:tcPr>
          <w:p w:rsidR="00D22584" w:rsidRPr="002F469E" w:rsidRDefault="00D22584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3 - No Prehension - test article and food mixture remaining after one minute</w:t>
            </w:r>
          </w:p>
        </w:tc>
      </w:tr>
      <w:tr w:rsidR="00D22584" w:rsidRPr="002F469E" w:rsidTr="009B156B">
        <w:trPr>
          <w:trHeight w:val="91"/>
        </w:trPr>
        <w:tc>
          <w:tcPr>
            <w:tcW w:w="7221" w:type="dxa"/>
          </w:tcPr>
          <w:p w:rsidR="00D22584" w:rsidRPr="002F469E" w:rsidRDefault="00D22584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 - Yes</w:t>
            </w:r>
          </w:p>
        </w:tc>
      </w:tr>
      <w:tr w:rsidR="00D22584" w:rsidRPr="002F469E" w:rsidTr="009B156B">
        <w:trPr>
          <w:trHeight w:val="118"/>
        </w:trPr>
        <w:tc>
          <w:tcPr>
            <w:tcW w:w="7221" w:type="dxa"/>
          </w:tcPr>
          <w:p w:rsidR="00D22584" w:rsidRPr="002F469E" w:rsidRDefault="00D22584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 - Yes; consumed after one minute</w:t>
            </w:r>
          </w:p>
        </w:tc>
      </w:tr>
    </w:tbl>
    <w:p w:rsidR="00A9398E" w:rsidRDefault="00A9398E"/>
    <w:p w:rsidR="009B156B" w:rsidRDefault="009B156B"/>
    <w:p w:rsidR="00A9398E" w:rsidRDefault="00A9398E" w:rsidP="00A9398E">
      <w:pPr>
        <w:rPr>
          <w:b/>
          <w:sz w:val="24"/>
          <w:szCs w:val="24"/>
        </w:rPr>
      </w:pPr>
      <w:r>
        <w:rPr>
          <w:b/>
        </w:rPr>
        <w:lastRenderedPageBreak/>
        <w:t xml:space="preserve">Table S3: </w:t>
      </w:r>
      <w:r w:rsidRPr="00597B1B">
        <w:rPr>
          <w:b/>
          <w:sz w:val="24"/>
          <w:szCs w:val="24"/>
        </w:rPr>
        <w:t>Acceptance in Phase I</w:t>
      </w:r>
      <w:r>
        <w:rPr>
          <w:b/>
          <w:sz w:val="24"/>
          <w:szCs w:val="24"/>
        </w:rPr>
        <w:t>I (Perod 2)</w:t>
      </w:r>
      <w:r w:rsidRPr="00597B1B">
        <w:rPr>
          <w:b/>
          <w:sz w:val="24"/>
          <w:szCs w:val="24"/>
        </w:rPr>
        <w:t>- Individual Animal Data</w:t>
      </w:r>
      <w:r>
        <w:rPr>
          <w:b/>
          <w:sz w:val="24"/>
          <w:szCs w:val="24"/>
        </w:rPr>
        <w:t xml:space="preserve"> </w:t>
      </w:r>
    </w:p>
    <w:p w:rsidR="009B156B" w:rsidRDefault="009B156B" w:rsidP="00A9398E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2704988" wp14:editId="78E0BBBA">
            <wp:extent cx="4072277" cy="667375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4889" cy="667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221"/>
      </w:tblGrid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1 - Immediate Prehension - food and test article taken into the mouth within two seconds.</w:t>
            </w:r>
          </w:p>
          <w:p w:rsidR="008E5FFD" w:rsidRPr="002F469E" w:rsidRDefault="008E5FFD" w:rsidP="00E9491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2 - Delayed Prehension - food and test article taken into the mouth after two seconds 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3 - No Prehension - test article and food mixture remaining after one minute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 - Yes</w:t>
            </w:r>
          </w:p>
        </w:tc>
      </w:tr>
      <w:tr w:rsidR="008E5FFD" w:rsidRPr="002F469E" w:rsidTr="00E94914">
        <w:trPr>
          <w:trHeight w:val="118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 - Yes; consumed after one minute</w:t>
            </w:r>
          </w:p>
        </w:tc>
      </w:tr>
    </w:tbl>
    <w:p w:rsidR="008E5FFD" w:rsidRDefault="008E5FFD" w:rsidP="00A9398E">
      <w:pPr>
        <w:rPr>
          <w:b/>
        </w:rPr>
      </w:pPr>
    </w:p>
    <w:p w:rsidR="00A9398E" w:rsidRDefault="00A9398E" w:rsidP="00A9398E">
      <w:pPr>
        <w:rPr>
          <w:b/>
          <w:sz w:val="24"/>
          <w:szCs w:val="24"/>
        </w:rPr>
      </w:pPr>
      <w:r>
        <w:rPr>
          <w:b/>
        </w:rPr>
        <w:lastRenderedPageBreak/>
        <w:t xml:space="preserve">Table S3: </w:t>
      </w:r>
      <w:r w:rsidRPr="00597B1B">
        <w:rPr>
          <w:b/>
          <w:sz w:val="24"/>
          <w:szCs w:val="24"/>
        </w:rPr>
        <w:t>Acceptance in Phase I</w:t>
      </w:r>
      <w:r>
        <w:rPr>
          <w:b/>
          <w:sz w:val="24"/>
          <w:szCs w:val="24"/>
        </w:rPr>
        <w:t>I (Perod 2)</w:t>
      </w:r>
      <w:r w:rsidRPr="00597B1B">
        <w:rPr>
          <w:b/>
          <w:sz w:val="24"/>
          <w:szCs w:val="24"/>
        </w:rPr>
        <w:t>- Individual Animal Data</w:t>
      </w:r>
      <w:r>
        <w:rPr>
          <w:b/>
          <w:sz w:val="24"/>
          <w:szCs w:val="24"/>
        </w:rPr>
        <w:t xml:space="preserve"> (continued)</w:t>
      </w:r>
    </w:p>
    <w:p w:rsidR="008E5FFD" w:rsidRDefault="008E5FFD" w:rsidP="00A9398E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940EBE1" wp14:editId="0F6D07B8">
            <wp:extent cx="3752880" cy="61892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3579" cy="619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221"/>
      </w:tblGrid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Default="008E5FFD" w:rsidP="008E5FFD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DYNE - Dyne High Calorie Liquid Diet Supplement</w:t>
            </w:r>
          </w:p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1 - Immediate Prehension - food and test article taken into the mouth within two seconds.</w:t>
            </w:r>
          </w:p>
          <w:p w:rsidR="008E5FFD" w:rsidRPr="002F469E" w:rsidRDefault="008E5FFD" w:rsidP="00E9491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2 - Delayed Prehension - food and test article taken into the mouth after two seconds 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3 - No Prehension - test article and food mixture remaining after one minute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 - Yes</w:t>
            </w:r>
          </w:p>
        </w:tc>
      </w:tr>
      <w:tr w:rsidR="008E5FFD" w:rsidRPr="002F469E" w:rsidTr="00E94914">
        <w:trPr>
          <w:trHeight w:val="118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 - Yes; consumed after one minute</w:t>
            </w:r>
          </w:p>
        </w:tc>
      </w:tr>
    </w:tbl>
    <w:p w:rsidR="008E5FFD" w:rsidRDefault="008E5FFD" w:rsidP="00A9398E">
      <w:pPr>
        <w:rPr>
          <w:b/>
          <w:sz w:val="24"/>
          <w:szCs w:val="24"/>
        </w:rPr>
      </w:pPr>
    </w:p>
    <w:p w:rsidR="008E5FFD" w:rsidRDefault="008E5FFD" w:rsidP="00A9398E">
      <w:pPr>
        <w:rPr>
          <w:b/>
          <w:sz w:val="24"/>
          <w:szCs w:val="24"/>
        </w:rPr>
      </w:pPr>
    </w:p>
    <w:p w:rsidR="00A9398E" w:rsidRDefault="00A9398E" w:rsidP="00A9398E">
      <w:pPr>
        <w:rPr>
          <w:b/>
          <w:sz w:val="24"/>
          <w:szCs w:val="24"/>
        </w:rPr>
      </w:pPr>
      <w:r>
        <w:rPr>
          <w:b/>
        </w:rPr>
        <w:lastRenderedPageBreak/>
        <w:t xml:space="preserve">Table S3: </w:t>
      </w:r>
      <w:r w:rsidRPr="00597B1B">
        <w:rPr>
          <w:b/>
          <w:sz w:val="24"/>
          <w:szCs w:val="24"/>
        </w:rPr>
        <w:t>Acceptance in Phase I</w:t>
      </w:r>
      <w:r>
        <w:rPr>
          <w:b/>
          <w:sz w:val="24"/>
          <w:szCs w:val="24"/>
        </w:rPr>
        <w:t>I (Perod 2)</w:t>
      </w:r>
      <w:r w:rsidRPr="00597B1B">
        <w:rPr>
          <w:b/>
          <w:sz w:val="24"/>
          <w:szCs w:val="24"/>
        </w:rPr>
        <w:t>- Individual Animal Data</w:t>
      </w:r>
      <w:r>
        <w:rPr>
          <w:b/>
          <w:sz w:val="24"/>
          <w:szCs w:val="24"/>
        </w:rPr>
        <w:t xml:space="preserve"> (continued)</w:t>
      </w:r>
    </w:p>
    <w:p w:rsidR="00A9398E" w:rsidRDefault="008E5FFD" w:rsidP="00A9398E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D72F3F8" wp14:editId="2AB28675">
            <wp:extent cx="3715914" cy="64076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6585" cy="640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221"/>
      </w:tblGrid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1 - Immediate Prehension - food and test article taken into the mouth within two seconds.</w:t>
            </w:r>
          </w:p>
          <w:p w:rsidR="008E5FFD" w:rsidRPr="002F469E" w:rsidRDefault="008E5FFD" w:rsidP="00E9491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2 - Delayed Prehension - food and test article taken into the mouth after two seconds 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3 - No Prehension - test article and food mixture remaining after one minute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 - Yes</w:t>
            </w:r>
          </w:p>
        </w:tc>
      </w:tr>
      <w:tr w:rsidR="008E5FFD" w:rsidRPr="002F469E" w:rsidTr="00E94914">
        <w:trPr>
          <w:trHeight w:val="118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 - Yes; consumed after one minute</w:t>
            </w:r>
          </w:p>
        </w:tc>
      </w:tr>
    </w:tbl>
    <w:p w:rsidR="00A9398E" w:rsidRDefault="00A9398E"/>
    <w:p w:rsidR="008E5FFD" w:rsidRDefault="008E5FFD"/>
    <w:p w:rsidR="008E5FFD" w:rsidRDefault="008E5FFD" w:rsidP="008E5FFD">
      <w:pPr>
        <w:rPr>
          <w:b/>
          <w:sz w:val="24"/>
          <w:szCs w:val="24"/>
        </w:rPr>
      </w:pPr>
      <w:r>
        <w:rPr>
          <w:b/>
        </w:rPr>
        <w:lastRenderedPageBreak/>
        <w:t xml:space="preserve">Table S3: </w:t>
      </w:r>
      <w:r w:rsidRPr="00597B1B">
        <w:rPr>
          <w:b/>
          <w:sz w:val="24"/>
          <w:szCs w:val="24"/>
        </w:rPr>
        <w:t>Acceptance in Phase I</w:t>
      </w:r>
      <w:r>
        <w:rPr>
          <w:b/>
          <w:sz w:val="24"/>
          <w:szCs w:val="24"/>
        </w:rPr>
        <w:t>I (Perod 2)</w:t>
      </w:r>
      <w:r w:rsidRPr="00597B1B">
        <w:rPr>
          <w:b/>
          <w:sz w:val="24"/>
          <w:szCs w:val="24"/>
        </w:rPr>
        <w:t>- Individual Animal Data</w:t>
      </w:r>
      <w:r>
        <w:rPr>
          <w:b/>
          <w:sz w:val="24"/>
          <w:szCs w:val="24"/>
        </w:rPr>
        <w:t xml:space="preserve"> (continued)</w:t>
      </w:r>
    </w:p>
    <w:p w:rsidR="008E5FFD" w:rsidRDefault="008E5FFD">
      <w:r>
        <w:rPr>
          <w:noProof/>
        </w:rPr>
        <w:drawing>
          <wp:inline distT="0" distB="0" distL="0" distR="0" wp14:anchorId="3199A7BA" wp14:editId="59C1F544">
            <wp:extent cx="4096841" cy="673517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8190" cy="67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221"/>
      </w:tblGrid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Default="008E5FFD" w:rsidP="00E9491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DYNE - Dyne High Calorie Liquid Diet Supplement</w:t>
            </w:r>
          </w:p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1 - Immediate Prehension - food and test article taken into the mouth within two seconds.</w:t>
            </w:r>
          </w:p>
          <w:p w:rsidR="008E5FFD" w:rsidRPr="002F469E" w:rsidRDefault="008E5FFD" w:rsidP="00E9491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2 - Delayed Prehension - food and test article taken into the mouth after two seconds 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3 - No Prehension - test article and food mixture remaining after one minute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 - Yes</w:t>
            </w:r>
          </w:p>
        </w:tc>
      </w:tr>
      <w:tr w:rsidR="008E5FFD" w:rsidRPr="002F469E" w:rsidTr="00E94914">
        <w:trPr>
          <w:trHeight w:val="118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 - Yes; consumed after one minute</w:t>
            </w:r>
          </w:p>
        </w:tc>
      </w:tr>
    </w:tbl>
    <w:p w:rsidR="006C1034" w:rsidRDefault="006C1034" w:rsidP="006C1034">
      <w:pPr>
        <w:rPr>
          <w:b/>
          <w:sz w:val="24"/>
          <w:szCs w:val="24"/>
        </w:rPr>
      </w:pPr>
      <w:r>
        <w:rPr>
          <w:b/>
        </w:rPr>
        <w:lastRenderedPageBreak/>
        <w:t xml:space="preserve">Table S3: </w:t>
      </w:r>
      <w:r w:rsidRPr="00597B1B">
        <w:rPr>
          <w:b/>
          <w:sz w:val="24"/>
          <w:szCs w:val="24"/>
        </w:rPr>
        <w:t>Acceptance in Phase I</w:t>
      </w:r>
      <w:r>
        <w:rPr>
          <w:b/>
          <w:sz w:val="24"/>
          <w:szCs w:val="24"/>
        </w:rPr>
        <w:t>I (Perod 2)</w:t>
      </w:r>
      <w:r w:rsidRPr="00597B1B">
        <w:rPr>
          <w:b/>
          <w:sz w:val="24"/>
          <w:szCs w:val="24"/>
        </w:rPr>
        <w:t>- Individual Animal Data</w:t>
      </w:r>
      <w:r>
        <w:rPr>
          <w:b/>
          <w:sz w:val="24"/>
          <w:szCs w:val="24"/>
        </w:rPr>
        <w:t xml:space="preserve"> (continued)</w:t>
      </w:r>
    </w:p>
    <w:p w:rsidR="008E5FFD" w:rsidRDefault="006C1034">
      <w:r>
        <w:rPr>
          <w:noProof/>
        </w:rPr>
        <w:drawing>
          <wp:inline distT="0" distB="0" distL="0" distR="0" wp14:anchorId="6469861E" wp14:editId="61CD0561">
            <wp:extent cx="4210050" cy="6905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221"/>
      </w:tblGrid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1 - Immediate Prehension - food and test article taken into the mouth within two seconds.</w:t>
            </w:r>
          </w:p>
          <w:p w:rsidR="008E5FFD" w:rsidRPr="002F469E" w:rsidRDefault="008E5FFD" w:rsidP="00E9491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2 - Delayed Prehension - food and test article taken into the mouth after two seconds 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3 - No Prehension - test article and food mixture remaining after one minute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 - Yes</w:t>
            </w:r>
          </w:p>
        </w:tc>
      </w:tr>
      <w:tr w:rsidR="008E5FFD" w:rsidRPr="002F469E" w:rsidTr="00E94914">
        <w:trPr>
          <w:trHeight w:val="118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 - Yes; consumed after one minute</w:t>
            </w:r>
          </w:p>
        </w:tc>
      </w:tr>
    </w:tbl>
    <w:p w:rsidR="006C1034" w:rsidRDefault="006C1034" w:rsidP="006C1034">
      <w:pPr>
        <w:rPr>
          <w:b/>
          <w:sz w:val="24"/>
          <w:szCs w:val="24"/>
        </w:rPr>
      </w:pPr>
      <w:r>
        <w:rPr>
          <w:b/>
        </w:rPr>
        <w:lastRenderedPageBreak/>
        <w:t xml:space="preserve">Table S3: </w:t>
      </w:r>
      <w:r w:rsidRPr="00597B1B">
        <w:rPr>
          <w:b/>
          <w:sz w:val="24"/>
          <w:szCs w:val="24"/>
        </w:rPr>
        <w:t>Acceptance in Phase I</w:t>
      </w:r>
      <w:r>
        <w:rPr>
          <w:b/>
          <w:sz w:val="24"/>
          <w:szCs w:val="24"/>
        </w:rPr>
        <w:t>I (Perod 2)</w:t>
      </w:r>
      <w:r w:rsidRPr="00597B1B">
        <w:rPr>
          <w:b/>
          <w:sz w:val="24"/>
          <w:szCs w:val="24"/>
        </w:rPr>
        <w:t>- Individual Animal Data</w:t>
      </w:r>
      <w:r>
        <w:rPr>
          <w:b/>
          <w:sz w:val="24"/>
          <w:szCs w:val="24"/>
        </w:rPr>
        <w:t xml:space="preserve"> (continued)</w:t>
      </w:r>
    </w:p>
    <w:p w:rsidR="008E5FFD" w:rsidRDefault="006C1034">
      <w:r>
        <w:rPr>
          <w:noProof/>
        </w:rPr>
        <w:drawing>
          <wp:inline distT="0" distB="0" distL="0" distR="0" wp14:anchorId="06692550" wp14:editId="03B6FE71">
            <wp:extent cx="4118032" cy="674199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8649" cy="674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221"/>
      </w:tblGrid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Default="008E5FFD" w:rsidP="00E9491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DYNE - Dyne High Calorie Liquid Diet Supplement</w:t>
            </w:r>
          </w:p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1 - Immediate Prehension - food and test article taken into the mouth within two seconds.</w:t>
            </w:r>
          </w:p>
          <w:p w:rsidR="008E5FFD" w:rsidRPr="002F469E" w:rsidRDefault="008E5FFD" w:rsidP="00E94914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2 - Delayed Prehension - food and test article taken into the mouth after two seconds 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3 - No Prehension - test article and food mixture remaining after one minute</w:t>
            </w:r>
          </w:p>
        </w:tc>
      </w:tr>
      <w:tr w:rsidR="008E5FFD" w:rsidRPr="002F469E" w:rsidTr="00E94914">
        <w:trPr>
          <w:trHeight w:val="91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 - Yes</w:t>
            </w:r>
          </w:p>
        </w:tc>
      </w:tr>
      <w:tr w:rsidR="008E5FFD" w:rsidRPr="002F469E" w:rsidTr="00E94914">
        <w:trPr>
          <w:trHeight w:val="118"/>
        </w:trPr>
        <w:tc>
          <w:tcPr>
            <w:tcW w:w="7221" w:type="dxa"/>
          </w:tcPr>
          <w:p w:rsidR="008E5FFD" w:rsidRPr="002F469E" w:rsidRDefault="008E5FFD" w:rsidP="00E949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F469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Ya - Yes; consumed after one minute</w:t>
            </w:r>
          </w:p>
        </w:tc>
      </w:tr>
    </w:tbl>
    <w:p w:rsidR="008E5FFD" w:rsidRPr="006D1C51" w:rsidRDefault="006D1C51" w:rsidP="0064523D">
      <w:pPr>
        <w:rPr>
          <w:b/>
        </w:rPr>
      </w:pPr>
      <w:r w:rsidRPr="006D1C51">
        <w:rPr>
          <w:b/>
        </w:rPr>
        <w:lastRenderedPageBreak/>
        <w:t>Table S4: Individual Animal Body weights</w:t>
      </w:r>
    </w:p>
    <w:p w:rsidR="006D1C51" w:rsidRDefault="006D1C51" w:rsidP="0064523D">
      <w:r>
        <w:rPr>
          <w:noProof/>
        </w:rPr>
        <w:drawing>
          <wp:inline distT="0" distB="0" distL="0" distR="0" wp14:anchorId="02170CF2" wp14:editId="5B46BF5F">
            <wp:extent cx="3057525" cy="7019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51" w:rsidRPr="006D1C51" w:rsidRDefault="006D1C51" w:rsidP="006D1C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6D1C51">
        <w:rPr>
          <w:rFonts w:ascii="Times New Roman" w:hAnsi="Times New Roman" w:cs="Times New Roman"/>
          <w:color w:val="000000"/>
          <w:sz w:val="18"/>
          <w:szCs w:val="18"/>
        </w:rPr>
        <w:t>S.D. - Standard Deviation; S.E. - Standard Error</w:t>
      </w:r>
    </w:p>
    <w:p w:rsidR="006D1C51" w:rsidRDefault="006D1C51" w:rsidP="0064523D"/>
    <w:p w:rsidR="006D1C51" w:rsidRDefault="006D1C51" w:rsidP="0064523D"/>
    <w:p w:rsidR="006D1C51" w:rsidRPr="001765E0" w:rsidRDefault="006D1C51" w:rsidP="0064523D">
      <w:pPr>
        <w:rPr>
          <w:b/>
        </w:rPr>
      </w:pPr>
      <w:r w:rsidRPr="001765E0">
        <w:rPr>
          <w:b/>
        </w:rPr>
        <w:lastRenderedPageBreak/>
        <w:t xml:space="preserve">Table S5: </w:t>
      </w:r>
      <w:r w:rsidR="001765E0" w:rsidRPr="001765E0">
        <w:rPr>
          <w:b/>
        </w:rPr>
        <w:t>Physical Examination Data</w:t>
      </w:r>
    </w:p>
    <w:p w:rsidR="001765E0" w:rsidRDefault="001765E0" w:rsidP="0064523D">
      <w:r>
        <w:rPr>
          <w:noProof/>
        </w:rPr>
        <w:drawing>
          <wp:inline distT="0" distB="0" distL="0" distR="0" wp14:anchorId="5411A1AE" wp14:editId="18E0D4B2">
            <wp:extent cx="5943600" cy="441071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78"/>
      </w:tblGrid>
      <w:tr w:rsidR="001765E0" w:rsidRPr="001765E0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7478" w:type="dxa"/>
          </w:tcPr>
          <w:p w:rsidR="001765E0" w:rsidRPr="001765E0" w:rsidRDefault="001765E0" w:rsidP="00176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Note: Higher temperatures for some animals were believed to be due to excitement. Temperatures were rechecked, as noted, when dogs were calmer.</w:t>
            </w:r>
          </w:p>
        </w:tc>
      </w:tr>
      <w:tr w:rsidR="001765E0" w:rsidRPr="001765E0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7478" w:type="dxa"/>
          </w:tcPr>
          <w:p w:rsidR="001765E0" w:rsidRPr="001765E0" w:rsidRDefault="001765E0" w:rsidP="00176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Note: The following items were examined for normal or abnormal: general appearance; body condition; behaviour; cardiovascular/pulmonary; ears, eyes and mouth; skin and hair; and study suitability. All parameters were marked normal unless otherwise noted. </w:t>
            </w:r>
          </w:p>
        </w:tc>
      </w:tr>
      <w:tr w:rsidR="001765E0" w:rsidRPr="001765E0" w:rsidTr="001765E0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7478" w:type="dxa"/>
            <w:tcBorders>
              <w:left w:val="nil"/>
              <w:bottom w:val="nil"/>
              <w:right w:val="nil"/>
            </w:tcBorders>
          </w:tcPr>
          <w:p w:rsidR="001765E0" w:rsidRPr="001765E0" w:rsidRDefault="001765E0" w:rsidP="00176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RT - Rectal Temperature; min - minute; S.D. - Standard Deviation; S.E. - Standard Error</w:t>
            </w:r>
          </w:p>
        </w:tc>
      </w:tr>
    </w:tbl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1765E0">
      <w:pPr>
        <w:rPr>
          <w:b/>
        </w:rPr>
      </w:pPr>
      <w:r w:rsidRPr="001765E0">
        <w:rPr>
          <w:b/>
        </w:rPr>
        <w:lastRenderedPageBreak/>
        <w:t>Table S5: Physical Examination Data</w:t>
      </w:r>
      <w:r>
        <w:rPr>
          <w:b/>
        </w:rPr>
        <w:t xml:space="preserve"> (continued)</w:t>
      </w:r>
    </w:p>
    <w:p w:rsidR="001765E0" w:rsidRPr="001765E0" w:rsidRDefault="001765E0" w:rsidP="001765E0">
      <w:pPr>
        <w:rPr>
          <w:b/>
        </w:rPr>
      </w:pPr>
      <w:r>
        <w:rPr>
          <w:noProof/>
        </w:rPr>
        <w:drawing>
          <wp:inline distT="0" distB="0" distL="0" distR="0" wp14:anchorId="58401DB5" wp14:editId="1D6353E8">
            <wp:extent cx="5943600" cy="43237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78"/>
      </w:tblGrid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7478" w:type="dxa"/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Note: Higher temperatures for some animals were believed to be due to excitement. Temperatures were rechecked, as noted, when dogs were calmer.</w:t>
            </w:r>
          </w:p>
        </w:tc>
      </w:tr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7478" w:type="dxa"/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Note: The following items were examined for normal or abnormal: general appearance; body condition; behaviour; cardiovascular/pulmonary; ears, eyes and mouth; skin and hair; and study suitability. All parameters were marked normal unless otherwise noted. </w:t>
            </w:r>
          </w:p>
        </w:tc>
      </w:tr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7478" w:type="dxa"/>
            <w:tcBorders>
              <w:left w:val="nil"/>
              <w:bottom w:val="nil"/>
              <w:right w:val="nil"/>
            </w:tcBorders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RT - Rectal Temperature; min - minute; S.D. - Standard Deviation; S.E. - Standard Error</w:t>
            </w:r>
          </w:p>
        </w:tc>
      </w:tr>
    </w:tbl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1765E0">
      <w:pPr>
        <w:rPr>
          <w:b/>
        </w:rPr>
      </w:pPr>
      <w:r w:rsidRPr="001765E0">
        <w:rPr>
          <w:b/>
        </w:rPr>
        <w:lastRenderedPageBreak/>
        <w:t>Table S5: Physical Examination Data</w:t>
      </w:r>
      <w:r>
        <w:rPr>
          <w:b/>
        </w:rPr>
        <w:t xml:space="preserve"> (continued)</w:t>
      </w:r>
    </w:p>
    <w:p w:rsidR="001765E0" w:rsidRDefault="001765E0" w:rsidP="0064523D">
      <w:r>
        <w:rPr>
          <w:noProof/>
        </w:rPr>
        <w:drawing>
          <wp:inline distT="0" distB="0" distL="0" distR="0" wp14:anchorId="4697100B" wp14:editId="0FF88BF2">
            <wp:extent cx="5943600" cy="411416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E0" w:rsidRDefault="001765E0" w:rsidP="0064523D"/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78"/>
      </w:tblGrid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7478" w:type="dxa"/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Note: Higher temperatures for some animals were believed to be due to excitement. Temperatures were rechecked, as noted, when dogs were calmer.</w:t>
            </w:r>
          </w:p>
        </w:tc>
      </w:tr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7478" w:type="dxa"/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Note: The following items were examined for normal or abnormal: general appearance; body condition; behaviour; cardiovascular/pulmonary; ears, eyes and mouth; skin and hair; and study suitability. All parameters were marked normal unless otherwise noted. </w:t>
            </w:r>
          </w:p>
        </w:tc>
      </w:tr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7478" w:type="dxa"/>
            <w:tcBorders>
              <w:left w:val="nil"/>
              <w:bottom w:val="nil"/>
              <w:right w:val="nil"/>
            </w:tcBorders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RT - Rectal Temperature; min - minute; S.D. - Standard Deviation; S.E. - Standard Error</w:t>
            </w:r>
          </w:p>
        </w:tc>
      </w:tr>
    </w:tbl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1765E0">
      <w:pPr>
        <w:rPr>
          <w:b/>
        </w:rPr>
      </w:pPr>
      <w:r w:rsidRPr="001765E0">
        <w:rPr>
          <w:b/>
        </w:rPr>
        <w:t>Table S5: Physical Examination Data</w:t>
      </w:r>
      <w:r>
        <w:rPr>
          <w:b/>
        </w:rPr>
        <w:t xml:space="preserve"> (continued)</w:t>
      </w:r>
    </w:p>
    <w:p w:rsidR="001765E0" w:rsidRDefault="001765E0" w:rsidP="0064523D">
      <w:r>
        <w:rPr>
          <w:noProof/>
        </w:rPr>
        <w:drawing>
          <wp:inline distT="0" distB="0" distL="0" distR="0" wp14:anchorId="2BA4D351" wp14:editId="155C303B">
            <wp:extent cx="5943600" cy="53092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E0" w:rsidRDefault="001765E0" w:rsidP="0064523D"/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478"/>
      </w:tblGrid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7478" w:type="dxa"/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Note: Higher temperatures for some animals were believed to be due to excitement. Temperatures were rechecked, as noted, when dogs were calmer.</w:t>
            </w:r>
          </w:p>
        </w:tc>
      </w:tr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7478" w:type="dxa"/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Note: The following items were examined for normal or abnormal: general appearance; body condition; behaviour; cardiovascular/pulmonary; ears, eyes and mouth; skin and hair; and study suitability. All parameters were marked normal unless otherwise noted. </w:t>
            </w:r>
          </w:p>
        </w:tc>
      </w:tr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312"/>
        </w:trPr>
        <w:tc>
          <w:tcPr>
            <w:tcW w:w="7478" w:type="dxa"/>
            <w:tcBorders>
              <w:left w:val="nil"/>
              <w:bottom w:val="nil"/>
              <w:right w:val="nil"/>
            </w:tcBorders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RT - Rectal Temperature; min - minute; S.D. - Standard Deviation; S.E. - Standard Error</w:t>
            </w:r>
          </w:p>
        </w:tc>
      </w:tr>
    </w:tbl>
    <w:p w:rsidR="001765E0" w:rsidRDefault="001765E0" w:rsidP="0064523D"/>
    <w:p w:rsidR="001765E0" w:rsidRDefault="001765E0" w:rsidP="0064523D"/>
    <w:p w:rsidR="001765E0" w:rsidRPr="001765E0" w:rsidRDefault="001765E0" w:rsidP="0064523D">
      <w:pPr>
        <w:rPr>
          <w:b/>
        </w:rPr>
      </w:pPr>
      <w:r w:rsidRPr="001765E0">
        <w:rPr>
          <w:b/>
        </w:rPr>
        <w:lastRenderedPageBreak/>
        <w:t xml:space="preserve">Table S6: </w:t>
      </w:r>
      <w:r>
        <w:rPr>
          <w:b/>
        </w:rPr>
        <w:t>Hematology</w:t>
      </w:r>
      <w:r w:rsidRPr="001765E0">
        <w:rPr>
          <w:b/>
        </w:rPr>
        <w:t xml:space="preserve"> Data</w:t>
      </w:r>
    </w:p>
    <w:p w:rsidR="001765E0" w:rsidRDefault="001765E0" w:rsidP="0064523D">
      <w:r>
        <w:rPr>
          <w:noProof/>
        </w:rPr>
        <w:drawing>
          <wp:inline distT="0" distB="0" distL="0" distR="0" wp14:anchorId="12CAD7C0" wp14:editId="68E0875E">
            <wp:extent cx="5943600" cy="61956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840"/>
      </w:tblGrid>
      <w:tr w:rsidR="001765E0" w:rsidRPr="001765E0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5840" w:type="dxa"/>
          </w:tcPr>
          <w:p w:rsidR="001765E0" w:rsidRPr="001765E0" w:rsidRDefault="001765E0" w:rsidP="00176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 - Hemolysis 1+ - No significant interference</w:t>
            </w:r>
          </w:p>
        </w:tc>
      </w:tr>
      <w:tr w:rsidR="001765E0" w:rsidRPr="001765E0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5840" w:type="dxa"/>
          </w:tcPr>
          <w:p w:rsidR="001765E0" w:rsidRPr="001765E0" w:rsidRDefault="001765E0" w:rsidP="00176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PCL - Low platelet count reflects the minimum number due to platelet clumping.</w:t>
            </w:r>
          </w:p>
        </w:tc>
      </w:tr>
      <w:tr w:rsidR="001765E0" w:rsidRPr="001765E0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5840" w:type="dxa"/>
          </w:tcPr>
          <w:p w:rsidR="001765E0" w:rsidRPr="001765E0" w:rsidRDefault="001765E0" w:rsidP="00176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S.D. - Standard Deviation, S.E. - Standard Error</w:t>
            </w:r>
          </w:p>
        </w:tc>
      </w:tr>
    </w:tbl>
    <w:p w:rsidR="001765E0" w:rsidRDefault="001765E0" w:rsidP="0064523D"/>
    <w:p w:rsidR="001765E0" w:rsidRDefault="001765E0" w:rsidP="0064523D"/>
    <w:p w:rsidR="001765E0" w:rsidRDefault="001765E0" w:rsidP="0064523D"/>
    <w:p w:rsidR="001765E0" w:rsidRDefault="001765E0" w:rsidP="001765E0">
      <w:pPr>
        <w:rPr>
          <w:b/>
        </w:rPr>
      </w:pPr>
      <w:r w:rsidRPr="001765E0">
        <w:rPr>
          <w:b/>
        </w:rPr>
        <w:lastRenderedPageBreak/>
        <w:t xml:space="preserve">Table S6: </w:t>
      </w:r>
      <w:r>
        <w:rPr>
          <w:b/>
        </w:rPr>
        <w:t>Hematology</w:t>
      </w:r>
      <w:r w:rsidRPr="001765E0">
        <w:rPr>
          <w:b/>
        </w:rPr>
        <w:t xml:space="preserve"> Data</w:t>
      </w:r>
      <w:r>
        <w:rPr>
          <w:b/>
        </w:rPr>
        <w:t xml:space="preserve"> (continued)</w:t>
      </w:r>
    </w:p>
    <w:p w:rsidR="001765E0" w:rsidRPr="001765E0" w:rsidRDefault="001765E0" w:rsidP="001765E0">
      <w:pPr>
        <w:rPr>
          <w:b/>
        </w:rPr>
      </w:pPr>
    </w:p>
    <w:p w:rsidR="001765E0" w:rsidRDefault="001765E0" w:rsidP="0064523D">
      <w:r>
        <w:rPr>
          <w:noProof/>
        </w:rPr>
        <w:drawing>
          <wp:inline distT="0" distB="0" distL="0" distR="0" wp14:anchorId="6EED2E6A" wp14:editId="31CD647A">
            <wp:extent cx="5943600" cy="577024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E0" w:rsidRDefault="001765E0" w:rsidP="0064523D"/>
    <w:p w:rsidR="00722D44" w:rsidRDefault="00722D44" w:rsidP="0064523D"/>
    <w:p w:rsidR="00722D44" w:rsidRDefault="00722D44" w:rsidP="0064523D"/>
    <w:p w:rsidR="001765E0" w:rsidRDefault="001765E0" w:rsidP="0064523D"/>
    <w:p w:rsidR="001765E0" w:rsidRDefault="001765E0" w:rsidP="0064523D"/>
    <w:p w:rsidR="00722D44" w:rsidRDefault="00722D44" w:rsidP="00722D44">
      <w:pPr>
        <w:rPr>
          <w:b/>
        </w:rPr>
      </w:pPr>
      <w:r w:rsidRPr="001765E0">
        <w:rPr>
          <w:b/>
        </w:rPr>
        <w:lastRenderedPageBreak/>
        <w:t xml:space="preserve">Table S6: </w:t>
      </w:r>
      <w:r>
        <w:rPr>
          <w:b/>
        </w:rPr>
        <w:t>Hematology</w:t>
      </w:r>
      <w:r w:rsidRPr="001765E0">
        <w:rPr>
          <w:b/>
        </w:rPr>
        <w:t xml:space="preserve"> Data</w:t>
      </w:r>
      <w:r>
        <w:rPr>
          <w:b/>
        </w:rPr>
        <w:t xml:space="preserve"> (continued)</w:t>
      </w:r>
    </w:p>
    <w:p w:rsidR="00722D44" w:rsidRDefault="00722D44" w:rsidP="00722D44">
      <w:pPr>
        <w:rPr>
          <w:b/>
        </w:rPr>
      </w:pPr>
    </w:p>
    <w:p w:rsidR="001765E0" w:rsidRDefault="00722D44" w:rsidP="0064523D">
      <w:r>
        <w:rPr>
          <w:noProof/>
        </w:rPr>
        <w:drawing>
          <wp:inline distT="0" distB="0" distL="0" distR="0" wp14:anchorId="0CA31D90" wp14:editId="4266450A">
            <wp:extent cx="5943600" cy="60775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840"/>
      </w:tblGrid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5840" w:type="dxa"/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 - Hemolysis 1+ - No significant interference</w:t>
            </w:r>
          </w:p>
        </w:tc>
      </w:tr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5840" w:type="dxa"/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PCL - Low platelet count reflects the minimum number due to platelet clumping.</w:t>
            </w:r>
          </w:p>
        </w:tc>
      </w:tr>
      <w:tr w:rsidR="001765E0" w:rsidRPr="001765E0" w:rsidTr="006A2B92">
        <w:tblPrEx>
          <w:tblCellMar>
            <w:top w:w="0" w:type="dxa"/>
            <w:bottom w:w="0" w:type="dxa"/>
          </w:tblCellMar>
        </w:tblPrEx>
        <w:trPr>
          <w:trHeight w:val="81"/>
        </w:trPr>
        <w:tc>
          <w:tcPr>
            <w:tcW w:w="5840" w:type="dxa"/>
          </w:tcPr>
          <w:p w:rsidR="001765E0" w:rsidRPr="001765E0" w:rsidRDefault="001765E0" w:rsidP="006A2B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65E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S.D. - Standard Deviation, S.E. - Standard Error</w:t>
            </w:r>
          </w:p>
        </w:tc>
      </w:tr>
    </w:tbl>
    <w:p w:rsidR="001765E0" w:rsidRDefault="001765E0" w:rsidP="0064523D"/>
    <w:p w:rsidR="001765E0" w:rsidRDefault="001765E0" w:rsidP="0064523D"/>
    <w:p w:rsidR="00722D44" w:rsidRDefault="00722D44" w:rsidP="0064523D"/>
    <w:p w:rsidR="00722D44" w:rsidRDefault="00722D44" w:rsidP="00722D44">
      <w:pPr>
        <w:rPr>
          <w:b/>
        </w:rPr>
      </w:pPr>
      <w:r w:rsidRPr="001765E0">
        <w:rPr>
          <w:b/>
        </w:rPr>
        <w:lastRenderedPageBreak/>
        <w:t xml:space="preserve">Table S6: </w:t>
      </w:r>
      <w:r>
        <w:rPr>
          <w:b/>
        </w:rPr>
        <w:t>Hematology</w:t>
      </w:r>
      <w:r w:rsidRPr="001765E0">
        <w:rPr>
          <w:b/>
        </w:rPr>
        <w:t xml:space="preserve"> Data</w:t>
      </w:r>
      <w:r>
        <w:rPr>
          <w:b/>
        </w:rPr>
        <w:t xml:space="preserve"> (continued)</w:t>
      </w:r>
    </w:p>
    <w:p w:rsidR="00722D44" w:rsidRDefault="00722D44" w:rsidP="0064523D">
      <w:r>
        <w:rPr>
          <w:noProof/>
        </w:rPr>
        <w:drawing>
          <wp:inline distT="0" distB="0" distL="0" distR="0" wp14:anchorId="117F0FB7" wp14:editId="3B154B87">
            <wp:extent cx="5943600" cy="57772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D44" w:rsidRDefault="00722D44" w:rsidP="0064523D"/>
    <w:p w:rsidR="00722D44" w:rsidRDefault="00722D44" w:rsidP="0064523D"/>
    <w:p w:rsidR="00722D44" w:rsidRDefault="00722D44" w:rsidP="0064523D"/>
    <w:p w:rsidR="00722D44" w:rsidRDefault="00722D44" w:rsidP="0064523D"/>
    <w:p w:rsidR="00722D44" w:rsidRDefault="00722D44" w:rsidP="0064523D"/>
    <w:p w:rsidR="00722D44" w:rsidRDefault="00722D44" w:rsidP="0064523D"/>
    <w:p w:rsidR="00722D44" w:rsidRPr="00722D44" w:rsidRDefault="00722D44" w:rsidP="0064523D">
      <w:pPr>
        <w:rPr>
          <w:b/>
        </w:rPr>
      </w:pPr>
      <w:r w:rsidRPr="00722D44">
        <w:rPr>
          <w:b/>
        </w:rPr>
        <w:lastRenderedPageBreak/>
        <w:t xml:space="preserve">Tabls S7: Serum Chemistry </w:t>
      </w:r>
      <w:r w:rsidR="00145703">
        <w:rPr>
          <w:b/>
        </w:rPr>
        <w:t>Data</w:t>
      </w:r>
    </w:p>
    <w:p w:rsidR="00722D44" w:rsidRDefault="00722D44" w:rsidP="0064523D">
      <w:r>
        <w:rPr>
          <w:noProof/>
        </w:rPr>
        <w:drawing>
          <wp:inline distT="0" distB="0" distL="0" distR="0" wp14:anchorId="0FBC651F" wp14:editId="5D71068F">
            <wp:extent cx="5943600" cy="65474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03" w:rsidRDefault="00145703" w:rsidP="0064523D"/>
    <w:p w:rsidR="00145703" w:rsidRDefault="00145703" w:rsidP="0064523D"/>
    <w:p w:rsidR="00145703" w:rsidRDefault="00145703" w:rsidP="0064523D">
      <w:pPr>
        <w:rPr>
          <w:b/>
        </w:rPr>
      </w:pPr>
    </w:p>
    <w:p w:rsidR="00145703" w:rsidRPr="00145703" w:rsidRDefault="00145703" w:rsidP="0064523D">
      <w:pPr>
        <w:rPr>
          <w:b/>
        </w:rPr>
      </w:pPr>
    </w:p>
    <w:p w:rsidR="00145703" w:rsidRDefault="00145703" w:rsidP="0064523D">
      <w:pPr>
        <w:rPr>
          <w:b/>
        </w:rPr>
      </w:pPr>
      <w:r w:rsidRPr="00145703">
        <w:rPr>
          <w:b/>
        </w:rPr>
        <w:lastRenderedPageBreak/>
        <w:t>Table S7: Serum Chemistry Data (continued)</w:t>
      </w:r>
    </w:p>
    <w:p w:rsidR="00145703" w:rsidRDefault="00145703" w:rsidP="0064523D">
      <w:pPr>
        <w:rPr>
          <w:b/>
        </w:rPr>
      </w:pPr>
    </w:p>
    <w:p w:rsidR="00145703" w:rsidRDefault="00145703" w:rsidP="0064523D">
      <w:pPr>
        <w:rPr>
          <w:b/>
        </w:rPr>
      </w:pPr>
      <w:r>
        <w:rPr>
          <w:noProof/>
        </w:rPr>
        <w:drawing>
          <wp:inline distT="0" distB="0" distL="0" distR="0" wp14:anchorId="00C8614A" wp14:editId="6BEF1402">
            <wp:extent cx="5943600" cy="695071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03" w:rsidRPr="00145703" w:rsidRDefault="00145703" w:rsidP="00145703">
      <w:pPr>
        <w:rPr>
          <w:b/>
        </w:rPr>
      </w:pPr>
    </w:p>
    <w:p w:rsidR="00145703" w:rsidRPr="00145703" w:rsidRDefault="00145703" w:rsidP="00145703">
      <w:pPr>
        <w:rPr>
          <w:b/>
        </w:rPr>
      </w:pPr>
      <w:r w:rsidRPr="00145703">
        <w:rPr>
          <w:b/>
        </w:rPr>
        <w:lastRenderedPageBreak/>
        <w:t>Table S7: Serum Chemistry Data (continued)</w:t>
      </w:r>
    </w:p>
    <w:p w:rsidR="00145703" w:rsidRDefault="00145703" w:rsidP="0064523D">
      <w:pPr>
        <w:rPr>
          <w:b/>
        </w:rPr>
      </w:pPr>
      <w:r>
        <w:rPr>
          <w:noProof/>
        </w:rPr>
        <w:drawing>
          <wp:inline distT="0" distB="0" distL="0" distR="0" wp14:anchorId="4ABE4674" wp14:editId="339ABC49">
            <wp:extent cx="5943600" cy="65836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03" w:rsidRDefault="00145703" w:rsidP="00145703">
      <w:pPr>
        <w:rPr>
          <w:b/>
        </w:rPr>
      </w:pPr>
    </w:p>
    <w:p w:rsidR="00145703" w:rsidRDefault="00145703" w:rsidP="00145703">
      <w:pPr>
        <w:rPr>
          <w:b/>
        </w:rPr>
      </w:pPr>
    </w:p>
    <w:p w:rsidR="00145703" w:rsidRDefault="00145703" w:rsidP="00145703">
      <w:pPr>
        <w:rPr>
          <w:b/>
        </w:rPr>
      </w:pPr>
    </w:p>
    <w:p w:rsidR="00145703" w:rsidRPr="00145703" w:rsidRDefault="00145703" w:rsidP="00145703">
      <w:pPr>
        <w:rPr>
          <w:b/>
        </w:rPr>
      </w:pPr>
    </w:p>
    <w:p w:rsidR="00145703" w:rsidRPr="00145703" w:rsidRDefault="00145703" w:rsidP="00145703">
      <w:pPr>
        <w:rPr>
          <w:b/>
        </w:rPr>
      </w:pPr>
      <w:r w:rsidRPr="00145703">
        <w:rPr>
          <w:b/>
        </w:rPr>
        <w:lastRenderedPageBreak/>
        <w:t>Table S7: Serum Chemistry Data (continued)</w:t>
      </w:r>
    </w:p>
    <w:p w:rsidR="00145703" w:rsidRDefault="00145703" w:rsidP="0064523D">
      <w:pPr>
        <w:rPr>
          <w:b/>
        </w:rPr>
      </w:pPr>
      <w:r>
        <w:rPr>
          <w:noProof/>
        </w:rPr>
        <w:drawing>
          <wp:inline distT="0" distB="0" distL="0" distR="0" wp14:anchorId="0C55B594" wp14:editId="0F4A4AA1">
            <wp:extent cx="5943600" cy="70046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3C" w:rsidRDefault="00DD163C" w:rsidP="0064523D">
      <w:pPr>
        <w:rPr>
          <w:b/>
        </w:rPr>
      </w:pPr>
    </w:p>
    <w:p w:rsidR="00DD163C" w:rsidRDefault="00DD163C" w:rsidP="0064523D">
      <w:pPr>
        <w:rPr>
          <w:b/>
        </w:rPr>
      </w:pPr>
    </w:p>
    <w:p w:rsidR="00DD163C" w:rsidRDefault="00DD163C" w:rsidP="0064523D">
      <w:pPr>
        <w:rPr>
          <w:b/>
        </w:rPr>
      </w:pPr>
      <w:r>
        <w:rPr>
          <w:b/>
        </w:rPr>
        <w:lastRenderedPageBreak/>
        <w:t>Units of Hematology and Serum Chemistry Parameters</w:t>
      </w:r>
      <w:bookmarkStart w:id="0" w:name="_GoBack"/>
      <w:bookmarkEnd w:id="0"/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639"/>
        <w:gridCol w:w="3639"/>
      </w:tblGrid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top w:val="nil"/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White Blood Cell Count (WBC) </w:t>
            </w:r>
          </w:p>
        </w:tc>
        <w:tc>
          <w:tcPr>
            <w:tcW w:w="3639" w:type="dxa"/>
            <w:tcBorders>
              <w:top w:val="nil"/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103/μL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Erythrocyte Count (RBC)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106/μL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Hemoglobin (Hgb)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g/dL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Hematocrit (Hct)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%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Mean Corpuscular Volume (MCV)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fL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Mean Corpuscular Hemoglobin (MCH)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pg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Mean Corpuscular Hemoglobin Concentration (MCHC)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g/dL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Platelets (Plt)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103/μL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Neutrophils (% Neut)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%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Lymphocytes (% Lymph)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%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Monocytes (% Mono)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%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Eosinophils (% Eosin)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% </w:t>
            </w:r>
          </w:p>
        </w:tc>
      </w:tr>
      <w:tr w:rsidR="00DD163C" w:rsidRPr="00DD163C" w:rsidT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  <w:tcBorders>
              <w:lef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Basophils (% Baso) </w:t>
            </w:r>
          </w:p>
        </w:tc>
        <w:tc>
          <w:tcPr>
            <w:tcW w:w="3639" w:type="dxa"/>
            <w:tcBorders>
              <w:right w:val="nil"/>
            </w:tcBorders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%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Total Protein (Tpro)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g/dL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Albumin (Alb)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g/dL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Globulin (Glob)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g/dL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7278" w:type="dxa"/>
            <w:gridSpan w:val="2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Albumin/Globulin Ratio (A/G)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Aspartate Aminotransferase (AST)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U/L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Alanine Aminotransferase (ALT)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U/L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Alkaline Phosphatase (ALP)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U/L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Total Bilirubin (TBil)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mg/dL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Urea Nitrogen (BUN)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mg/dL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Creatinine (Crea)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mg/dL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7278" w:type="dxa"/>
            <w:gridSpan w:val="2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BUN/Creatinine Ratio (BUN/Crea)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Phosphorus (Phos)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mg/dL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Glucose (Glu)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mg/dL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Calcium (Ca)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mg/dL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Sodium (Na)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mmol/L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Potassium (K)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mmol/L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7278" w:type="dxa"/>
            <w:gridSpan w:val="2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Sodium Potassium Ratio (Na/K)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Chloride (Cl)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mmol/L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Cholesterol (Chol)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mg/dL </w:t>
            </w:r>
          </w:p>
        </w:tc>
      </w:tr>
      <w:tr w:rsidR="00DD163C" w:rsidRPr="00DD163C">
        <w:tblPrEx>
          <w:tblCellMar>
            <w:top w:w="0" w:type="dxa"/>
            <w:bottom w:w="0" w:type="dxa"/>
          </w:tblCellMar>
        </w:tblPrEx>
        <w:trPr>
          <w:trHeight w:val="112"/>
        </w:trPr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Creatine phosphokinase (CPK) </w:t>
            </w:r>
          </w:p>
        </w:tc>
        <w:tc>
          <w:tcPr>
            <w:tcW w:w="3639" w:type="dxa"/>
          </w:tcPr>
          <w:p w:rsidR="00DD163C" w:rsidRPr="00DD163C" w:rsidRDefault="00DD163C" w:rsidP="00DD16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D163C">
              <w:rPr>
                <w:rFonts w:ascii="Times New Roman" w:hAnsi="Times New Roman" w:cs="Times New Roman"/>
                <w:color w:val="000000"/>
              </w:rPr>
              <w:t xml:space="preserve">U/L </w:t>
            </w:r>
          </w:p>
        </w:tc>
      </w:tr>
    </w:tbl>
    <w:p w:rsidR="00DD163C" w:rsidRPr="00145703" w:rsidRDefault="00DD163C" w:rsidP="0064523D">
      <w:pPr>
        <w:rPr>
          <w:b/>
        </w:rPr>
      </w:pPr>
    </w:p>
    <w:sectPr w:rsidR="00DD163C" w:rsidRPr="001457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BAA"/>
    <w:multiLevelType w:val="hybridMultilevel"/>
    <w:tmpl w:val="73C4AB40"/>
    <w:lvl w:ilvl="0" w:tplc="621895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F31E0"/>
    <w:multiLevelType w:val="hybridMultilevel"/>
    <w:tmpl w:val="73C4AB40"/>
    <w:lvl w:ilvl="0" w:tplc="621895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C2C30"/>
    <w:multiLevelType w:val="hybridMultilevel"/>
    <w:tmpl w:val="73C4AB40"/>
    <w:lvl w:ilvl="0" w:tplc="621895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FF5C71"/>
    <w:multiLevelType w:val="hybridMultilevel"/>
    <w:tmpl w:val="73C4AB40"/>
    <w:lvl w:ilvl="0" w:tplc="621895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063"/>
    <w:rsid w:val="000167C5"/>
    <w:rsid w:val="00072041"/>
    <w:rsid w:val="00124C1D"/>
    <w:rsid w:val="00145703"/>
    <w:rsid w:val="001765E0"/>
    <w:rsid w:val="002F469E"/>
    <w:rsid w:val="00310015"/>
    <w:rsid w:val="004B6399"/>
    <w:rsid w:val="00597B1B"/>
    <w:rsid w:val="0064523D"/>
    <w:rsid w:val="006B2063"/>
    <w:rsid w:val="006C1034"/>
    <w:rsid w:val="006D1C51"/>
    <w:rsid w:val="00722D44"/>
    <w:rsid w:val="008E5FFD"/>
    <w:rsid w:val="009277ED"/>
    <w:rsid w:val="009B156B"/>
    <w:rsid w:val="00A9398E"/>
    <w:rsid w:val="00C828D1"/>
    <w:rsid w:val="00D22584"/>
    <w:rsid w:val="00D26B94"/>
    <w:rsid w:val="00DD163C"/>
    <w:rsid w:val="00F17E20"/>
    <w:rsid w:val="00FC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AAFE6"/>
  <w15:chartTrackingRefBased/>
  <w15:docId w15:val="{2CCDB9AF-9E64-47D0-8DE8-D475D1BE0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97B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27</Pages>
  <Words>1358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 Lilly and Company</Company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Srinivas J Kammanadiminti</dc:creator>
  <cp:keywords/>
  <dc:description/>
  <cp:lastModifiedBy>Srinivas J Kammanadiminti</cp:lastModifiedBy>
  <cp:revision>13</cp:revision>
  <dcterms:created xsi:type="dcterms:W3CDTF">2018-09-18T18:50:00Z</dcterms:created>
  <dcterms:modified xsi:type="dcterms:W3CDTF">2018-10-11T14:23:00Z</dcterms:modified>
</cp:coreProperties>
</file>