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AC8017" w14:textId="0EF427E4" w:rsidR="00C042B3" w:rsidRDefault="00D11DF3" w:rsidP="00CF0B8C">
      <w:pPr>
        <w:keepNext/>
        <w:jc w:val="both"/>
        <w:rPr>
          <w:color w:val="000000" w:themeColor="text1"/>
        </w:rPr>
      </w:pPr>
      <w:r w:rsidRPr="00D11DF3">
        <w:rPr>
          <w:noProof/>
          <w:color w:val="000000" w:themeColor="text1"/>
          <w:lang w:eastAsia="en-GB"/>
        </w:rPr>
        <w:drawing>
          <wp:inline distT="0" distB="0" distL="0" distR="0" wp14:anchorId="47AB0449" wp14:editId="6E85E624">
            <wp:extent cx="6101005" cy="6289040"/>
            <wp:effectExtent l="0" t="0" r="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3197" cy="62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945D6" w14:textId="011C2619" w:rsidR="00C042B3" w:rsidRPr="00CF0B8C" w:rsidRDefault="00C042B3" w:rsidP="00C042B3">
      <w:pPr>
        <w:jc w:val="both"/>
        <w:rPr>
          <w:rFonts w:ascii="Calibri" w:hAnsi="Calibri"/>
          <w:color w:val="000000" w:themeColor="text1"/>
          <w:sz w:val="18"/>
          <w:lang w:eastAsia="en-GB"/>
        </w:rPr>
      </w:pPr>
      <w:r w:rsidRPr="00CF0B8C">
        <w:rPr>
          <w:b/>
          <w:color w:val="000000" w:themeColor="text1"/>
          <w:sz w:val="18"/>
          <w:szCs w:val="18"/>
        </w:rPr>
        <w:t>Figure A.</w:t>
      </w:r>
      <w:r w:rsidRPr="00CF0B8C">
        <w:rPr>
          <w:b/>
          <w:color w:val="000000" w:themeColor="text1"/>
          <w:sz w:val="18"/>
          <w:szCs w:val="18"/>
        </w:rPr>
        <w:fldChar w:fldCharType="begin"/>
      </w:r>
      <w:r w:rsidRPr="00CF0B8C">
        <w:rPr>
          <w:b/>
          <w:color w:val="000000" w:themeColor="text1"/>
          <w:sz w:val="18"/>
          <w:szCs w:val="18"/>
        </w:rPr>
        <w:instrText xml:space="preserve"> SEQ Figure \* ARABIC </w:instrText>
      </w:r>
      <w:r w:rsidRPr="00CF0B8C">
        <w:rPr>
          <w:b/>
          <w:color w:val="000000" w:themeColor="text1"/>
          <w:sz w:val="18"/>
          <w:szCs w:val="18"/>
        </w:rPr>
        <w:fldChar w:fldCharType="separate"/>
      </w:r>
      <w:r>
        <w:rPr>
          <w:b/>
          <w:noProof/>
          <w:color w:val="000000" w:themeColor="text1"/>
          <w:sz w:val="18"/>
          <w:szCs w:val="18"/>
        </w:rPr>
        <w:t>1</w:t>
      </w:r>
      <w:r w:rsidRPr="00CF0B8C">
        <w:rPr>
          <w:b/>
          <w:color w:val="000000" w:themeColor="text1"/>
          <w:sz w:val="18"/>
          <w:szCs w:val="18"/>
        </w:rPr>
        <w:fldChar w:fldCharType="end"/>
      </w:r>
      <w:r w:rsidRPr="00CF0B8C">
        <w:rPr>
          <w:rFonts w:ascii="Calibri" w:hAnsi="Calibri"/>
          <w:b/>
          <w:i/>
          <w:color w:val="000000" w:themeColor="text1"/>
          <w:sz w:val="18"/>
          <w:szCs w:val="18"/>
          <w:lang w:eastAsia="en-GB"/>
        </w:rPr>
        <w:t>.</w:t>
      </w:r>
      <w:r w:rsidRPr="00CF0B8C">
        <w:rPr>
          <w:rFonts w:ascii="Calibri" w:hAnsi="Calibri"/>
          <w:color w:val="000000" w:themeColor="text1"/>
          <w:sz w:val="18"/>
          <w:szCs w:val="18"/>
          <w:lang w:eastAsia="en-GB"/>
        </w:rPr>
        <w:t xml:space="preserve"> Stability</w:t>
      </w:r>
      <w:r w:rsidRPr="00CF0B8C">
        <w:rPr>
          <w:rFonts w:ascii="Calibri" w:hAnsi="Calibri"/>
          <w:color w:val="000000" w:themeColor="text1"/>
          <w:sz w:val="18"/>
          <w:lang w:eastAsia="en-GB"/>
        </w:rPr>
        <w:t xml:space="preserve"> and classification performance for multiple feature subset size (k) following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18"/>
            <w:lang w:eastAsia="en-GB"/>
          </w:rPr>
          <m:t>10×5</m:t>
        </m:r>
      </m:oMath>
      <w:r w:rsidRPr="00CF0B8C">
        <w:rPr>
          <w:rFonts w:ascii="Calibri" w:hAnsi="Calibri"/>
          <w:color w:val="000000" w:themeColor="text1"/>
          <w:sz w:val="18"/>
          <w:lang w:eastAsia="en-GB"/>
        </w:rPr>
        <w:t xml:space="preserve"> stratified</w:t>
      </w:r>
      <w:r>
        <w:rPr>
          <w:rFonts w:ascii="Calibri" w:hAnsi="Calibri"/>
          <w:color w:val="000000" w:themeColor="text1"/>
          <w:sz w:val="18"/>
          <w:lang w:eastAsia="en-GB"/>
        </w:rPr>
        <w:t xml:space="preserve"> CV and using time-windows of 2 years (upper), 3 years (middle) and 4 </w:t>
      </w:r>
      <w:r w:rsidRPr="00CF0B8C">
        <w:rPr>
          <w:rFonts w:ascii="Calibri" w:hAnsi="Calibri"/>
          <w:color w:val="000000" w:themeColor="text1"/>
          <w:sz w:val="18"/>
          <w:lang w:eastAsia="en-GB"/>
        </w:rPr>
        <w:t>years (bottom) obtained with ADNI (left panel) and C</w:t>
      </w:r>
      <w:r>
        <w:rPr>
          <w:rFonts w:ascii="Calibri" w:hAnsi="Calibri"/>
          <w:color w:val="000000" w:themeColor="text1"/>
          <w:sz w:val="18"/>
          <w:lang w:eastAsia="en-GB"/>
        </w:rPr>
        <w:t>CC (right panel) data, using</w:t>
      </w:r>
      <w:r w:rsidRPr="00CF0B8C">
        <w:rPr>
          <w:rFonts w:ascii="Calibri" w:hAnsi="Calibri"/>
          <w:color w:val="000000" w:themeColor="text1"/>
          <w:sz w:val="18"/>
          <w:lang w:eastAsia="en-GB"/>
        </w:rPr>
        <w:t xml:space="preserve"> </w:t>
      </w:r>
      <w:r>
        <w:rPr>
          <w:rFonts w:ascii="Calibri" w:hAnsi="Calibri"/>
          <w:color w:val="000000" w:themeColor="text1"/>
          <w:sz w:val="18"/>
          <w:lang w:eastAsia="en-GB"/>
        </w:rPr>
        <w:t>NB</w:t>
      </w:r>
      <w:r w:rsidRPr="00CF0B8C">
        <w:rPr>
          <w:rFonts w:ascii="Calibri" w:hAnsi="Calibri"/>
          <w:color w:val="000000" w:themeColor="text1"/>
          <w:sz w:val="18"/>
          <w:lang w:eastAsia="en-GB"/>
        </w:rPr>
        <w:t xml:space="preserve">. RPT thresholds with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18"/>
            <w:lang w:eastAsia="en-GB"/>
          </w:rPr>
          <m:t>β</m:t>
        </m:r>
      </m:oMath>
      <w:r w:rsidRPr="00CF0B8C">
        <w:rPr>
          <w:rFonts w:ascii="Calibri" w:hAnsi="Calibri"/>
          <w:color w:val="000000" w:themeColor="text1"/>
          <w:sz w:val="18"/>
          <w:lang w:eastAsia="en-GB"/>
        </w:rPr>
        <w:t xml:space="preserve"> set as 0.1, 1 and 10 are illustrated. </w:t>
      </w:r>
    </w:p>
    <w:p w14:paraId="65FA4593" w14:textId="77777777" w:rsidR="00C042B3" w:rsidRDefault="00C042B3" w:rsidP="00CF0B8C">
      <w:pPr>
        <w:keepNext/>
        <w:jc w:val="both"/>
        <w:rPr>
          <w:color w:val="000000" w:themeColor="text1"/>
        </w:rPr>
      </w:pPr>
    </w:p>
    <w:p w14:paraId="3A571CAC" w14:textId="2435E4F5" w:rsidR="006C7EF1" w:rsidRPr="00CF0B8C" w:rsidRDefault="00D11DF3" w:rsidP="00CF0B8C">
      <w:pPr>
        <w:keepNext/>
        <w:jc w:val="both"/>
        <w:rPr>
          <w:color w:val="000000" w:themeColor="text1"/>
        </w:rPr>
      </w:pPr>
      <w:bookmarkStart w:id="0" w:name="_GoBack"/>
      <w:r w:rsidRPr="00D11DF3">
        <w:rPr>
          <w:noProof/>
          <w:color w:val="000000" w:themeColor="text1"/>
          <w:lang w:eastAsia="en-GB"/>
        </w:rPr>
        <w:drawing>
          <wp:inline distT="0" distB="0" distL="0" distR="0" wp14:anchorId="429D4A2B" wp14:editId="65BB0BAD">
            <wp:extent cx="5727700" cy="608076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485EEE6" w14:textId="130AA2A4" w:rsidR="006C7EF1" w:rsidRPr="00CF0B8C" w:rsidRDefault="006C7EF1" w:rsidP="00CF0B8C">
      <w:pPr>
        <w:jc w:val="both"/>
        <w:rPr>
          <w:rFonts w:ascii="Calibri" w:hAnsi="Calibri"/>
          <w:color w:val="000000" w:themeColor="text1"/>
          <w:sz w:val="18"/>
          <w:lang w:eastAsia="en-GB"/>
        </w:rPr>
      </w:pPr>
      <w:r w:rsidRPr="00CF0B8C">
        <w:rPr>
          <w:b/>
          <w:color w:val="000000" w:themeColor="text1"/>
          <w:sz w:val="18"/>
          <w:szCs w:val="18"/>
        </w:rPr>
        <w:t>Figure A.</w:t>
      </w:r>
      <w:r w:rsidRPr="00CF0B8C">
        <w:rPr>
          <w:b/>
          <w:color w:val="000000" w:themeColor="text1"/>
          <w:sz w:val="18"/>
          <w:szCs w:val="18"/>
        </w:rPr>
        <w:fldChar w:fldCharType="begin"/>
      </w:r>
      <w:r w:rsidRPr="00CF0B8C">
        <w:rPr>
          <w:b/>
          <w:color w:val="000000" w:themeColor="text1"/>
          <w:sz w:val="18"/>
          <w:szCs w:val="18"/>
        </w:rPr>
        <w:instrText xml:space="preserve"> SEQ Figure \* ARABIC </w:instrText>
      </w:r>
      <w:r w:rsidRPr="00CF0B8C">
        <w:rPr>
          <w:b/>
          <w:color w:val="000000" w:themeColor="text1"/>
          <w:sz w:val="18"/>
          <w:szCs w:val="18"/>
        </w:rPr>
        <w:fldChar w:fldCharType="separate"/>
      </w:r>
      <w:r w:rsidR="00C042B3">
        <w:rPr>
          <w:b/>
          <w:noProof/>
          <w:color w:val="000000" w:themeColor="text1"/>
          <w:sz w:val="18"/>
          <w:szCs w:val="18"/>
        </w:rPr>
        <w:t>2</w:t>
      </w:r>
      <w:r w:rsidRPr="00CF0B8C">
        <w:rPr>
          <w:b/>
          <w:color w:val="000000" w:themeColor="text1"/>
          <w:sz w:val="18"/>
          <w:szCs w:val="18"/>
        </w:rPr>
        <w:fldChar w:fldCharType="end"/>
      </w:r>
      <w:r w:rsidRPr="00CF0B8C">
        <w:rPr>
          <w:rFonts w:ascii="Calibri" w:hAnsi="Calibri"/>
          <w:b/>
          <w:i/>
          <w:color w:val="000000" w:themeColor="text1"/>
          <w:sz w:val="18"/>
          <w:szCs w:val="18"/>
          <w:lang w:eastAsia="en-GB"/>
        </w:rPr>
        <w:t>.</w:t>
      </w:r>
      <w:r w:rsidRPr="00CF0B8C">
        <w:rPr>
          <w:rFonts w:ascii="Calibri" w:hAnsi="Calibri"/>
          <w:color w:val="000000" w:themeColor="text1"/>
          <w:sz w:val="18"/>
          <w:szCs w:val="18"/>
          <w:lang w:eastAsia="en-GB"/>
        </w:rPr>
        <w:t xml:space="preserve"> </w:t>
      </w:r>
      <w:r w:rsidR="00C042B3" w:rsidRPr="00CF0B8C">
        <w:rPr>
          <w:rFonts w:ascii="Calibri" w:hAnsi="Calibri"/>
          <w:color w:val="000000" w:themeColor="text1"/>
          <w:sz w:val="18"/>
          <w:szCs w:val="18"/>
          <w:lang w:eastAsia="en-GB"/>
        </w:rPr>
        <w:t>Stability</w:t>
      </w:r>
      <w:r w:rsidR="00C042B3" w:rsidRPr="00CF0B8C">
        <w:rPr>
          <w:rFonts w:ascii="Calibri" w:hAnsi="Calibri"/>
          <w:color w:val="000000" w:themeColor="text1"/>
          <w:sz w:val="18"/>
          <w:lang w:eastAsia="en-GB"/>
        </w:rPr>
        <w:t xml:space="preserve"> and classification performance for multiple feature subset size (k) following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18"/>
            <w:lang w:eastAsia="en-GB"/>
          </w:rPr>
          <m:t>10×5</m:t>
        </m:r>
      </m:oMath>
      <w:r w:rsidR="00C042B3" w:rsidRPr="00CF0B8C">
        <w:rPr>
          <w:rFonts w:ascii="Calibri" w:hAnsi="Calibri"/>
          <w:color w:val="000000" w:themeColor="text1"/>
          <w:sz w:val="18"/>
          <w:lang w:eastAsia="en-GB"/>
        </w:rPr>
        <w:t xml:space="preserve"> stratified</w:t>
      </w:r>
      <w:r w:rsidR="00C042B3">
        <w:rPr>
          <w:rFonts w:ascii="Calibri" w:hAnsi="Calibri"/>
          <w:color w:val="000000" w:themeColor="text1"/>
          <w:sz w:val="18"/>
          <w:lang w:eastAsia="en-GB"/>
        </w:rPr>
        <w:t xml:space="preserve"> CV and using time-windows of 2 years (upper), 3 years (middle) and 4 </w:t>
      </w:r>
      <w:r w:rsidR="00C042B3" w:rsidRPr="00CF0B8C">
        <w:rPr>
          <w:rFonts w:ascii="Calibri" w:hAnsi="Calibri"/>
          <w:color w:val="000000" w:themeColor="text1"/>
          <w:sz w:val="18"/>
          <w:lang w:eastAsia="en-GB"/>
        </w:rPr>
        <w:t>years (bottom) obtained with ADNI (left panel) and C</w:t>
      </w:r>
      <w:r w:rsidR="00C042B3">
        <w:rPr>
          <w:rFonts w:ascii="Calibri" w:hAnsi="Calibri"/>
          <w:color w:val="000000" w:themeColor="text1"/>
          <w:sz w:val="18"/>
          <w:lang w:eastAsia="en-GB"/>
        </w:rPr>
        <w:t>CC (right panel) data, using</w:t>
      </w:r>
      <w:r w:rsidR="00C042B3" w:rsidRPr="00CF0B8C">
        <w:rPr>
          <w:rFonts w:ascii="Calibri" w:hAnsi="Calibri"/>
          <w:color w:val="000000" w:themeColor="text1"/>
          <w:sz w:val="18"/>
          <w:lang w:eastAsia="en-GB"/>
        </w:rPr>
        <w:t xml:space="preserve"> </w:t>
      </w:r>
      <w:r w:rsidR="00C042B3">
        <w:rPr>
          <w:rFonts w:ascii="Calibri" w:hAnsi="Calibri"/>
          <w:color w:val="000000" w:themeColor="text1"/>
          <w:sz w:val="18"/>
          <w:lang w:eastAsia="en-GB"/>
        </w:rPr>
        <w:t>DT</w:t>
      </w:r>
      <w:r w:rsidR="00C042B3" w:rsidRPr="00CF0B8C">
        <w:rPr>
          <w:rFonts w:ascii="Calibri" w:hAnsi="Calibri"/>
          <w:color w:val="000000" w:themeColor="text1"/>
          <w:sz w:val="18"/>
          <w:lang w:eastAsia="en-GB"/>
        </w:rPr>
        <w:t xml:space="preserve">. RPT thresholds with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18"/>
            <w:lang w:eastAsia="en-GB"/>
          </w:rPr>
          <m:t>β</m:t>
        </m:r>
      </m:oMath>
      <w:r w:rsidR="00C042B3" w:rsidRPr="00CF0B8C">
        <w:rPr>
          <w:rFonts w:ascii="Calibri" w:hAnsi="Calibri"/>
          <w:color w:val="000000" w:themeColor="text1"/>
          <w:sz w:val="18"/>
          <w:lang w:eastAsia="en-GB"/>
        </w:rPr>
        <w:t xml:space="preserve"> set as 0.1, 1 and 10 are illustrated.</w:t>
      </w:r>
    </w:p>
    <w:p w14:paraId="18E6E193" w14:textId="7647A122" w:rsidR="003847C4" w:rsidRPr="00CF0B8C" w:rsidRDefault="003847C4" w:rsidP="00CF0B8C">
      <w:pPr>
        <w:pStyle w:val="Caption"/>
        <w:jc w:val="both"/>
        <w:rPr>
          <w:color w:val="000000" w:themeColor="text1"/>
        </w:rPr>
      </w:pPr>
    </w:p>
    <w:p w14:paraId="2347AB25" w14:textId="129415A6" w:rsidR="008875A1" w:rsidRDefault="00D11DF3" w:rsidP="008875A1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 w:rsidRPr="00D11DF3">
        <w:rPr>
          <w:rFonts w:ascii="Times" w:hAnsi="Times" w:cs="Times"/>
          <w:noProof/>
          <w:color w:val="000000"/>
          <w:lang w:eastAsia="en-GB"/>
        </w:rPr>
        <w:drawing>
          <wp:inline distT="0" distB="0" distL="0" distR="0" wp14:anchorId="560F3FD5" wp14:editId="5883C009">
            <wp:extent cx="5727700" cy="6080760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5A1">
        <w:rPr>
          <w:rFonts w:ascii="Times" w:hAnsi="Times" w:cs="Times"/>
          <w:color w:val="000000"/>
        </w:rPr>
        <w:t xml:space="preserve"> </w:t>
      </w:r>
    </w:p>
    <w:p w14:paraId="2DF0BECC" w14:textId="340E1874" w:rsidR="002A4D73" w:rsidRPr="00C042B3" w:rsidRDefault="002A4D73" w:rsidP="00CF0B8C">
      <w:pPr>
        <w:keepNext/>
        <w:jc w:val="both"/>
        <w:rPr>
          <w:color w:val="000000" w:themeColor="text1"/>
        </w:rPr>
      </w:pPr>
    </w:p>
    <w:p w14:paraId="77762F4B" w14:textId="04C8A60B" w:rsidR="005E4550" w:rsidRPr="00C042B3" w:rsidRDefault="002A4D73" w:rsidP="00CF0B8C">
      <w:pPr>
        <w:pStyle w:val="Caption"/>
        <w:jc w:val="both"/>
        <w:rPr>
          <w:rFonts w:ascii="Calibri" w:hAnsi="Calibri"/>
          <w:i w:val="0"/>
          <w:color w:val="000000" w:themeColor="text1"/>
          <w:lang w:eastAsia="en-GB"/>
        </w:rPr>
      </w:pPr>
      <w:r w:rsidRPr="00C042B3">
        <w:rPr>
          <w:b/>
          <w:i w:val="0"/>
          <w:color w:val="000000" w:themeColor="text1"/>
        </w:rPr>
        <w:t>Figure A.</w:t>
      </w:r>
      <w:r w:rsidR="00CF0B8C" w:rsidRPr="00C042B3">
        <w:rPr>
          <w:b/>
          <w:i w:val="0"/>
          <w:color w:val="000000" w:themeColor="text1"/>
        </w:rPr>
        <w:fldChar w:fldCharType="begin"/>
      </w:r>
      <w:r w:rsidR="00CF0B8C" w:rsidRPr="00C042B3">
        <w:rPr>
          <w:b/>
          <w:i w:val="0"/>
          <w:color w:val="000000" w:themeColor="text1"/>
        </w:rPr>
        <w:instrText xml:space="preserve"> SEQ Figure \* ARABIC </w:instrText>
      </w:r>
      <w:r w:rsidR="00CF0B8C" w:rsidRPr="00C042B3">
        <w:rPr>
          <w:b/>
          <w:i w:val="0"/>
          <w:color w:val="000000" w:themeColor="text1"/>
        </w:rPr>
        <w:fldChar w:fldCharType="separate"/>
      </w:r>
      <w:r w:rsidR="00C042B3" w:rsidRPr="00C042B3">
        <w:rPr>
          <w:b/>
          <w:i w:val="0"/>
          <w:noProof/>
          <w:color w:val="000000" w:themeColor="text1"/>
        </w:rPr>
        <w:t>3</w:t>
      </w:r>
      <w:r w:rsidR="00CF0B8C" w:rsidRPr="00C042B3">
        <w:rPr>
          <w:b/>
          <w:i w:val="0"/>
          <w:noProof/>
          <w:color w:val="000000" w:themeColor="text1"/>
        </w:rPr>
        <w:fldChar w:fldCharType="end"/>
      </w:r>
      <w:r w:rsidRPr="00C042B3">
        <w:rPr>
          <w:i w:val="0"/>
          <w:color w:val="000000" w:themeColor="text1"/>
        </w:rPr>
        <w:t xml:space="preserve">. </w:t>
      </w:r>
      <w:r w:rsidR="00C042B3" w:rsidRPr="00C042B3">
        <w:rPr>
          <w:rFonts w:ascii="Calibri" w:hAnsi="Calibri"/>
          <w:i w:val="0"/>
          <w:color w:val="000000" w:themeColor="text1"/>
          <w:lang w:eastAsia="en-GB"/>
        </w:rPr>
        <w:t xml:space="preserve">Stability and classification performance for multiple feature subset size (k) following </w:t>
      </w:r>
      <m:oMath>
        <m:r>
          <w:rPr>
            <w:rFonts w:ascii="Cambria Math" w:hAnsi="Cambria Math"/>
            <w:color w:val="000000" w:themeColor="text1"/>
            <w:lang w:eastAsia="en-GB"/>
          </w:rPr>
          <m:t>10×5</m:t>
        </m:r>
      </m:oMath>
      <w:r w:rsidR="00C042B3" w:rsidRPr="00C042B3">
        <w:rPr>
          <w:rFonts w:ascii="Calibri" w:hAnsi="Calibri"/>
          <w:i w:val="0"/>
          <w:color w:val="000000" w:themeColor="text1"/>
          <w:lang w:eastAsia="en-GB"/>
        </w:rPr>
        <w:t xml:space="preserve"> stratified CV and using time-windows of 2 years (upper), 3 years (middle) and 4 years (bottom) obtained with ADNI (left panel) and CCC (right panel) data, using LR. RPT thresholds with </w:t>
      </w:r>
      <m:oMath>
        <m:r>
          <w:rPr>
            <w:rFonts w:ascii="Cambria Math" w:hAnsi="Cambria Math"/>
            <w:color w:val="000000" w:themeColor="text1"/>
            <w:lang w:eastAsia="en-GB"/>
          </w:rPr>
          <m:t>β</m:t>
        </m:r>
      </m:oMath>
      <w:r w:rsidR="00C042B3" w:rsidRPr="00C042B3">
        <w:rPr>
          <w:rFonts w:ascii="Calibri" w:hAnsi="Calibri"/>
          <w:i w:val="0"/>
          <w:color w:val="000000" w:themeColor="text1"/>
          <w:lang w:eastAsia="en-GB"/>
        </w:rPr>
        <w:t xml:space="preserve"> set as 0.1, 1 and 10 are illustrated.</w:t>
      </w:r>
    </w:p>
    <w:p w14:paraId="3EFC8694" w14:textId="72E916F7" w:rsidR="003D47E0" w:rsidRPr="00CF0B8C" w:rsidRDefault="00D11DF3" w:rsidP="00CF0B8C">
      <w:pPr>
        <w:keepNext/>
        <w:jc w:val="both"/>
        <w:rPr>
          <w:color w:val="000000" w:themeColor="text1"/>
        </w:rPr>
      </w:pPr>
      <w:r w:rsidRPr="00D11DF3">
        <w:rPr>
          <w:noProof/>
          <w:color w:val="000000" w:themeColor="text1"/>
          <w:lang w:eastAsia="en-GB"/>
        </w:rPr>
        <w:drawing>
          <wp:inline distT="0" distB="0" distL="0" distR="0" wp14:anchorId="73230048" wp14:editId="32D043CC">
            <wp:extent cx="5727700" cy="6080760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CBDA0" w14:textId="54D7F957" w:rsidR="00846F7F" w:rsidRPr="00C042B3" w:rsidRDefault="003D47E0" w:rsidP="00C042B3">
      <w:pPr>
        <w:pStyle w:val="Caption"/>
        <w:jc w:val="both"/>
        <w:rPr>
          <w:rFonts w:ascii="Calibri" w:hAnsi="Calibri"/>
          <w:i w:val="0"/>
          <w:color w:val="000000" w:themeColor="text1"/>
          <w:lang w:eastAsia="en-GB"/>
        </w:rPr>
      </w:pPr>
      <w:r w:rsidRPr="00C042B3">
        <w:rPr>
          <w:b/>
          <w:i w:val="0"/>
          <w:color w:val="000000" w:themeColor="text1"/>
        </w:rPr>
        <w:t>Figure A.</w:t>
      </w:r>
      <w:r w:rsidR="00CF0B8C" w:rsidRPr="00C042B3">
        <w:rPr>
          <w:b/>
          <w:i w:val="0"/>
          <w:color w:val="000000" w:themeColor="text1"/>
        </w:rPr>
        <w:fldChar w:fldCharType="begin"/>
      </w:r>
      <w:r w:rsidR="00CF0B8C" w:rsidRPr="00C042B3">
        <w:rPr>
          <w:b/>
          <w:i w:val="0"/>
          <w:color w:val="000000" w:themeColor="text1"/>
        </w:rPr>
        <w:instrText xml:space="preserve"> SEQ Figure \* ARABIC </w:instrText>
      </w:r>
      <w:r w:rsidR="00CF0B8C" w:rsidRPr="00C042B3">
        <w:rPr>
          <w:b/>
          <w:i w:val="0"/>
          <w:color w:val="000000" w:themeColor="text1"/>
        </w:rPr>
        <w:fldChar w:fldCharType="separate"/>
      </w:r>
      <w:r w:rsidR="00C042B3" w:rsidRPr="00C042B3">
        <w:rPr>
          <w:b/>
          <w:i w:val="0"/>
          <w:noProof/>
          <w:color w:val="000000" w:themeColor="text1"/>
        </w:rPr>
        <w:t>4</w:t>
      </w:r>
      <w:r w:rsidR="00CF0B8C" w:rsidRPr="00C042B3">
        <w:rPr>
          <w:b/>
          <w:i w:val="0"/>
          <w:noProof/>
          <w:color w:val="000000" w:themeColor="text1"/>
        </w:rPr>
        <w:fldChar w:fldCharType="end"/>
      </w:r>
      <w:r w:rsidRPr="00C042B3">
        <w:rPr>
          <w:b/>
          <w:i w:val="0"/>
          <w:color w:val="000000" w:themeColor="text1"/>
        </w:rPr>
        <w:t>.</w:t>
      </w:r>
      <w:r w:rsidRPr="00C042B3">
        <w:rPr>
          <w:i w:val="0"/>
          <w:color w:val="000000" w:themeColor="text1"/>
        </w:rPr>
        <w:t xml:space="preserve"> </w:t>
      </w:r>
      <w:r w:rsidR="00C042B3" w:rsidRPr="00C042B3">
        <w:rPr>
          <w:rFonts w:ascii="Calibri" w:hAnsi="Calibri"/>
          <w:i w:val="0"/>
          <w:color w:val="000000" w:themeColor="text1"/>
          <w:lang w:eastAsia="en-GB"/>
        </w:rPr>
        <w:t xml:space="preserve">Stability and classification performance for multiple feature subset size (k) following </w:t>
      </w:r>
      <m:oMath>
        <m:r>
          <w:rPr>
            <w:rFonts w:ascii="Cambria Math" w:hAnsi="Cambria Math"/>
            <w:color w:val="000000" w:themeColor="text1"/>
            <w:lang w:eastAsia="en-GB"/>
          </w:rPr>
          <m:t>10×5</m:t>
        </m:r>
      </m:oMath>
      <w:r w:rsidR="00C042B3" w:rsidRPr="00C042B3">
        <w:rPr>
          <w:rFonts w:ascii="Calibri" w:hAnsi="Calibri"/>
          <w:i w:val="0"/>
          <w:color w:val="000000" w:themeColor="text1"/>
          <w:lang w:eastAsia="en-GB"/>
        </w:rPr>
        <w:t xml:space="preserve"> stratified CV and using time-windows of 2 years (upper), 3 years (middle) and 4 years (bottom) obtained with ADNI (left panel) and CCC (right panel) data, using SVMs with polynomial kernel of degree=2. RPT thresholds with </w:t>
      </w:r>
      <m:oMath>
        <m:r>
          <w:rPr>
            <w:rFonts w:ascii="Cambria Math" w:hAnsi="Cambria Math"/>
            <w:color w:val="000000" w:themeColor="text1"/>
            <w:lang w:eastAsia="en-GB"/>
          </w:rPr>
          <m:t>β</m:t>
        </m:r>
      </m:oMath>
      <w:r w:rsidR="00C042B3" w:rsidRPr="00C042B3">
        <w:rPr>
          <w:rFonts w:ascii="Calibri" w:hAnsi="Calibri"/>
          <w:i w:val="0"/>
          <w:color w:val="000000" w:themeColor="text1"/>
          <w:lang w:eastAsia="en-GB"/>
        </w:rPr>
        <w:t xml:space="preserve"> set as 0.1, 1 and 10 are illustrated.</w:t>
      </w:r>
    </w:p>
    <w:p w14:paraId="73D9C350" w14:textId="32B2A093" w:rsidR="00846F7F" w:rsidRPr="00CF0B8C" w:rsidRDefault="00D11DF3" w:rsidP="00CF0B8C">
      <w:pPr>
        <w:keepNext/>
        <w:jc w:val="both"/>
        <w:rPr>
          <w:color w:val="000000" w:themeColor="text1"/>
        </w:rPr>
      </w:pPr>
      <w:r w:rsidRPr="00D11DF3">
        <w:rPr>
          <w:noProof/>
          <w:color w:val="000000" w:themeColor="text1"/>
          <w:lang w:eastAsia="en-GB"/>
        </w:rPr>
        <w:drawing>
          <wp:inline distT="0" distB="0" distL="0" distR="0" wp14:anchorId="09C6F45B" wp14:editId="4FFB90D9">
            <wp:extent cx="5727700" cy="608076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DA533" w14:textId="2D00AE2A" w:rsidR="00C042B3" w:rsidRPr="00C042B3" w:rsidRDefault="00846F7F" w:rsidP="00C042B3">
      <w:pPr>
        <w:pStyle w:val="Caption"/>
        <w:jc w:val="both"/>
        <w:rPr>
          <w:rFonts w:ascii="Calibri" w:hAnsi="Calibri"/>
          <w:i w:val="0"/>
          <w:color w:val="000000" w:themeColor="text1"/>
          <w:lang w:eastAsia="en-GB"/>
        </w:rPr>
      </w:pPr>
      <w:r w:rsidRPr="00CF0B8C">
        <w:rPr>
          <w:b/>
          <w:color w:val="000000" w:themeColor="text1"/>
        </w:rPr>
        <w:t>Figure A.</w:t>
      </w:r>
      <w:r w:rsidR="00CF0B8C" w:rsidRPr="00CF0B8C">
        <w:rPr>
          <w:b/>
          <w:color w:val="000000" w:themeColor="text1"/>
        </w:rPr>
        <w:fldChar w:fldCharType="begin"/>
      </w:r>
      <w:r w:rsidR="00CF0B8C" w:rsidRPr="00CF0B8C">
        <w:rPr>
          <w:b/>
          <w:color w:val="000000" w:themeColor="text1"/>
        </w:rPr>
        <w:instrText xml:space="preserve"> SEQ Figure \* ARABIC </w:instrText>
      </w:r>
      <w:r w:rsidR="00CF0B8C" w:rsidRPr="00CF0B8C">
        <w:rPr>
          <w:b/>
          <w:color w:val="000000" w:themeColor="text1"/>
        </w:rPr>
        <w:fldChar w:fldCharType="separate"/>
      </w:r>
      <w:r w:rsidR="00C042B3">
        <w:rPr>
          <w:b/>
          <w:noProof/>
          <w:color w:val="000000" w:themeColor="text1"/>
        </w:rPr>
        <w:t>5</w:t>
      </w:r>
      <w:r w:rsidR="00CF0B8C" w:rsidRPr="00CF0B8C">
        <w:rPr>
          <w:b/>
          <w:noProof/>
          <w:color w:val="000000" w:themeColor="text1"/>
        </w:rPr>
        <w:fldChar w:fldCharType="end"/>
      </w:r>
      <w:r w:rsidRPr="00CF0B8C">
        <w:rPr>
          <w:b/>
          <w:color w:val="000000" w:themeColor="text1"/>
        </w:rPr>
        <w:t>.</w:t>
      </w:r>
      <w:r w:rsidRPr="00CF0B8C">
        <w:rPr>
          <w:color w:val="000000" w:themeColor="text1"/>
        </w:rPr>
        <w:t xml:space="preserve"> </w:t>
      </w:r>
      <w:r w:rsidR="00C042B3" w:rsidRPr="00C042B3">
        <w:rPr>
          <w:rFonts w:ascii="Calibri" w:hAnsi="Calibri"/>
          <w:i w:val="0"/>
          <w:color w:val="000000" w:themeColor="text1"/>
          <w:lang w:eastAsia="en-GB"/>
        </w:rPr>
        <w:t xml:space="preserve">Stability and classification performance for multiple feature subset size (k) following </w:t>
      </w:r>
      <m:oMath>
        <m:r>
          <w:rPr>
            <w:rFonts w:ascii="Cambria Math" w:hAnsi="Cambria Math"/>
            <w:color w:val="000000" w:themeColor="text1"/>
            <w:lang w:eastAsia="en-GB"/>
          </w:rPr>
          <m:t>10×5</m:t>
        </m:r>
      </m:oMath>
      <w:r w:rsidR="00C042B3" w:rsidRPr="00C042B3">
        <w:rPr>
          <w:rFonts w:ascii="Calibri" w:hAnsi="Calibri"/>
          <w:i w:val="0"/>
          <w:color w:val="000000" w:themeColor="text1"/>
          <w:lang w:eastAsia="en-GB"/>
        </w:rPr>
        <w:t xml:space="preserve"> stratified CV and using time-windows of 2 years (upper), 3 years (middle) and 4 years (bottom) obtained with ADNI (left panel) and CCC (right panel) data, using SVMs with </w:t>
      </w:r>
      <w:r w:rsidR="00C042B3">
        <w:rPr>
          <w:rFonts w:ascii="Calibri" w:hAnsi="Calibri"/>
          <w:i w:val="0"/>
          <w:color w:val="000000" w:themeColor="text1"/>
          <w:lang w:eastAsia="en-GB"/>
        </w:rPr>
        <w:t>RBF kernel</w:t>
      </w:r>
      <w:r w:rsidR="00C042B3" w:rsidRPr="00C042B3">
        <w:rPr>
          <w:rFonts w:ascii="Calibri" w:hAnsi="Calibri"/>
          <w:i w:val="0"/>
          <w:color w:val="000000" w:themeColor="text1"/>
          <w:lang w:eastAsia="en-GB"/>
        </w:rPr>
        <w:t xml:space="preserve">. RPT thresholds with </w:t>
      </w:r>
      <m:oMath>
        <m:r>
          <w:rPr>
            <w:rFonts w:ascii="Cambria Math" w:hAnsi="Cambria Math"/>
            <w:color w:val="000000" w:themeColor="text1"/>
            <w:lang w:eastAsia="en-GB"/>
          </w:rPr>
          <m:t>β</m:t>
        </m:r>
      </m:oMath>
      <w:r w:rsidR="00C042B3" w:rsidRPr="00C042B3">
        <w:rPr>
          <w:rFonts w:ascii="Calibri" w:hAnsi="Calibri"/>
          <w:i w:val="0"/>
          <w:color w:val="000000" w:themeColor="text1"/>
          <w:lang w:eastAsia="en-GB"/>
        </w:rPr>
        <w:t xml:space="preserve"> set as 0.1, 1 and 10 are illustrated.</w:t>
      </w:r>
    </w:p>
    <w:p w14:paraId="13E50101" w14:textId="178AA68C" w:rsidR="003D47E0" w:rsidRPr="00CF0B8C" w:rsidRDefault="003D47E0" w:rsidP="00CF0B8C">
      <w:pPr>
        <w:pStyle w:val="Caption"/>
        <w:jc w:val="both"/>
        <w:rPr>
          <w:color w:val="000000" w:themeColor="text1"/>
          <w:lang w:eastAsia="en-GB"/>
        </w:rPr>
      </w:pPr>
    </w:p>
    <w:sectPr w:rsidR="003D47E0" w:rsidRPr="00CF0B8C" w:rsidSect="00614B8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7C4"/>
    <w:rsid w:val="000772C6"/>
    <w:rsid w:val="00284259"/>
    <w:rsid w:val="002A4D73"/>
    <w:rsid w:val="003847C4"/>
    <w:rsid w:val="003D47E0"/>
    <w:rsid w:val="0051709A"/>
    <w:rsid w:val="005451BC"/>
    <w:rsid w:val="005E4550"/>
    <w:rsid w:val="00614B8D"/>
    <w:rsid w:val="006C7EF1"/>
    <w:rsid w:val="006E743F"/>
    <w:rsid w:val="00821965"/>
    <w:rsid w:val="00846F7F"/>
    <w:rsid w:val="008875A1"/>
    <w:rsid w:val="008967C4"/>
    <w:rsid w:val="00B9619C"/>
    <w:rsid w:val="00C042B3"/>
    <w:rsid w:val="00CF0B8C"/>
    <w:rsid w:val="00D11DF3"/>
    <w:rsid w:val="00E1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33291B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6C7EF1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image" Target="media/image3.emf"/><Relationship Id="rId7" Type="http://schemas.openxmlformats.org/officeDocument/2006/relationships/image" Target="media/image4.emf"/><Relationship Id="rId8" Type="http://schemas.openxmlformats.org/officeDocument/2006/relationships/image" Target="media/image5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275</Words>
  <Characters>1574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2018-08-29T20:50:00Z</dcterms:created>
  <dcterms:modified xsi:type="dcterms:W3CDTF">2018-09-05T09:19:00Z</dcterms:modified>
</cp:coreProperties>
</file>