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45" w:rsidRDefault="00297D45" w:rsidP="009012DB">
      <w:pPr>
        <w:pStyle w:val="NoSpacing"/>
        <w:spacing w:line="48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Additional file</w:t>
      </w:r>
    </w:p>
    <w:p w:rsidR="00141E7F" w:rsidRPr="004C41FE" w:rsidRDefault="00141E7F" w:rsidP="009012DB">
      <w:pPr>
        <w:pStyle w:val="NoSpacing"/>
        <w:spacing w:line="480" w:lineRule="auto"/>
        <w:jc w:val="center"/>
        <w:rPr>
          <w:rFonts w:ascii="Times New Roman" w:hAnsi="Times New Roman" w:cs="Times New Roman"/>
          <w:sz w:val="22"/>
          <w:szCs w:val="44"/>
        </w:rPr>
      </w:pPr>
      <w:proofErr w:type="gramStart"/>
      <w:r>
        <w:rPr>
          <w:rFonts w:ascii="Times New Roman" w:hAnsi="Times New Roman" w:cs="Times New Roman"/>
          <w:szCs w:val="44"/>
        </w:rPr>
        <w:t>for</w:t>
      </w:r>
      <w:proofErr w:type="gramEnd"/>
      <w:r w:rsidRPr="004C41FE">
        <w:rPr>
          <w:rFonts w:ascii="Times New Roman" w:hAnsi="Times New Roman" w:cs="Times New Roman"/>
          <w:szCs w:val="44"/>
        </w:rPr>
        <w:t xml:space="preserve"> the article</w:t>
      </w:r>
    </w:p>
    <w:p w:rsidR="00ED4A89" w:rsidRPr="00F46A8C" w:rsidRDefault="00072855" w:rsidP="00ED4A89">
      <w:pPr>
        <w:pStyle w:val="BBAuthorName"/>
        <w:rPr>
          <w:color w:val="FF0000"/>
          <w:sz w:val="20"/>
          <w:szCs w:val="16"/>
        </w:rPr>
      </w:pPr>
      <w:r w:rsidRPr="00DC6AD6">
        <w:rPr>
          <w:rFonts w:ascii="Times New Roman" w:hAnsi="Times New Roman"/>
          <w:i w:val="0"/>
          <w:sz w:val="28"/>
          <w:szCs w:val="14"/>
          <w:highlight w:val="yellow"/>
        </w:rPr>
        <w:t xml:space="preserve">Nano- and </w:t>
      </w:r>
      <w:proofErr w:type="spellStart"/>
      <w:r w:rsidRPr="00DC6AD6">
        <w:rPr>
          <w:rFonts w:ascii="Times New Roman" w:hAnsi="Times New Roman"/>
          <w:i w:val="0"/>
          <w:sz w:val="28"/>
          <w:szCs w:val="14"/>
          <w:highlight w:val="yellow"/>
        </w:rPr>
        <w:t>Pheroid</w:t>
      </w:r>
      <w:proofErr w:type="spellEnd"/>
      <w:r w:rsidRPr="00DC6AD6">
        <w:rPr>
          <w:rFonts w:ascii="Times New Roman" w:hAnsi="Times New Roman"/>
          <w:i w:val="0"/>
          <w:sz w:val="28"/>
          <w:szCs w:val="14"/>
          <w:highlight w:val="yellow"/>
        </w:rPr>
        <w:t>-technologies for development of foliar iron fertilizers and iron biofortification of soybean grown in South Africa</w:t>
      </w:r>
      <w:bookmarkStart w:id="0" w:name="_GoBack"/>
      <w:bookmarkEnd w:id="0"/>
    </w:p>
    <w:p w:rsidR="00ED4A89" w:rsidRPr="00E67AF5" w:rsidRDefault="00ED4A89" w:rsidP="00ED4A89">
      <w:pPr>
        <w:pStyle w:val="BBAuthorName"/>
        <w:spacing w:line="240" w:lineRule="auto"/>
        <w:jc w:val="left"/>
      </w:pPr>
      <w:r w:rsidRPr="00C83783">
        <w:t>Jesper T.N. Knijnenburg</w:t>
      </w:r>
      <w:r w:rsidRPr="00C83783">
        <w:rPr>
          <w:vertAlign w:val="superscript"/>
        </w:rPr>
        <w:t>1</w:t>
      </w:r>
      <w:r>
        <w:rPr>
          <w:vertAlign w:val="superscript"/>
        </w:rPr>
        <w:t>,2</w:t>
      </w:r>
      <w:r w:rsidRPr="00C83783">
        <w:t>, Florentine M. Hilty</w:t>
      </w:r>
      <w:r w:rsidRPr="00C83783">
        <w:rPr>
          <w:vertAlign w:val="superscript"/>
        </w:rPr>
        <w:t>1</w:t>
      </w:r>
      <w:r w:rsidRPr="00C83783">
        <w:t xml:space="preserve">, </w:t>
      </w:r>
      <w:proofErr w:type="spellStart"/>
      <w:r w:rsidRPr="00C83783">
        <w:t>Janr</w:t>
      </w:r>
      <w:r w:rsidRPr="00C83783">
        <w:rPr>
          <w:rFonts w:cs="Times"/>
        </w:rPr>
        <w:t>o</w:t>
      </w:r>
      <w:proofErr w:type="spellEnd"/>
      <w:r w:rsidRPr="00C83783">
        <w:rPr>
          <w:rFonts w:cs="Times"/>
        </w:rPr>
        <w:t xml:space="preserve"> Oelofse</w:t>
      </w:r>
      <w:r>
        <w:rPr>
          <w:vertAlign w:val="superscript"/>
        </w:rPr>
        <w:t>3</w:t>
      </w:r>
      <w:r w:rsidRPr="00C83783">
        <w:rPr>
          <w:rFonts w:cs="Times"/>
        </w:rPr>
        <w:t xml:space="preserve">, </w:t>
      </w:r>
      <w:r w:rsidRPr="00C83783">
        <w:t>Riaan Buitendag</w:t>
      </w:r>
      <w:r>
        <w:rPr>
          <w:vertAlign w:val="superscript"/>
        </w:rPr>
        <w:t>3</w:t>
      </w:r>
      <w:r w:rsidRPr="00C83783">
        <w:t>, Michael B. Zimmermann</w:t>
      </w:r>
      <w:r w:rsidRPr="00C83783">
        <w:rPr>
          <w:vertAlign w:val="superscript"/>
        </w:rPr>
        <w:t>1</w:t>
      </w:r>
      <w:r>
        <w:rPr>
          <w:vertAlign w:val="superscript"/>
        </w:rPr>
        <w:t>*</w:t>
      </w:r>
      <w:r w:rsidRPr="00C83783">
        <w:t>, Ismail Cakmak</w:t>
      </w:r>
      <w:r>
        <w:rPr>
          <w:vertAlign w:val="superscript"/>
        </w:rPr>
        <w:t>4</w:t>
      </w:r>
      <w:r w:rsidRPr="00C83783">
        <w:t>, and Anne F. Grobler</w:t>
      </w:r>
      <w:r>
        <w:rPr>
          <w:vertAlign w:val="superscript"/>
        </w:rPr>
        <w:t>5</w:t>
      </w:r>
    </w:p>
    <w:p w:rsidR="00ED4A89" w:rsidRDefault="00ED4A89" w:rsidP="00ED4A89">
      <w:pPr>
        <w:pStyle w:val="BIEmailAddress"/>
        <w:spacing w:line="240" w:lineRule="auto"/>
        <w:jc w:val="left"/>
        <w:rPr>
          <w:rFonts w:ascii="Times New Roman" w:hAnsi="Times New Roman"/>
          <w:szCs w:val="24"/>
        </w:rPr>
      </w:pPr>
      <w:r w:rsidRPr="00F3730A">
        <w:rPr>
          <w:rFonts w:ascii="Times New Roman" w:hAnsi="Times New Roman"/>
          <w:szCs w:val="24"/>
          <w:vertAlign w:val="superscript"/>
        </w:rPr>
        <w:t>1</w:t>
      </w:r>
      <w:r>
        <w:rPr>
          <w:rFonts w:ascii="Times New Roman" w:hAnsi="Times New Roman"/>
          <w:szCs w:val="24"/>
        </w:rPr>
        <w:t xml:space="preserve"> </w:t>
      </w:r>
      <w:r w:rsidRPr="00711E3D">
        <w:rPr>
          <w:rFonts w:ascii="Times New Roman" w:hAnsi="Times New Roman"/>
          <w:szCs w:val="24"/>
        </w:rPr>
        <w:t xml:space="preserve">ETH Zurich, Human Nutrition Laboratory, Institute of Food, Nutrition and Health, Department of Health Sciences and Technology, </w:t>
      </w:r>
      <w:proofErr w:type="spellStart"/>
      <w:r w:rsidRPr="00711E3D">
        <w:rPr>
          <w:rFonts w:ascii="Times New Roman" w:hAnsi="Times New Roman"/>
          <w:szCs w:val="24"/>
        </w:rPr>
        <w:t>Schmelzbergstrasse</w:t>
      </w:r>
      <w:proofErr w:type="spellEnd"/>
      <w:r w:rsidRPr="00711E3D">
        <w:rPr>
          <w:rFonts w:ascii="Times New Roman" w:hAnsi="Times New Roman"/>
          <w:szCs w:val="24"/>
        </w:rPr>
        <w:t xml:space="preserve"> 7, </w:t>
      </w:r>
      <w:r>
        <w:rPr>
          <w:rFonts w:ascii="Times New Roman" w:hAnsi="Times New Roman"/>
          <w:szCs w:val="24"/>
        </w:rPr>
        <w:t>8</w:t>
      </w:r>
      <w:r w:rsidRPr="00711E3D">
        <w:rPr>
          <w:rFonts w:ascii="Times New Roman" w:hAnsi="Times New Roman"/>
          <w:szCs w:val="24"/>
        </w:rPr>
        <w:t xml:space="preserve">092 Zurich, </w:t>
      </w:r>
      <w:r w:rsidRPr="008E0E45">
        <w:rPr>
          <w:rFonts w:ascii="Times New Roman" w:hAnsi="Times New Roman"/>
          <w:szCs w:val="24"/>
        </w:rPr>
        <w:t xml:space="preserve">Switzerland </w:t>
      </w:r>
    </w:p>
    <w:p w:rsidR="00ED4A89" w:rsidRDefault="00ED4A89" w:rsidP="00ED4A89">
      <w:pPr>
        <w:pStyle w:val="BIEmailAddress"/>
        <w:spacing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Khon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Kaen</w:t>
      </w:r>
      <w:proofErr w:type="spellEnd"/>
      <w:r>
        <w:rPr>
          <w:rFonts w:ascii="Times New Roman" w:hAnsi="Times New Roman"/>
          <w:szCs w:val="24"/>
        </w:rPr>
        <w:t xml:space="preserve"> University, International College, 40002 </w:t>
      </w:r>
      <w:proofErr w:type="spellStart"/>
      <w:r w:rsidRPr="00DC1F14">
        <w:rPr>
          <w:rFonts w:ascii="Times New Roman" w:hAnsi="Times New Roman"/>
          <w:szCs w:val="24"/>
        </w:rPr>
        <w:t>Khon</w:t>
      </w:r>
      <w:proofErr w:type="spellEnd"/>
      <w:r w:rsidRPr="00DC1F14">
        <w:rPr>
          <w:rFonts w:ascii="Times New Roman" w:hAnsi="Times New Roman"/>
          <w:szCs w:val="24"/>
        </w:rPr>
        <w:t xml:space="preserve"> </w:t>
      </w:r>
      <w:proofErr w:type="spellStart"/>
      <w:r w:rsidRPr="00DC1F14">
        <w:rPr>
          <w:rFonts w:ascii="Times New Roman" w:hAnsi="Times New Roman"/>
          <w:szCs w:val="24"/>
        </w:rPr>
        <w:t>Kaen</w:t>
      </w:r>
      <w:proofErr w:type="spellEnd"/>
      <w:r w:rsidRPr="00DC1F14">
        <w:rPr>
          <w:rFonts w:ascii="Times New Roman" w:hAnsi="Times New Roman"/>
          <w:szCs w:val="24"/>
        </w:rPr>
        <w:t>, Thailand</w:t>
      </w:r>
    </w:p>
    <w:p w:rsidR="00ED4A89" w:rsidRDefault="00ED4A89" w:rsidP="00ED4A89">
      <w:pPr>
        <w:pStyle w:val="BIEmailAddress"/>
        <w:spacing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vertAlign w:val="superscript"/>
        </w:rPr>
        <w:t>3</w:t>
      </w:r>
      <w:r w:rsidRPr="008E0E45">
        <w:rPr>
          <w:rFonts w:ascii="Times New Roman" w:hAnsi="Times New Roman"/>
          <w:szCs w:val="24"/>
        </w:rPr>
        <w:t xml:space="preserve"> </w:t>
      </w:r>
      <w:proofErr w:type="spellStart"/>
      <w:r w:rsidRPr="00451B28">
        <w:rPr>
          <w:rFonts w:ascii="Times New Roman" w:hAnsi="Times New Roman"/>
          <w:szCs w:val="24"/>
        </w:rPr>
        <w:t>Biopher</w:t>
      </w:r>
      <w:proofErr w:type="spellEnd"/>
      <w:r w:rsidRPr="00451B28">
        <w:rPr>
          <w:rFonts w:ascii="Times New Roman" w:hAnsi="Times New Roman"/>
          <w:szCs w:val="24"/>
        </w:rPr>
        <w:t xml:space="preserve"> (P</w:t>
      </w:r>
      <w:r>
        <w:rPr>
          <w:rFonts w:ascii="Times New Roman" w:hAnsi="Times New Roman"/>
          <w:szCs w:val="24"/>
        </w:rPr>
        <w:t>ty)</w:t>
      </w:r>
      <w:r w:rsidRPr="00451B28">
        <w:rPr>
          <w:rFonts w:ascii="Times New Roman" w:hAnsi="Times New Roman"/>
          <w:szCs w:val="24"/>
        </w:rPr>
        <w:t xml:space="preserve"> Ltd., 5 </w:t>
      </w:r>
      <w:proofErr w:type="spellStart"/>
      <w:r w:rsidRPr="00451B28">
        <w:rPr>
          <w:rFonts w:ascii="Times New Roman" w:hAnsi="Times New Roman"/>
          <w:szCs w:val="24"/>
        </w:rPr>
        <w:t>Ednau</w:t>
      </w:r>
      <w:proofErr w:type="spellEnd"/>
      <w:r w:rsidRPr="00451B28">
        <w:rPr>
          <w:rFonts w:ascii="Times New Roman" w:hAnsi="Times New Roman"/>
          <w:szCs w:val="24"/>
        </w:rPr>
        <w:t xml:space="preserve"> Smallholdings, </w:t>
      </w:r>
      <w:proofErr w:type="spellStart"/>
      <w:r w:rsidRPr="00451B28">
        <w:rPr>
          <w:rFonts w:ascii="Times New Roman" w:hAnsi="Times New Roman"/>
          <w:szCs w:val="24"/>
        </w:rPr>
        <w:t>Abrahamskraal</w:t>
      </w:r>
      <w:proofErr w:type="spellEnd"/>
      <w:r w:rsidRPr="00451B28">
        <w:rPr>
          <w:rFonts w:ascii="Times New Roman" w:hAnsi="Times New Roman"/>
          <w:szCs w:val="24"/>
        </w:rPr>
        <w:t xml:space="preserve"> R</w:t>
      </w:r>
      <w:r>
        <w:rPr>
          <w:rFonts w:ascii="Times New Roman" w:hAnsi="Times New Roman"/>
          <w:szCs w:val="24"/>
        </w:rPr>
        <w:t>oa</w:t>
      </w:r>
      <w:r w:rsidRPr="00451B28">
        <w:rPr>
          <w:rFonts w:ascii="Times New Roman" w:hAnsi="Times New Roman"/>
          <w:szCs w:val="24"/>
        </w:rPr>
        <w:t xml:space="preserve">d, </w:t>
      </w:r>
      <w:proofErr w:type="spellStart"/>
      <w:r w:rsidRPr="00451B28">
        <w:rPr>
          <w:rFonts w:ascii="Times New Roman" w:hAnsi="Times New Roman"/>
          <w:szCs w:val="24"/>
        </w:rPr>
        <w:t>Mooiwater</w:t>
      </w:r>
      <w:proofErr w:type="spellEnd"/>
      <w:r w:rsidRPr="00451B28">
        <w:rPr>
          <w:rFonts w:ascii="Times New Roman" w:hAnsi="Times New Roman"/>
          <w:szCs w:val="24"/>
        </w:rPr>
        <w:t>, 9330 Bloemfontein, South Africa</w:t>
      </w:r>
    </w:p>
    <w:p w:rsidR="00ED4A89" w:rsidRPr="006175C6" w:rsidRDefault="00ED4A89" w:rsidP="00ED4A89">
      <w:pPr>
        <w:pStyle w:val="BIEmailAddress"/>
        <w:spacing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vertAlign w:val="superscript"/>
        </w:rPr>
        <w:t>4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Pr="00C60E4F">
        <w:rPr>
          <w:rFonts w:ascii="Times New Roman" w:hAnsi="Times New Roman"/>
          <w:szCs w:val="24"/>
        </w:rPr>
        <w:t>Sabanci</w:t>
      </w:r>
      <w:proofErr w:type="spellEnd"/>
      <w:r w:rsidRPr="00C60E4F">
        <w:rPr>
          <w:rFonts w:ascii="Times New Roman" w:hAnsi="Times New Roman"/>
          <w:szCs w:val="24"/>
        </w:rPr>
        <w:t xml:space="preserve"> University, Faculty of Engineering </w:t>
      </w:r>
      <w:r>
        <w:rPr>
          <w:rFonts w:ascii="Times New Roman" w:hAnsi="Times New Roman"/>
          <w:szCs w:val="24"/>
        </w:rPr>
        <w:t>and</w:t>
      </w:r>
      <w:r w:rsidRPr="00C60E4F">
        <w:rPr>
          <w:rFonts w:ascii="Times New Roman" w:hAnsi="Times New Roman"/>
          <w:szCs w:val="24"/>
        </w:rPr>
        <w:t xml:space="preserve"> Natural Sciences, 34956 Istanbul, </w:t>
      </w:r>
      <w:r w:rsidRPr="006175C6">
        <w:rPr>
          <w:rFonts w:ascii="Times New Roman" w:hAnsi="Times New Roman"/>
          <w:szCs w:val="24"/>
        </w:rPr>
        <w:t xml:space="preserve">Turkey </w:t>
      </w:r>
    </w:p>
    <w:p w:rsidR="00093129" w:rsidRPr="00850BB2" w:rsidRDefault="00ED4A89" w:rsidP="00ED4A89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/>
          <w:szCs w:val="24"/>
          <w:vertAlign w:val="superscript"/>
        </w:rPr>
        <w:t>5</w:t>
      </w:r>
      <w:r w:rsidRPr="006175C6">
        <w:rPr>
          <w:rFonts w:ascii="Times New Roman" w:hAnsi="Times New Roman"/>
          <w:szCs w:val="24"/>
        </w:rPr>
        <w:t xml:space="preserve"> North-West University, DST/NWU Preclinical Drug Development Platform, Faculty of Health Sciences, 2531 Potchefstroom, South Africa</w:t>
      </w:r>
    </w:p>
    <w:p w:rsidR="006A4EC4" w:rsidRDefault="006A4EC4">
      <w:pPr>
        <w:spacing w:after="160" w:line="259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szCs w:val="24"/>
        </w:rPr>
        <w:br w:type="page"/>
      </w:r>
    </w:p>
    <w:p w:rsidR="00141E7F" w:rsidRPr="007C1137" w:rsidRDefault="00141E7F" w:rsidP="007109AA">
      <w:pPr>
        <w:pStyle w:val="Caption"/>
        <w:keepNext/>
        <w:spacing w:line="360" w:lineRule="auto"/>
        <w:rPr>
          <w:szCs w:val="24"/>
        </w:rPr>
      </w:pPr>
      <w:r w:rsidRPr="007C1137">
        <w:rPr>
          <w:szCs w:val="24"/>
        </w:rPr>
        <w:lastRenderedPageBreak/>
        <w:t xml:space="preserve">Table S1. </w:t>
      </w:r>
      <w:r w:rsidRPr="007C1137">
        <w:rPr>
          <w:b w:val="0"/>
          <w:szCs w:val="24"/>
        </w:rPr>
        <w:t>Average nutrient composition of upper fully developed leaves at the initial flowering stage</w:t>
      </w:r>
      <w:r>
        <w:rPr>
          <w:b w:val="0"/>
          <w:szCs w:val="24"/>
        </w:rPr>
        <w:t xml:space="preserve"> (BBCH growth stage 69)</w:t>
      </w:r>
      <w:r w:rsidRPr="007C1137">
        <w:rPr>
          <w:b w:val="0"/>
          <w:szCs w:val="24"/>
        </w:rPr>
        <w:t xml:space="preserve">. </w:t>
      </w:r>
      <w:r w:rsidR="000B11A4">
        <w:rPr>
          <w:b w:val="0"/>
          <w:szCs w:val="24"/>
        </w:rPr>
        <w:t xml:space="preserve">The leaf sample was taken from a representative area outside the </w:t>
      </w:r>
      <w:r w:rsidR="003D5CAF">
        <w:rPr>
          <w:b w:val="0"/>
          <w:szCs w:val="24"/>
        </w:rPr>
        <w:t>experimental</w:t>
      </w:r>
      <w:r w:rsidR="000B11A4">
        <w:rPr>
          <w:b w:val="0"/>
          <w:szCs w:val="24"/>
        </w:rPr>
        <w:t xml:space="preserve"> area on the same day as application spray 1. </w:t>
      </w:r>
      <w:r w:rsidRPr="007C1137">
        <w:rPr>
          <w:b w:val="0"/>
          <w:szCs w:val="24"/>
        </w:rPr>
        <w:t xml:space="preserve">The sufficiency range is taken from </w:t>
      </w:r>
      <w:r w:rsidR="00CB08F7">
        <w:rPr>
          <w:b w:val="0"/>
          <w:noProof/>
          <w:szCs w:val="24"/>
        </w:rPr>
        <w:fldChar w:fldCharType="begin"/>
      </w:r>
      <w:r w:rsidR="003A0EF1">
        <w:rPr>
          <w:b w:val="0"/>
          <w:noProof/>
          <w:szCs w:val="24"/>
        </w:rPr>
        <w:instrText xml:space="preserve"> ADDIN EN.CITE &lt;EndNote&gt;&lt;Cite AuthorYear="1"&gt;&lt;Author&gt;Small&lt;/Author&gt;&lt;Year&gt;1973&lt;/Year&gt;&lt;RecNum&gt;2697&lt;/RecNum&gt;&lt;DisplayText&gt;Small and Ohlrogge [1]&lt;/DisplayText&gt;&lt;record&gt;&lt;rec-number&gt;2697&lt;/rec-number&gt;&lt;foreign-keys&gt;&lt;key app="EN" db-id="dpd2vzzp3twrspeerz5xvtfcpd5vv09e0err" timestamp="1443279530"&gt;2697&lt;/key&gt;&lt;/foreign-keys&gt;&lt;ref-type name="Book Section"&gt;5&lt;/ref-type&gt;&lt;contributors&gt;&lt;authors&gt;&lt;author&gt;Small, H. G. Jr&lt;/author&gt;&lt;author&gt;Ohlrogge, A. J.&lt;/author&gt;&lt;/authors&gt;&lt;secondary-authors&gt;&lt;author&gt;Walsh, L.M.&lt;/author&gt;&lt;author&gt;Beaton, J.D.&lt;/author&gt;&lt;/secondary-authors&gt;&lt;/contributors&gt;&lt;titles&gt;&lt;title&gt;Plant analysis as an aid in fertilizing soybeans and peanuts&lt;/title&gt;&lt;secondary-title&gt;Soil Testing and Plant Analysis&lt;/secondary-title&gt;&lt;/titles&gt;&lt;pages&gt;315-327&lt;/pages&gt;&lt;edition&gt;Revised&lt;/edition&gt;&lt;keywords&gt;&lt;keyword&gt;Agronomy (Agriculture)&lt;/keyword&gt;&lt;keyword&gt;Nutrition&lt;/keyword&gt;&lt;keyword&gt;Soil Science&lt;/keyword&gt;&lt;keyword&gt;03504, Genetics - Plant&lt;/keyword&gt;&lt;keyword&gt;10060, Biochemistry studies - General&lt;/keyword&gt;&lt;keyword&gt;10069,&lt;/keyword&gt;&lt;keyword&gt;Biochemistry studies - Minerals&lt;/keyword&gt;&lt;keyword&gt;51504, Plant physiology - Nutrition&lt;/keyword&gt;&lt;keyword&gt;51512, Plant physiology - Reproduction&lt;/keyword&gt;&lt;keyword&gt;51520, Plant physiology -&lt;/keyword&gt;&lt;keyword&gt;Translocation, accumulation&lt;/keyword&gt;&lt;keyword&gt;52514, Agronomy - Oil crops&lt;/keyword&gt;&lt;keyword&gt;52807, Soil&lt;/keyword&gt;&lt;keyword&gt;science - Fertility and applied studies&lt;/keyword&gt;&lt;keyword&gt;Dicotyledones, Angiospermae, Spermatophyta, Plantae&lt;/keyword&gt;&lt;keyword&gt;Angiosperms,&lt;/keyword&gt;&lt;keyword&gt;Dicots, Plants, Spermatophytes, Vascular Plants&lt;/keyword&gt;&lt;keyword&gt;Leguminosae [26260]&lt;/keyword&gt;&lt;keyword&gt;NUTRIENT LEVELS SEED COMPOSITION CULTIVAR DIFFERENCES&lt;/keyword&gt;&lt;/keywords&gt;&lt;dates&gt;&lt;year&gt;1973&lt;/year&gt;&lt;/dates&gt;&lt;pub-location&gt;Madison, WI&lt;/pub-location&gt;&lt;publisher&gt;Soil Science Society of America, Inc.&lt;/publisher&gt;&lt;accession-num&gt;BCI:BCI197309082489&lt;/accession-num&gt;&lt;urls&gt;&lt;related-urls&gt;&lt;url&gt;&amp;lt;Go to ISI&amp;gt;://BCI:BCI197309082489&lt;/url&gt;&lt;/related-urls&gt;&lt;/urls&gt;&lt;language&gt;English&lt;/language&gt;&lt;/record&gt;&lt;/Cite&gt;&lt;/EndNote&gt;</w:instrText>
      </w:r>
      <w:r w:rsidR="00CB08F7">
        <w:rPr>
          <w:b w:val="0"/>
          <w:noProof/>
          <w:szCs w:val="24"/>
        </w:rPr>
        <w:fldChar w:fldCharType="separate"/>
      </w:r>
      <w:r w:rsidR="003A0EF1">
        <w:rPr>
          <w:b w:val="0"/>
          <w:noProof/>
          <w:szCs w:val="24"/>
        </w:rPr>
        <w:t>Small and Ohlrogge [1]</w:t>
      </w:r>
      <w:r w:rsidR="00CB08F7">
        <w:rPr>
          <w:b w:val="0"/>
          <w:noProof/>
          <w:szCs w:val="24"/>
        </w:rPr>
        <w:fldChar w:fldCharType="end"/>
      </w:r>
      <w:r w:rsidR="00304DB4">
        <w:rPr>
          <w:b w:val="0"/>
          <w:noProof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1668"/>
        <w:gridCol w:w="1984"/>
        <w:gridCol w:w="2977"/>
      </w:tblGrid>
      <w:tr w:rsidR="00141E7F" w:rsidRPr="00B17549" w:rsidTr="001D328C">
        <w:trPr>
          <w:trHeight w:val="624"/>
        </w:trPr>
        <w:tc>
          <w:tcPr>
            <w:tcW w:w="16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41E7F" w:rsidRPr="00B17549" w:rsidRDefault="00141E7F" w:rsidP="001D32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Nutrient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41E7F" w:rsidRDefault="00141E7F" w:rsidP="001D32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Measured</w:t>
            </w:r>
          </w:p>
          <w:p w:rsidR="00141E7F" w:rsidRPr="00B17549" w:rsidRDefault="00141E7F" w:rsidP="00A37A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FB1DFC">
              <w:rPr>
                <w:rFonts w:ascii="Times New Roman" w:hAnsi="Times New Roman" w:cs="Times New Roman"/>
                <w:b/>
                <w:bCs/>
              </w:rPr>
              <w:t>g</w:t>
            </w:r>
            <w:r w:rsidR="009734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B1DFC">
              <w:rPr>
                <w:rFonts w:ascii="Times New Roman" w:hAnsi="Times New Roman" w:cs="Times New Roman"/>
                <w:b/>
                <w:bCs/>
              </w:rPr>
              <w:t>kg</w:t>
            </w:r>
            <w:r w:rsidR="00973474" w:rsidRPr="00973474">
              <w:rPr>
                <w:rFonts w:ascii="Times New Roman" w:hAnsi="Times New Roman" w:cs="Times New Roman"/>
                <w:b/>
                <w:bCs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41E7F" w:rsidRDefault="00141E7F" w:rsidP="001D32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Sufficiency range</w:t>
            </w:r>
          </w:p>
          <w:p w:rsidR="00141E7F" w:rsidRPr="00B17549" w:rsidRDefault="00141E7F" w:rsidP="009734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FB1DFC">
              <w:rPr>
                <w:rFonts w:ascii="Times New Roman" w:hAnsi="Times New Roman" w:cs="Times New Roman"/>
                <w:b/>
                <w:bCs/>
              </w:rPr>
              <w:t>g</w:t>
            </w:r>
            <w:r w:rsidR="009734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B1DFC">
              <w:rPr>
                <w:rFonts w:ascii="Times New Roman" w:hAnsi="Times New Roman" w:cs="Times New Roman"/>
                <w:b/>
                <w:bCs/>
              </w:rPr>
              <w:t>kg</w:t>
            </w:r>
            <w:r w:rsidR="00973474" w:rsidRPr="00973474">
              <w:rPr>
                <w:rFonts w:ascii="Times New Roman" w:hAnsi="Times New Roman" w:cs="Times New Roman"/>
                <w:b/>
                <w:bCs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141E7F" w:rsidRPr="00B17549" w:rsidTr="001D328C">
        <w:trPr>
          <w:trHeight w:val="624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E7F" w:rsidRPr="00625190" w:rsidRDefault="00141E7F" w:rsidP="001D3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9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E7F" w:rsidRPr="00625190" w:rsidRDefault="00141E7F" w:rsidP="001D3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90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.</w:t>
            </w:r>
            <w:r w:rsidRPr="006251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E7F" w:rsidRPr="00625190" w:rsidRDefault="00141E7F" w:rsidP="001D3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90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.</w:t>
            </w:r>
            <w:r w:rsidRPr="0062519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625190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.</w:t>
            </w:r>
            <w:r w:rsidRPr="00625190">
              <w:rPr>
                <w:rFonts w:ascii="Times New Roman" w:hAnsi="Times New Roman" w:cs="Times New Roman"/>
              </w:rPr>
              <w:t>0</w:t>
            </w:r>
          </w:p>
        </w:tc>
      </w:tr>
      <w:tr w:rsidR="00141E7F" w:rsidRPr="00B17549" w:rsidTr="001D328C">
        <w:trPr>
          <w:trHeight w:val="62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E7F" w:rsidRPr="00625190" w:rsidRDefault="00141E7F" w:rsidP="001D3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90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E7F" w:rsidRPr="00625190" w:rsidRDefault="00141E7F" w:rsidP="001D3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9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6251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E7F" w:rsidRPr="00625190" w:rsidRDefault="00141E7F" w:rsidP="001D3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9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62519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62519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625190">
              <w:rPr>
                <w:rFonts w:ascii="Times New Roman" w:hAnsi="Times New Roman" w:cs="Times New Roman"/>
              </w:rPr>
              <w:t>0</w:t>
            </w:r>
          </w:p>
        </w:tc>
      </w:tr>
      <w:tr w:rsidR="00141E7F" w:rsidRPr="00B17549" w:rsidTr="001D328C">
        <w:trPr>
          <w:trHeight w:val="62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E7F" w:rsidRPr="00625190" w:rsidRDefault="00141E7F" w:rsidP="001D3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90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E7F" w:rsidRPr="00625190" w:rsidRDefault="00141E7F" w:rsidP="001D3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90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.</w:t>
            </w:r>
            <w:r w:rsidRPr="00625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E7F" w:rsidRPr="00625190" w:rsidRDefault="00141E7F" w:rsidP="001D3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9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</w:t>
            </w:r>
            <w:r w:rsidRPr="006251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625190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</w:t>
            </w:r>
            <w:r w:rsidRPr="00625190">
              <w:rPr>
                <w:rFonts w:ascii="Times New Roman" w:hAnsi="Times New Roman" w:cs="Times New Roman"/>
              </w:rPr>
              <w:t>0</w:t>
            </w:r>
          </w:p>
        </w:tc>
      </w:tr>
      <w:tr w:rsidR="00141E7F" w:rsidRPr="00B17549" w:rsidTr="001D328C">
        <w:trPr>
          <w:trHeight w:val="62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E7F" w:rsidRPr="00625190" w:rsidRDefault="00141E7F" w:rsidP="001D3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90">
              <w:rPr>
                <w:rFonts w:ascii="Times New Roman" w:hAnsi="Times New Roman" w:cs="Times New Roman"/>
              </w:rPr>
              <w:t>Ca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E7F" w:rsidRPr="00625190" w:rsidRDefault="00141E7F" w:rsidP="001D3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90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 w:rsidRPr="006251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E7F" w:rsidRPr="00625190" w:rsidRDefault="00141E7F" w:rsidP="001D3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9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62519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62519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  <w:r w:rsidRPr="00625190">
              <w:rPr>
                <w:rFonts w:ascii="Times New Roman" w:hAnsi="Times New Roman" w:cs="Times New Roman"/>
              </w:rPr>
              <w:t>0</w:t>
            </w:r>
          </w:p>
        </w:tc>
      </w:tr>
      <w:tr w:rsidR="00141E7F" w:rsidRPr="00B17549" w:rsidTr="001D328C">
        <w:trPr>
          <w:trHeight w:val="624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1E7F" w:rsidRPr="00625190" w:rsidRDefault="00141E7F" w:rsidP="001D3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90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1E7F" w:rsidRPr="00625190" w:rsidRDefault="00141E7F" w:rsidP="001D3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9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6251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1E7F" w:rsidRPr="00625190" w:rsidRDefault="00141E7F" w:rsidP="001D3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9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62519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Pr="0062519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625190">
              <w:rPr>
                <w:rFonts w:ascii="Times New Roman" w:hAnsi="Times New Roman" w:cs="Times New Roman"/>
              </w:rPr>
              <w:t>0</w:t>
            </w:r>
          </w:p>
        </w:tc>
      </w:tr>
      <w:tr w:rsidR="00141E7F" w:rsidRPr="00B17549" w:rsidTr="001D328C">
        <w:trPr>
          <w:trHeight w:val="624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E7F" w:rsidRPr="00625190" w:rsidRDefault="00141E7F" w:rsidP="001D3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Nutrient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E7F" w:rsidRDefault="00141E7F" w:rsidP="001D32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Measured</w:t>
            </w:r>
          </w:p>
          <w:p w:rsidR="00141E7F" w:rsidRPr="00625190" w:rsidRDefault="00141E7F" w:rsidP="00973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FB1DFC">
              <w:rPr>
                <w:rFonts w:ascii="Times New Roman" w:hAnsi="Times New Roman" w:cs="Times New Roman"/>
                <w:b/>
                <w:bCs/>
              </w:rPr>
              <w:t>mg</w:t>
            </w:r>
            <w:r w:rsidR="009734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B1DFC">
              <w:rPr>
                <w:rFonts w:ascii="Times New Roman" w:hAnsi="Times New Roman" w:cs="Times New Roman"/>
                <w:b/>
                <w:bCs/>
              </w:rPr>
              <w:t>kg</w:t>
            </w:r>
            <w:r w:rsidR="00973474" w:rsidRPr="00973474">
              <w:rPr>
                <w:rFonts w:ascii="Times New Roman" w:hAnsi="Times New Roman" w:cs="Times New Roman"/>
                <w:b/>
                <w:bCs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E7F" w:rsidRDefault="00141E7F" w:rsidP="001D32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Sufficiency range</w:t>
            </w:r>
          </w:p>
          <w:p w:rsidR="00141E7F" w:rsidRPr="00625190" w:rsidRDefault="00141E7F" w:rsidP="00A37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FB1DFC">
              <w:rPr>
                <w:rFonts w:ascii="Times New Roman" w:hAnsi="Times New Roman" w:cs="Times New Roman"/>
                <w:b/>
                <w:bCs/>
              </w:rPr>
              <w:t>mg</w:t>
            </w:r>
            <w:r w:rsidR="009734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B1DFC">
              <w:rPr>
                <w:rFonts w:ascii="Times New Roman" w:hAnsi="Times New Roman" w:cs="Times New Roman"/>
                <w:b/>
                <w:bCs/>
              </w:rPr>
              <w:t>kg</w:t>
            </w:r>
            <w:r w:rsidR="00973474" w:rsidRPr="00973474">
              <w:rPr>
                <w:rFonts w:ascii="Times New Roman" w:hAnsi="Times New Roman" w:cs="Times New Roman"/>
                <w:b/>
                <w:bCs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141E7F" w:rsidRPr="00B17549" w:rsidTr="001D328C">
        <w:trPr>
          <w:trHeight w:val="624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E7F" w:rsidRPr="00625190" w:rsidRDefault="00141E7F" w:rsidP="001D3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90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E7F" w:rsidRPr="00625190" w:rsidRDefault="00141E7F" w:rsidP="001D3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90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E7F" w:rsidRPr="00625190" w:rsidRDefault="00141E7F" w:rsidP="001D3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90">
              <w:rPr>
                <w:rFonts w:ascii="Times New Roman" w:hAnsi="Times New Roman" w:cs="Times New Roman"/>
              </w:rPr>
              <w:t>-</w:t>
            </w:r>
          </w:p>
        </w:tc>
      </w:tr>
      <w:tr w:rsidR="00141E7F" w:rsidRPr="00B17549" w:rsidTr="001D328C">
        <w:trPr>
          <w:trHeight w:val="62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E7F" w:rsidRPr="00625190" w:rsidRDefault="00141E7F" w:rsidP="001D3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90">
              <w:rPr>
                <w:rFonts w:ascii="Times New Roman" w:hAnsi="Times New Roman" w:cs="Times New Roman"/>
              </w:rPr>
              <w:t>Mn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E7F" w:rsidRPr="00625190" w:rsidRDefault="00141E7F" w:rsidP="001D3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9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E7F" w:rsidRPr="00625190" w:rsidRDefault="00141E7F" w:rsidP="001D3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90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62519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1E7F" w:rsidRPr="00B17549" w:rsidTr="001D328C">
        <w:trPr>
          <w:trHeight w:val="52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E7F" w:rsidRPr="00625190" w:rsidRDefault="00141E7F" w:rsidP="001D3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90">
              <w:rPr>
                <w:rFonts w:ascii="Times New Roman" w:hAnsi="Times New Roman" w:cs="Times New Roman"/>
              </w:rPr>
              <w:t>Fe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E7F" w:rsidRPr="00625190" w:rsidRDefault="00141E7F" w:rsidP="001D3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9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E7F" w:rsidRPr="00625190" w:rsidRDefault="00141E7F" w:rsidP="001D3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90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625190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1E7F" w:rsidRPr="00B17549" w:rsidTr="001D328C">
        <w:trPr>
          <w:trHeight w:val="52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E7F" w:rsidRPr="00625190" w:rsidRDefault="00141E7F" w:rsidP="001D3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90">
              <w:rPr>
                <w:rFonts w:ascii="Times New Roman" w:hAnsi="Times New Roman" w:cs="Times New Roman"/>
              </w:rPr>
              <w:t>Cu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E7F" w:rsidRPr="00625190" w:rsidRDefault="00141E7F" w:rsidP="001D328C">
            <w:pPr>
              <w:spacing w:after="0"/>
              <w:jc w:val="center"/>
              <w:rPr>
                <w:rFonts w:ascii="Times New Roman" w:hAnsi="Times New Roman" w:cs="Times New Roman"/>
                <w:kern w:val="24"/>
                <w:lang w:val="de-CH"/>
              </w:rPr>
            </w:pPr>
            <w:r w:rsidRPr="00625190">
              <w:rPr>
                <w:rFonts w:ascii="Times New Roman" w:hAnsi="Times New Roman" w:cs="Times New Roman"/>
                <w:kern w:val="24"/>
                <w:lang w:val="de-CH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E7F" w:rsidRPr="00625190" w:rsidRDefault="00141E7F" w:rsidP="001D328C">
            <w:pPr>
              <w:spacing w:after="0"/>
              <w:jc w:val="center"/>
              <w:rPr>
                <w:rFonts w:ascii="Times New Roman" w:hAnsi="Times New Roman" w:cs="Times New Roman"/>
                <w:kern w:val="24"/>
                <w:lang w:val="de-CH"/>
              </w:rPr>
            </w:pPr>
            <w:r w:rsidRPr="00625190">
              <w:rPr>
                <w:rFonts w:ascii="Times New Roman" w:hAnsi="Times New Roman" w:cs="Times New Roman"/>
                <w:kern w:val="24"/>
                <w:lang w:val="de-CH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625190">
              <w:rPr>
                <w:rFonts w:ascii="Times New Roman" w:hAnsi="Times New Roman" w:cs="Times New Roman"/>
                <w:kern w:val="24"/>
                <w:lang w:val="de-CH"/>
              </w:rPr>
              <w:t>3</w:t>
            </w:r>
            <w:r>
              <w:rPr>
                <w:rFonts w:ascii="Times New Roman" w:hAnsi="Times New Roman" w:cs="Times New Roman"/>
                <w:kern w:val="24"/>
                <w:lang w:val="de-CH"/>
              </w:rPr>
              <w:t>0</w:t>
            </w:r>
          </w:p>
        </w:tc>
      </w:tr>
      <w:tr w:rsidR="00141E7F" w:rsidRPr="00B17549" w:rsidTr="001D328C">
        <w:trPr>
          <w:trHeight w:val="52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E7F" w:rsidRPr="00625190" w:rsidRDefault="00141E7F" w:rsidP="001D3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90">
              <w:rPr>
                <w:rFonts w:ascii="Times New Roman" w:hAnsi="Times New Roman" w:cs="Times New Roman"/>
              </w:rPr>
              <w:t>Zn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E7F" w:rsidRPr="00625190" w:rsidRDefault="00141E7F" w:rsidP="001D328C">
            <w:pPr>
              <w:spacing w:after="0"/>
              <w:jc w:val="center"/>
              <w:rPr>
                <w:rFonts w:ascii="Times New Roman" w:hAnsi="Times New Roman" w:cs="Times New Roman"/>
                <w:kern w:val="24"/>
                <w:lang w:val="de-CH"/>
              </w:rPr>
            </w:pPr>
            <w:r w:rsidRPr="00625190">
              <w:rPr>
                <w:rFonts w:ascii="Times New Roman" w:hAnsi="Times New Roman" w:cs="Times New Roman"/>
                <w:kern w:val="24"/>
                <w:lang w:val="de-CH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E7F" w:rsidRPr="00625190" w:rsidRDefault="00141E7F" w:rsidP="001D328C">
            <w:pPr>
              <w:spacing w:after="0"/>
              <w:jc w:val="center"/>
              <w:rPr>
                <w:rFonts w:ascii="Times New Roman" w:hAnsi="Times New Roman" w:cs="Times New Roman"/>
                <w:kern w:val="24"/>
                <w:lang w:val="de-CH"/>
              </w:rPr>
            </w:pPr>
            <w:r w:rsidRPr="00625190">
              <w:rPr>
                <w:rFonts w:ascii="Times New Roman" w:hAnsi="Times New Roman" w:cs="Times New Roman"/>
                <w:kern w:val="24"/>
                <w:lang w:val="de-CH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625190">
              <w:rPr>
                <w:rFonts w:ascii="Times New Roman" w:hAnsi="Times New Roman" w:cs="Times New Roman"/>
                <w:kern w:val="24"/>
                <w:lang w:val="de-CH"/>
              </w:rPr>
              <w:t>5</w:t>
            </w:r>
            <w:r>
              <w:rPr>
                <w:rFonts w:ascii="Times New Roman" w:hAnsi="Times New Roman" w:cs="Times New Roman"/>
                <w:kern w:val="24"/>
                <w:lang w:val="de-CH"/>
              </w:rPr>
              <w:t>0</w:t>
            </w:r>
          </w:p>
        </w:tc>
      </w:tr>
      <w:tr w:rsidR="00141E7F" w:rsidRPr="00B17549" w:rsidTr="001D328C">
        <w:trPr>
          <w:trHeight w:val="52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E7F" w:rsidRPr="00625190" w:rsidRDefault="00141E7F" w:rsidP="001D3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9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E7F" w:rsidRPr="00625190" w:rsidRDefault="00141E7F" w:rsidP="001D328C">
            <w:pPr>
              <w:spacing w:after="0"/>
              <w:jc w:val="center"/>
              <w:rPr>
                <w:rFonts w:ascii="Times New Roman" w:hAnsi="Times New Roman" w:cs="Times New Roman"/>
                <w:kern w:val="24"/>
                <w:lang w:val="de-CH"/>
              </w:rPr>
            </w:pPr>
            <w:r w:rsidRPr="00625190">
              <w:rPr>
                <w:rFonts w:ascii="Times New Roman" w:hAnsi="Times New Roman" w:cs="Times New Roman"/>
                <w:kern w:val="24"/>
                <w:lang w:val="de-CH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E7F" w:rsidRPr="00625190" w:rsidRDefault="00141E7F" w:rsidP="001D328C">
            <w:pPr>
              <w:spacing w:after="0"/>
              <w:jc w:val="center"/>
              <w:rPr>
                <w:rFonts w:ascii="Times New Roman" w:hAnsi="Times New Roman" w:cs="Times New Roman"/>
                <w:kern w:val="24"/>
                <w:lang w:val="de-CH"/>
              </w:rPr>
            </w:pPr>
            <w:r w:rsidRPr="00625190">
              <w:rPr>
                <w:rFonts w:ascii="Times New Roman" w:hAnsi="Times New Roman" w:cs="Times New Roman"/>
                <w:kern w:val="24"/>
                <w:lang w:val="de-CH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625190">
              <w:rPr>
                <w:rFonts w:ascii="Times New Roman" w:hAnsi="Times New Roman" w:cs="Times New Roman"/>
                <w:kern w:val="24"/>
                <w:lang w:val="de-CH"/>
              </w:rPr>
              <w:t>55</w:t>
            </w:r>
          </w:p>
        </w:tc>
      </w:tr>
      <w:tr w:rsidR="00141E7F" w:rsidRPr="00B17549" w:rsidTr="001D328C">
        <w:trPr>
          <w:trHeight w:val="525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1E7F" w:rsidRPr="00625190" w:rsidRDefault="00141E7F" w:rsidP="001D3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90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1E7F" w:rsidRPr="00625190" w:rsidRDefault="00141E7F" w:rsidP="001D328C">
            <w:pPr>
              <w:spacing w:after="0"/>
              <w:jc w:val="center"/>
              <w:rPr>
                <w:rFonts w:ascii="Times New Roman" w:hAnsi="Times New Roman" w:cs="Times New Roman"/>
                <w:kern w:val="24"/>
                <w:lang w:val="de-CH"/>
              </w:rPr>
            </w:pPr>
            <w:r w:rsidRPr="00625190">
              <w:rPr>
                <w:rFonts w:ascii="Times New Roman" w:hAnsi="Times New Roman" w:cs="Times New Roman"/>
                <w:kern w:val="24"/>
                <w:lang w:val="de-CH"/>
              </w:rPr>
              <w:t>2</w:t>
            </w:r>
            <w:r>
              <w:rPr>
                <w:rFonts w:ascii="Times New Roman" w:hAnsi="Times New Roman" w:cs="Times New Roman"/>
                <w:kern w:val="24"/>
                <w:lang w:val="de-CH"/>
              </w:rPr>
              <w:t>.</w:t>
            </w:r>
            <w:r w:rsidRPr="00625190">
              <w:rPr>
                <w:rFonts w:ascii="Times New Roman" w:hAnsi="Times New Roman" w:cs="Times New Roman"/>
                <w:kern w:val="24"/>
                <w:lang w:val="de-CH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1E7F" w:rsidRPr="00625190" w:rsidRDefault="00141E7F" w:rsidP="001D328C">
            <w:pPr>
              <w:spacing w:after="0"/>
              <w:jc w:val="center"/>
              <w:rPr>
                <w:rFonts w:ascii="Times New Roman" w:hAnsi="Times New Roman" w:cs="Times New Roman"/>
                <w:kern w:val="24"/>
                <w:lang w:val="de-CH"/>
              </w:rPr>
            </w:pPr>
            <w:r w:rsidRPr="00625190">
              <w:rPr>
                <w:rFonts w:ascii="Times New Roman" w:hAnsi="Times New Roman" w:cs="Times New Roman"/>
                <w:kern w:val="24"/>
                <w:lang w:val="de-CH"/>
              </w:rPr>
              <w:t>-</w:t>
            </w:r>
          </w:p>
        </w:tc>
      </w:tr>
    </w:tbl>
    <w:p w:rsidR="00141E7F" w:rsidRDefault="00141E7F">
      <w:pPr>
        <w:rPr>
          <w:rFonts w:ascii="Times New Roman" w:hAnsi="Times New Roman" w:cs="Times New Roman"/>
          <w:sz w:val="24"/>
          <w:szCs w:val="24"/>
        </w:rPr>
      </w:pPr>
    </w:p>
    <w:p w:rsidR="00141E7F" w:rsidRDefault="00141E7F" w:rsidP="00D540D0">
      <w:pPr>
        <w:keepNext/>
        <w:jc w:val="center"/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4651199" cy="4319999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D treatments BW 150817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1199" cy="431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E7F" w:rsidRPr="007C1137" w:rsidRDefault="00141E7F" w:rsidP="007109AA">
      <w:pPr>
        <w:pStyle w:val="Caption"/>
        <w:spacing w:line="360" w:lineRule="auto"/>
        <w:rPr>
          <w:b w:val="0"/>
          <w:bCs/>
        </w:rPr>
      </w:pPr>
      <w:r w:rsidRPr="007C1137">
        <w:t>Fig</w:t>
      </w:r>
      <w:r w:rsidR="00B40990">
        <w:t>ure</w:t>
      </w:r>
      <w:r w:rsidRPr="007C1137">
        <w:t xml:space="preserve"> S1. </w:t>
      </w:r>
      <w:r>
        <w:rPr>
          <w:b w:val="0"/>
          <w:bCs/>
        </w:rPr>
        <w:t>Absorbance F</w:t>
      </w:r>
      <w:r w:rsidRPr="007C1137">
        <w:rPr>
          <w:b w:val="0"/>
          <w:bCs/>
        </w:rPr>
        <w:t>TIR spectra of the various applied foliar treatments</w:t>
      </w:r>
      <w:r w:rsidR="00576EA4">
        <w:rPr>
          <w:b w:val="0"/>
          <w:bCs/>
        </w:rPr>
        <w:t xml:space="preserve"> T1-T8</w:t>
      </w:r>
      <w:r w:rsidRPr="007C1137">
        <w:rPr>
          <w:b w:val="0"/>
          <w:bCs/>
        </w:rPr>
        <w:t xml:space="preserve">. </w:t>
      </w:r>
      <w:r>
        <w:rPr>
          <w:b w:val="0"/>
          <w:bCs/>
        </w:rPr>
        <w:t xml:space="preserve">Peak assignment for </w:t>
      </w:r>
      <w:proofErr w:type="spellStart"/>
      <w:r>
        <w:rPr>
          <w:b w:val="0"/>
          <w:bCs/>
        </w:rPr>
        <w:t>Pheroid</w:t>
      </w:r>
      <w:proofErr w:type="spellEnd"/>
      <w:r>
        <w:rPr>
          <w:b w:val="0"/>
          <w:bCs/>
        </w:rPr>
        <w:t xml:space="preserve"> compounds (T2, T4, and T6): </w:t>
      </w:r>
      <w:r w:rsidRPr="00236BC3">
        <w:t>A</w:t>
      </w:r>
      <w:r>
        <w:rPr>
          <w:b w:val="0"/>
          <w:bCs/>
        </w:rPr>
        <w:t xml:space="preserve"> (2924 cm</w:t>
      </w:r>
      <w:r w:rsidRPr="00236BC3">
        <w:rPr>
          <w:b w:val="0"/>
          <w:bCs/>
          <w:vertAlign w:val="superscript"/>
        </w:rPr>
        <w:t>-1</w:t>
      </w:r>
      <w:r>
        <w:rPr>
          <w:b w:val="0"/>
          <w:bCs/>
        </w:rPr>
        <w:t xml:space="preserve">): C-H methylene </w:t>
      </w:r>
      <w:proofErr w:type="spellStart"/>
      <w:r>
        <w:rPr>
          <w:b w:val="0"/>
          <w:bCs/>
        </w:rPr>
        <w:t>asym</w:t>
      </w:r>
      <w:proofErr w:type="spellEnd"/>
      <w:r>
        <w:rPr>
          <w:b w:val="0"/>
          <w:bCs/>
        </w:rPr>
        <w:t xml:space="preserve"> str; </w:t>
      </w:r>
      <w:r w:rsidRPr="00236BC3">
        <w:t>B</w:t>
      </w:r>
      <w:r>
        <w:rPr>
          <w:b w:val="0"/>
          <w:bCs/>
        </w:rPr>
        <w:t xml:space="preserve"> (2853 cm</w:t>
      </w:r>
      <w:r w:rsidRPr="00236BC3">
        <w:rPr>
          <w:b w:val="0"/>
          <w:bCs/>
          <w:vertAlign w:val="superscript"/>
        </w:rPr>
        <w:t>-1</w:t>
      </w:r>
      <w:r>
        <w:rPr>
          <w:b w:val="0"/>
          <w:bCs/>
        </w:rPr>
        <w:t xml:space="preserve">): C-H methylene sym str; </w:t>
      </w:r>
      <w:r w:rsidRPr="00236BC3">
        <w:t>C</w:t>
      </w:r>
      <w:r>
        <w:rPr>
          <w:b w:val="0"/>
          <w:bCs/>
        </w:rPr>
        <w:t xml:space="preserve"> (1736 cm</w:t>
      </w:r>
      <w:r w:rsidRPr="00236BC3">
        <w:rPr>
          <w:b w:val="0"/>
          <w:bCs/>
          <w:vertAlign w:val="superscript"/>
        </w:rPr>
        <w:t>-1</w:t>
      </w:r>
      <w:r>
        <w:rPr>
          <w:b w:val="0"/>
          <w:bCs/>
        </w:rPr>
        <w:t xml:space="preserve">): C=O ester str; </w:t>
      </w:r>
      <w:r w:rsidRPr="009E6BD1">
        <w:t>D</w:t>
      </w:r>
      <w:r>
        <w:rPr>
          <w:b w:val="0"/>
          <w:bCs/>
        </w:rPr>
        <w:t xml:space="preserve"> (1462 cm</w:t>
      </w:r>
      <w:r w:rsidRPr="00236BC3">
        <w:rPr>
          <w:b w:val="0"/>
          <w:bCs/>
          <w:vertAlign w:val="superscript"/>
        </w:rPr>
        <w:t>-1</w:t>
      </w:r>
      <w:r>
        <w:rPr>
          <w:b w:val="0"/>
          <w:bCs/>
        </w:rPr>
        <w:t>): CH</w:t>
      </w:r>
      <w:r w:rsidRPr="00236BC3">
        <w:rPr>
          <w:b w:val="0"/>
          <w:bCs/>
          <w:vertAlign w:val="subscript"/>
        </w:rPr>
        <w:t>2</w:t>
      </w:r>
      <w:r>
        <w:rPr>
          <w:b w:val="0"/>
          <w:bCs/>
        </w:rPr>
        <w:t xml:space="preserve"> methylene sci; </w:t>
      </w:r>
      <w:r w:rsidRPr="009E6BD1">
        <w:t>E</w:t>
      </w:r>
      <w:r>
        <w:rPr>
          <w:b w:val="0"/>
          <w:bCs/>
        </w:rPr>
        <w:t xml:space="preserve"> (1373 cm</w:t>
      </w:r>
      <w:r w:rsidRPr="00236BC3">
        <w:rPr>
          <w:b w:val="0"/>
          <w:bCs/>
          <w:vertAlign w:val="superscript"/>
        </w:rPr>
        <w:t>-1</w:t>
      </w:r>
      <w:r>
        <w:rPr>
          <w:b w:val="0"/>
          <w:bCs/>
        </w:rPr>
        <w:t xml:space="preserve">): C-H methyl sym bend; </w:t>
      </w:r>
      <w:r w:rsidRPr="006D7A15">
        <w:t>F</w:t>
      </w:r>
      <w:r>
        <w:rPr>
          <w:b w:val="0"/>
          <w:bCs/>
        </w:rPr>
        <w:t xml:space="preserve"> (1229 cm</w:t>
      </w:r>
      <w:r w:rsidRPr="00236BC3">
        <w:rPr>
          <w:b w:val="0"/>
          <w:bCs/>
          <w:vertAlign w:val="superscript"/>
        </w:rPr>
        <w:t>-1</w:t>
      </w:r>
      <w:r>
        <w:rPr>
          <w:b w:val="0"/>
          <w:bCs/>
        </w:rPr>
        <w:t xml:space="preserve">): C-O ester str; </w:t>
      </w:r>
      <w:r w:rsidRPr="006D7A15">
        <w:t>G</w:t>
      </w:r>
      <w:r>
        <w:rPr>
          <w:b w:val="0"/>
          <w:bCs/>
        </w:rPr>
        <w:t xml:space="preserve"> (1178 cm</w:t>
      </w:r>
      <w:r w:rsidRPr="00236BC3">
        <w:rPr>
          <w:b w:val="0"/>
          <w:bCs/>
          <w:vertAlign w:val="superscript"/>
        </w:rPr>
        <w:t>-1</w:t>
      </w:r>
      <w:r>
        <w:rPr>
          <w:b w:val="0"/>
          <w:bCs/>
        </w:rPr>
        <w:t xml:space="preserve">): C-O ester str; </w:t>
      </w:r>
      <w:r w:rsidRPr="006D7A15">
        <w:t>H</w:t>
      </w:r>
      <w:r>
        <w:rPr>
          <w:b w:val="0"/>
          <w:bCs/>
        </w:rPr>
        <w:t xml:space="preserve"> (1096 cm</w:t>
      </w:r>
      <w:r w:rsidRPr="00236BC3">
        <w:rPr>
          <w:b w:val="0"/>
          <w:bCs/>
          <w:vertAlign w:val="superscript"/>
        </w:rPr>
        <w:t>-1</w:t>
      </w:r>
      <w:r>
        <w:rPr>
          <w:b w:val="0"/>
          <w:bCs/>
        </w:rPr>
        <w:t xml:space="preserve">): C-O-C ether str </w:t>
      </w:r>
      <w:r w:rsidRPr="00236BC3">
        <w:rPr>
          <w:b w:val="0"/>
          <w:bCs/>
        </w:rPr>
        <w:t xml:space="preserve">(overlaps with </w:t>
      </w:r>
      <w:r>
        <w:rPr>
          <w:b w:val="0"/>
          <w:bCs/>
        </w:rPr>
        <w:t>SO</w:t>
      </w:r>
      <w:r w:rsidRPr="00236BC3">
        <w:rPr>
          <w:b w:val="0"/>
          <w:bCs/>
          <w:vertAlign w:val="subscript"/>
        </w:rPr>
        <w:t>4</w:t>
      </w:r>
      <w:r w:rsidRPr="00236BC3">
        <w:rPr>
          <w:b w:val="0"/>
          <w:bCs/>
          <w:vertAlign w:val="superscript"/>
        </w:rPr>
        <w:t>2-</w:t>
      </w:r>
      <w:r w:rsidRPr="00236BC3">
        <w:rPr>
          <w:b w:val="0"/>
          <w:bCs/>
        </w:rPr>
        <w:t>)</w:t>
      </w:r>
      <w:r>
        <w:rPr>
          <w:b w:val="0"/>
          <w:bCs/>
        </w:rPr>
        <w:t>. Peak assignment for non-</w:t>
      </w:r>
      <w:proofErr w:type="spellStart"/>
      <w:r>
        <w:rPr>
          <w:b w:val="0"/>
          <w:bCs/>
        </w:rPr>
        <w:t>Pheroid</w:t>
      </w:r>
      <w:proofErr w:type="spellEnd"/>
      <w:r>
        <w:rPr>
          <w:b w:val="0"/>
          <w:bCs/>
        </w:rPr>
        <w:t xml:space="preserve"> compounds: </w:t>
      </w:r>
      <w:r w:rsidRPr="006D7A15">
        <w:t>H</w:t>
      </w:r>
      <w:r>
        <w:rPr>
          <w:b w:val="0"/>
          <w:bCs/>
        </w:rPr>
        <w:t xml:space="preserve"> (1096 cm</w:t>
      </w:r>
      <w:r w:rsidRPr="00236BC3">
        <w:rPr>
          <w:b w:val="0"/>
          <w:bCs/>
          <w:vertAlign w:val="superscript"/>
        </w:rPr>
        <w:t>-1</w:t>
      </w:r>
      <w:r>
        <w:rPr>
          <w:b w:val="0"/>
          <w:bCs/>
        </w:rPr>
        <w:t>): SO</w:t>
      </w:r>
      <w:r w:rsidRPr="00236BC3">
        <w:rPr>
          <w:b w:val="0"/>
          <w:bCs/>
          <w:vertAlign w:val="subscript"/>
        </w:rPr>
        <w:t>4</w:t>
      </w:r>
      <w:r w:rsidRPr="00236BC3">
        <w:rPr>
          <w:b w:val="0"/>
          <w:bCs/>
          <w:vertAlign w:val="superscript"/>
        </w:rPr>
        <w:t>2-</w:t>
      </w:r>
      <w:r w:rsidRPr="00236BC3">
        <w:rPr>
          <w:b w:val="0"/>
          <w:bCs/>
        </w:rPr>
        <w:t xml:space="preserve"> (overlaps with </w:t>
      </w:r>
      <w:r>
        <w:rPr>
          <w:b w:val="0"/>
          <w:bCs/>
        </w:rPr>
        <w:t>C-O-C ether</w:t>
      </w:r>
      <w:r w:rsidRPr="00236BC3">
        <w:rPr>
          <w:b w:val="0"/>
          <w:bCs/>
        </w:rPr>
        <w:t>)</w:t>
      </w:r>
      <w:r>
        <w:rPr>
          <w:b w:val="0"/>
          <w:bCs/>
        </w:rPr>
        <w:t xml:space="preserve">; </w:t>
      </w:r>
      <w:r w:rsidRPr="006D7A15">
        <w:t>J</w:t>
      </w:r>
      <w:r>
        <w:rPr>
          <w:b w:val="0"/>
          <w:bCs/>
        </w:rPr>
        <w:t xml:space="preserve"> (</w:t>
      </w:r>
      <w:r>
        <w:rPr>
          <w:rFonts w:cs="Times New Roman"/>
          <w:b w:val="0"/>
          <w:bCs/>
        </w:rPr>
        <w:t>~</w:t>
      </w:r>
      <w:r>
        <w:rPr>
          <w:b w:val="0"/>
          <w:bCs/>
        </w:rPr>
        <w:t>900-1100 cm</w:t>
      </w:r>
      <w:r w:rsidRPr="00236BC3">
        <w:rPr>
          <w:b w:val="0"/>
          <w:bCs/>
          <w:vertAlign w:val="superscript"/>
        </w:rPr>
        <w:t>-1</w:t>
      </w:r>
      <w:r>
        <w:rPr>
          <w:b w:val="0"/>
          <w:bCs/>
        </w:rPr>
        <w:t>): PO</w:t>
      </w:r>
      <w:r w:rsidRPr="00236BC3">
        <w:rPr>
          <w:b w:val="0"/>
          <w:bCs/>
          <w:vertAlign w:val="subscript"/>
        </w:rPr>
        <w:t>4</w:t>
      </w:r>
      <w:r>
        <w:rPr>
          <w:b w:val="0"/>
          <w:bCs/>
          <w:vertAlign w:val="superscript"/>
        </w:rPr>
        <w:t>3</w:t>
      </w:r>
      <w:r w:rsidRPr="00236BC3">
        <w:rPr>
          <w:b w:val="0"/>
          <w:bCs/>
          <w:vertAlign w:val="superscript"/>
        </w:rPr>
        <w:t>-</w:t>
      </w:r>
      <w:r>
        <w:rPr>
          <w:b w:val="0"/>
          <w:bCs/>
        </w:rPr>
        <w:t xml:space="preserve">. Peaks from water can be found around </w:t>
      </w:r>
      <w:r>
        <w:rPr>
          <w:rFonts w:cs="Times New Roman"/>
          <w:b w:val="0"/>
          <w:bCs/>
        </w:rPr>
        <w:t>~</w:t>
      </w:r>
      <w:r>
        <w:rPr>
          <w:b w:val="0"/>
          <w:bCs/>
        </w:rPr>
        <w:t xml:space="preserve">2800-3700 cm-1 and around </w:t>
      </w:r>
      <w:r>
        <w:rPr>
          <w:rFonts w:cs="Times New Roman"/>
          <w:b w:val="0"/>
          <w:bCs/>
        </w:rPr>
        <w:t>~1630 cm</w:t>
      </w:r>
      <w:r w:rsidRPr="006D7A15">
        <w:rPr>
          <w:rFonts w:cs="Times New Roman"/>
          <w:b w:val="0"/>
          <w:bCs/>
          <w:vertAlign w:val="superscript"/>
        </w:rPr>
        <w:t>-1</w:t>
      </w:r>
      <w:r>
        <w:rPr>
          <w:rFonts w:cs="Times New Roman"/>
          <w:b w:val="0"/>
          <w:bCs/>
        </w:rPr>
        <w:t>. Reference values were taken from</w:t>
      </w:r>
      <w:r w:rsidR="00304DB4">
        <w:rPr>
          <w:rFonts w:cs="Times New Roman"/>
          <w:b w:val="0"/>
          <w:bCs/>
        </w:rPr>
        <w:t xml:space="preserve"> </w:t>
      </w:r>
      <w:r w:rsidR="00CB08F7">
        <w:rPr>
          <w:rFonts w:cs="Times New Roman"/>
          <w:b w:val="0"/>
          <w:bCs/>
        </w:rPr>
        <w:fldChar w:fldCharType="begin"/>
      </w:r>
      <w:r w:rsidR="003A0EF1">
        <w:rPr>
          <w:rFonts w:cs="Times New Roman"/>
          <w:b w:val="0"/>
          <w:bCs/>
        </w:rPr>
        <w:instrText xml:space="preserve"> ADDIN EN.CITE &lt;EndNote&gt;&lt;Cite AuthorYear="1"&gt;&lt;Author&gt;Stuart&lt;/Author&gt;&lt;Year&gt;2004&lt;/Year&gt;&lt;RecNum&gt;2753&lt;/RecNum&gt;&lt;DisplayText&gt;Stuart [2]&lt;/DisplayText&gt;&lt;record&gt;&lt;rec-number&gt;2753&lt;/rec-number&gt;&lt;foreign-keys&gt;&lt;key app="EN" db-id="dpd2vzzp3twrspeerz5xvtfcpd5vv09e0err" timestamp="1465459098"&gt;2753&lt;/key&gt;&lt;/foreign-keys&gt;&lt;ref-type name="Book"&gt;6&lt;/ref-type&gt;&lt;contributors&gt;&lt;authors&gt;&lt;author&gt;Stuart, B.H.&lt;/author&gt;&lt;/authors&gt;&lt;/contributors&gt;&lt;titles&gt;&lt;title&gt;Infrared spectroscopy: fundamentals and applications&lt;/title&gt;&lt;/titles&gt;&lt;dates&gt;&lt;year&gt;2004&lt;/year&gt;&lt;/dates&gt;&lt;publisher&gt;John Wiley &amp;amp; Sons, Ltd&lt;/publisher&gt;&lt;urls&gt;&lt;/urls&gt;&lt;/record&gt;&lt;/Cite&gt;&lt;/EndNote&gt;</w:instrText>
      </w:r>
      <w:r w:rsidR="00CB08F7">
        <w:rPr>
          <w:rFonts w:cs="Times New Roman"/>
          <w:b w:val="0"/>
          <w:bCs/>
        </w:rPr>
        <w:fldChar w:fldCharType="separate"/>
      </w:r>
      <w:r w:rsidR="003A0EF1">
        <w:rPr>
          <w:rFonts w:cs="Times New Roman"/>
          <w:b w:val="0"/>
          <w:bCs/>
          <w:noProof/>
        </w:rPr>
        <w:t>Stuart [2]</w:t>
      </w:r>
      <w:r w:rsidR="00CB08F7">
        <w:rPr>
          <w:rFonts w:cs="Times New Roman"/>
          <w:b w:val="0"/>
          <w:bCs/>
        </w:rPr>
        <w:fldChar w:fldCharType="end"/>
      </w:r>
      <w:r>
        <w:rPr>
          <w:rFonts w:cs="Times New Roman"/>
          <w:b w:val="0"/>
          <w:bCs/>
        </w:rPr>
        <w:t>.</w:t>
      </w:r>
    </w:p>
    <w:p w:rsidR="00986A61" w:rsidRDefault="00986A61">
      <w:pPr>
        <w:spacing w:after="160" w:line="259" w:lineRule="auto"/>
        <w:rPr>
          <w:rFonts w:ascii="Times" w:eastAsia="Times New Roman" w:hAnsi="Times" w:cs="Times"/>
          <w:b/>
          <w:bCs/>
          <w:kern w:val="40"/>
          <w:sz w:val="32"/>
          <w:szCs w:val="32"/>
        </w:rPr>
      </w:pPr>
    </w:p>
    <w:p w:rsidR="00986A61" w:rsidRPr="00986A61" w:rsidRDefault="00986A61" w:rsidP="00986A61">
      <w:pPr>
        <w:pStyle w:val="Heading1"/>
      </w:pPr>
      <w:r w:rsidRPr="00986A61">
        <w:lastRenderedPageBreak/>
        <w:t>References</w:t>
      </w:r>
    </w:p>
    <w:p w:rsidR="004E60D7" w:rsidRPr="004E60D7" w:rsidRDefault="00CB08F7" w:rsidP="004E60D7">
      <w:pPr>
        <w:pStyle w:val="EndNoteBibliography"/>
        <w:spacing w:after="0"/>
        <w:ind w:left="720" w:hanging="720"/>
        <w:rPr>
          <w:noProof/>
        </w:rPr>
      </w:pPr>
      <w:r w:rsidRPr="00CB08F7">
        <w:fldChar w:fldCharType="begin"/>
      </w:r>
      <w:r w:rsidR="00304DB4">
        <w:instrText xml:space="preserve"> ADDIN EN.REFLIST </w:instrText>
      </w:r>
      <w:r w:rsidRPr="00CB08F7">
        <w:fldChar w:fldCharType="separate"/>
      </w:r>
      <w:r w:rsidR="004E60D7" w:rsidRPr="004E60D7">
        <w:rPr>
          <w:noProof/>
        </w:rPr>
        <w:t>1.</w:t>
      </w:r>
      <w:r w:rsidR="004E60D7" w:rsidRPr="004E60D7">
        <w:rPr>
          <w:noProof/>
        </w:rPr>
        <w:tab/>
        <w:t>Small HGJ, Ohlrogge AJ. Plant analysis as an aid in fertilizing soybeans and peanuts. In: Walsh LM, Beaton JD, editors. Soil Testing and Plant Analysis. Revised ed. Madison, WI: Soil Science Society of America, Inc.; 1973. p. 315-27.</w:t>
      </w:r>
    </w:p>
    <w:p w:rsidR="004E60D7" w:rsidRPr="004E60D7" w:rsidRDefault="004E60D7" w:rsidP="004E60D7">
      <w:pPr>
        <w:pStyle w:val="EndNoteBibliography"/>
        <w:ind w:left="720" w:hanging="720"/>
        <w:rPr>
          <w:noProof/>
        </w:rPr>
      </w:pPr>
      <w:r w:rsidRPr="004E60D7">
        <w:rPr>
          <w:noProof/>
        </w:rPr>
        <w:t>2.</w:t>
      </w:r>
      <w:r w:rsidRPr="004E60D7">
        <w:rPr>
          <w:noProof/>
        </w:rPr>
        <w:tab/>
        <w:t>Stuart BH. Infrared spectroscopy: fundamentals and applications: John Wiley &amp; Sons, Ltd; 2004.</w:t>
      </w:r>
    </w:p>
    <w:p w:rsidR="00C9114F" w:rsidRDefault="00CB08F7" w:rsidP="00BE3B4C">
      <w:pPr>
        <w:spacing w:line="360" w:lineRule="auto"/>
      </w:pPr>
      <w:r>
        <w:fldChar w:fldCharType="end"/>
      </w:r>
    </w:p>
    <w:sectPr w:rsidR="00C9114F" w:rsidSect="00BC1D8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5A0" w:rsidRDefault="001335A0">
      <w:pPr>
        <w:spacing w:after="0" w:line="240" w:lineRule="auto"/>
      </w:pPr>
      <w:r>
        <w:separator/>
      </w:r>
    </w:p>
  </w:endnote>
  <w:endnote w:type="continuationSeparator" w:id="0">
    <w:p w:rsidR="001335A0" w:rsidRDefault="0013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0516632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5834" w:rsidRPr="00B51F0B" w:rsidRDefault="00CB08F7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51F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D328C" w:rsidRPr="00B51F0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51F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099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51F0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85834" w:rsidRDefault="00B409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5A0" w:rsidRDefault="001335A0">
      <w:pPr>
        <w:spacing w:after="0" w:line="240" w:lineRule="auto"/>
      </w:pPr>
      <w:r>
        <w:separator/>
      </w:r>
    </w:p>
  </w:footnote>
  <w:footnote w:type="continuationSeparator" w:id="0">
    <w:p w:rsidR="001335A0" w:rsidRDefault="00133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AC4"/>
    <w:multiLevelType w:val="multilevel"/>
    <w:tmpl w:val="1F460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4" w:hanging="1800"/>
      </w:pPr>
      <w:rPr>
        <w:rFonts w:hint="default"/>
      </w:rPr>
    </w:lvl>
  </w:abstractNum>
  <w:abstractNum w:abstractNumId="1">
    <w:nsid w:val="258B0EB4"/>
    <w:multiLevelType w:val="hybridMultilevel"/>
    <w:tmpl w:val="8EBC3400"/>
    <w:lvl w:ilvl="0" w:tplc="E0FE0F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906C1"/>
    <w:multiLevelType w:val="hybridMultilevel"/>
    <w:tmpl w:val="8A22CACC"/>
    <w:lvl w:ilvl="0" w:tplc="DA9A0622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EF31932"/>
    <w:multiLevelType w:val="hybridMultilevel"/>
    <w:tmpl w:val="6FEC20AE"/>
    <w:lvl w:ilvl="0" w:tplc="4C6C3624">
      <w:start w:val="2"/>
      <w:numFmt w:val="bullet"/>
      <w:lvlText w:val=""/>
      <w:lvlJc w:val="left"/>
      <w:pPr>
        <w:ind w:left="763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>
    <w:nsid w:val="5D137B78"/>
    <w:multiLevelType w:val="hybridMultilevel"/>
    <w:tmpl w:val="0E52AFD8"/>
    <w:lvl w:ilvl="0" w:tplc="B1AC86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C5E7A"/>
    <w:multiLevelType w:val="hybridMultilevel"/>
    <w:tmpl w:val="40D6CF2A"/>
    <w:lvl w:ilvl="0" w:tplc="B31E0C90">
      <w:start w:val="4"/>
      <w:numFmt w:val="bullet"/>
      <w:lvlText w:val=""/>
      <w:lvlJc w:val="left"/>
      <w:pPr>
        <w:ind w:left="763" w:hanging="360"/>
      </w:pPr>
      <w:rPr>
        <w:rFonts w:ascii="Wingdings" w:eastAsia="Times New Roman" w:hAnsi="Wingdings" w:cs="Times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hem Bio Agro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pd2vzzp3twrspeerz5xvtfcpd5vv09e0err&quot;&gt;library_jesper-Saved&lt;record-ids&gt;&lt;item&gt;2697&lt;/item&gt;&lt;item&gt;2753&lt;/item&gt;&lt;/record-ids&gt;&lt;/item&gt;&lt;/Libraries&gt;"/>
  </w:docVars>
  <w:rsids>
    <w:rsidRoot w:val="00141E7F"/>
    <w:rsid w:val="00055AE4"/>
    <w:rsid w:val="00072855"/>
    <w:rsid w:val="00073F7E"/>
    <w:rsid w:val="00090B49"/>
    <w:rsid w:val="00093129"/>
    <w:rsid w:val="000B11A4"/>
    <w:rsid w:val="001335A0"/>
    <w:rsid w:val="00141E7F"/>
    <w:rsid w:val="001D328C"/>
    <w:rsid w:val="001D54D6"/>
    <w:rsid w:val="00297D45"/>
    <w:rsid w:val="002F1A4A"/>
    <w:rsid w:val="00304DB4"/>
    <w:rsid w:val="003A0EF1"/>
    <w:rsid w:val="003D5CAF"/>
    <w:rsid w:val="004665FF"/>
    <w:rsid w:val="004E60D7"/>
    <w:rsid w:val="00576EA4"/>
    <w:rsid w:val="006225BA"/>
    <w:rsid w:val="00644605"/>
    <w:rsid w:val="00650A55"/>
    <w:rsid w:val="006A4EC4"/>
    <w:rsid w:val="007628EA"/>
    <w:rsid w:val="007720FD"/>
    <w:rsid w:val="008144E0"/>
    <w:rsid w:val="00876183"/>
    <w:rsid w:val="008A79CE"/>
    <w:rsid w:val="008D47D4"/>
    <w:rsid w:val="008E19BF"/>
    <w:rsid w:val="009246E7"/>
    <w:rsid w:val="00955D81"/>
    <w:rsid w:val="00973474"/>
    <w:rsid w:val="00986A61"/>
    <w:rsid w:val="009A5E56"/>
    <w:rsid w:val="00A37A7C"/>
    <w:rsid w:val="00A66454"/>
    <w:rsid w:val="00A821BD"/>
    <w:rsid w:val="00B40990"/>
    <w:rsid w:val="00BC1D8F"/>
    <w:rsid w:val="00BE3B4C"/>
    <w:rsid w:val="00C410E5"/>
    <w:rsid w:val="00C9114F"/>
    <w:rsid w:val="00CB08F7"/>
    <w:rsid w:val="00CD63AA"/>
    <w:rsid w:val="00D14ABF"/>
    <w:rsid w:val="00D265F2"/>
    <w:rsid w:val="00D60F3D"/>
    <w:rsid w:val="00DE15C9"/>
    <w:rsid w:val="00DF6EC1"/>
    <w:rsid w:val="00ED4A89"/>
    <w:rsid w:val="00F17216"/>
    <w:rsid w:val="00F56C86"/>
    <w:rsid w:val="00FC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7F"/>
    <w:pPr>
      <w:spacing w:after="200" w:line="276" w:lineRule="auto"/>
    </w:pPr>
    <w:rPr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1E7F"/>
    <w:pPr>
      <w:keepNext/>
      <w:spacing w:before="360" w:after="120" w:line="480" w:lineRule="auto"/>
      <w:jc w:val="both"/>
      <w:outlineLvl w:val="0"/>
    </w:pPr>
    <w:rPr>
      <w:rFonts w:ascii="Times" w:eastAsia="Times New Roman" w:hAnsi="Times" w:cs="Times"/>
      <w:b/>
      <w:bCs/>
      <w:kern w:val="4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1E7F"/>
    <w:pPr>
      <w:keepNext/>
      <w:spacing w:before="360" w:after="60" w:line="480" w:lineRule="auto"/>
      <w:jc w:val="both"/>
      <w:outlineLvl w:val="1"/>
    </w:pPr>
    <w:rPr>
      <w:rFonts w:ascii="Times" w:eastAsia="Times New Roman" w:hAnsi="Times" w:cs="Times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1E7F"/>
    <w:pPr>
      <w:keepNext/>
      <w:spacing w:before="180" w:after="60" w:line="480" w:lineRule="auto"/>
      <w:jc w:val="both"/>
      <w:outlineLvl w:val="2"/>
    </w:pPr>
    <w:rPr>
      <w:rFonts w:ascii="Times" w:eastAsia="Times New Roman" w:hAnsi="Times" w:cs="Times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41E7F"/>
    <w:rPr>
      <w:rFonts w:ascii="Times" w:eastAsia="Times New Roman" w:hAnsi="Times" w:cs="Times"/>
      <w:b/>
      <w:bCs/>
      <w:kern w:val="40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141E7F"/>
    <w:rPr>
      <w:rFonts w:ascii="Times" w:eastAsia="Times New Roman" w:hAnsi="Times" w:cs="Times"/>
      <w:b/>
      <w:bCs/>
      <w:i/>
      <w:iCs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141E7F"/>
    <w:rPr>
      <w:rFonts w:ascii="Times" w:eastAsia="Times New Roman" w:hAnsi="Times" w:cs="Times"/>
      <w:i/>
      <w:iCs/>
      <w:sz w:val="24"/>
      <w:szCs w:val="24"/>
      <w:lang w:bidi="ar-SA"/>
    </w:rPr>
  </w:style>
  <w:style w:type="paragraph" w:customStyle="1" w:styleId="BATitle">
    <w:name w:val="BA_Title"/>
    <w:basedOn w:val="Normal"/>
    <w:next w:val="BBAuthorName"/>
    <w:uiPriority w:val="99"/>
    <w:rsid w:val="00141E7F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  <w:lang w:eastAsia="zh-CN"/>
    </w:rPr>
  </w:style>
  <w:style w:type="paragraph" w:customStyle="1" w:styleId="BBAuthorName">
    <w:name w:val="BB_Author_Name"/>
    <w:basedOn w:val="Normal"/>
    <w:next w:val="Normal"/>
    <w:uiPriority w:val="99"/>
    <w:rsid w:val="00141E7F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  <w:lang w:eastAsia="zh-CN"/>
    </w:rPr>
  </w:style>
  <w:style w:type="paragraph" w:customStyle="1" w:styleId="BIEmailAddress">
    <w:name w:val="BI_Email_Address"/>
    <w:basedOn w:val="Normal"/>
    <w:next w:val="AIReceivedDate"/>
    <w:uiPriority w:val="99"/>
    <w:rsid w:val="00141E7F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eastAsia="zh-CN"/>
    </w:rPr>
  </w:style>
  <w:style w:type="paragraph" w:customStyle="1" w:styleId="AIReceivedDate">
    <w:name w:val="AI_Received_Date"/>
    <w:basedOn w:val="Normal"/>
    <w:next w:val="Normal"/>
    <w:uiPriority w:val="99"/>
    <w:rsid w:val="00141E7F"/>
    <w:pPr>
      <w:spacing w:after="240" w:line="480" w:lineRule="auto"/>
      <w:jc w:val="both"/>
    </w:pPr>
    <w:rPr>
      <w:rFonts w:ascii="Times" w:eastAsia="Times New Roman" w:hAnsi="Times" w:cs="Times New Roman"/>
      <w:b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E7F"/>
    <w:rPr>
      <w:rFonts w:ascii="Tahoma" w:hAnsi="Tahoma" w:cs="Tahoma"/>
      <w:sz w:val="16"/>
      <w:szCs w:val="16"/>
      <w:lang w:bidi="ar-SA"/>
    </w:rPr>
  </w:style>
  <w:style w:type="paragraph" w:styleId="NormalWeb">
    <w:name w:val="Normal (Web)"/>
    <w:basedOn w:val="Normal"/>
    <w:uiPriority w:val="99"/>
    <w:semiHidden/>
    <w:unhideWhenUsed/>
    <w:rsid w:val="00141E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41E7F"/>
    <w:pPr>
      <w:spacing w:line="240" w:lineRule="auto"/>
    </w:pPr>
    <w:rPr>
      <w:rFonts w:ascii="Times New Roman" w:hAnsi="Times New Roman"/>
      <w:b/>
      <w:iCs/>
      <w:sz w:val="24"/>
      <w:szCs w:val="18"/>
    </w:rPr>
  </w:style>
  <w:style w:type="table" w:styleId="TableGrid">
    <w:name w:val="Table Grid"/>
    <w:basedOn w:val="TableNormal"/>
    <w:uiPriority w:val="59"/>
    <w:rsid w:val="00141E7F"/>
    <w:pPr>
      <w:spacing w:after="0" w:line="240" w:lineRule="auto"/>
    </w:pPr>
    <w:rPr>
      <w:szCs w:val="22"/>
      <w:lang w:val="en-Z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1E7F"/>
    <w:rPr>
      <w:color w:val="0563C1" w:themeColor="hyperlink"/>
      <w:u w:val="single"/>
    </w:rPr>
  </w:style>
  <w:style w:type="paragraph" w:customStyle="1" w:styleId="BGKeywords">
    <w:name w:val="BG_Keywords"/>
    <w:basedOn w:val="Normal"/>
    <w:uiPriority w:val="99"/>
    <w:rsid w:val="00141E7F"/>
    <w:pPr>
      <w:spacing w:line="480" w:lineRule="auto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StyleTAMainTextLeftFirstline03">
    <w:name w:val="Style TA_Main_Text + Left First line:  0.3&quot;"/>
    <w:basedOn w:val="Normal"/>
    <w:rsid w:val="00141E7F"/>
    <w:pPr>
      <w:spacing w:after="0" w:line="480" w:lineRule="auto"/>
      <w:ind w:firstLine="403"/>
    </w:pPr>
    <w:rPr>
      <w:rFonts w:ascii="Times" w:eastAsia="Times New Roman" w:hAnsi="Times" w:cs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141E7F"/>
    <w:pPr>
      <w:ind w:left="720"/>
      <w:contextualSpacing/>
    </w:pPr>
  </w:style>
  <w:style w:type="paragraph" w:customStyle="1" w:styleId="TAMainText">
    <w:name w:val="TA_Main_Text"/>
    <w:basedOn w:val="Normal"/>
    <w:uiPriority w:val="99"/>
    <w:rsid w:val="00141E7F"/>
    <w:pPr>
      <w:spacing w:after="0" w:line="480" w:lineRule="auto"/>
      <w:ind w:firstLine="202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TDAcknowledgments">
    <w:name w:val="TD_Acknowledgments"/>
    <w:basedOn w:val="Normal"/>
    <w:next w:val="Normal"/>
    <w:uiPriority w:val="99"/>
    <w:rsid w:val="00141E7F"/>
    <w:pPr>
      <w:spacing w:before="200" w:line="480" w:lineRule="auto"/>
      <w:ind w:firstLine="202"/>
      <w:jc w:val="both"/>
    </w:pPr>
    <w:rPr>
      <w:rFonts w:ascii="Times" w:eastAsia="Times New Roman" w:hAnsi="Times" w:cs="Times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1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E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E7F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E7F"/>
    <w:rPr>
      <w:b/>
      <w:bCs/>
      <w:sz w:val="20"/>
      <w:szCs w:val="20"/>
      <w:lang w:bidi="ar-SA"/>
    </w:rPr>
  </w:style>
  <w:style w:type="paragraph" w:customStyle="1" w:styleId="EndNoteBibliographyTitle">
    <w:name w:val="EndNote Bibliography Title"/>
    <w:basedOn w:val="Normal"/>
    <w:rsid w:val="00141E7F"/>
    <w:pPr>
      <w:spacing w:after="0"/>
      <w:jc w:val="center"/>
    </w:pPr>
    <w:rPr>
      <w:rFonts w:ascii="Times New Roman" w:hAnsi="Times New Roman" w:cs="Times New Roman"/>
      <w:sz w:val="24"/>
    </w:rPr>
  </w:style>
  <w:style w:type="paragraph" w:customStyle="1" w:styleId="EndNoteBibliography">
    <w:name w:val="EndNote Bibliography"/>
    <w:basedOn w:val="Normal"/>
    <w:rsid w:val="00141E7F"/>
    <w:pPr>
      <w:spacing w:line="360" w:lineRule="auto"/>
    </w:pPr>
    <w:rPr>
      <w:rFonts w:ascii="Times New Roman" w:hAnsi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141E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41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E7F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41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E7F"/>
    <w:rPr>
      <w:szCs w:val="22"/>
      <w:lang w:bidi="ar-SA"/>
    </w:rPr>
  </w:style>
  <w:style w:type="paragraph" w:styleId="Revision">
    <w:name w:val="Revision"/>
    <w:hidden/>
    <w:uiPriority w:val="99"/>
    <w:semiHidden/>
    <w:rsid w:val="00141E7F"/>
    <w:pPr>
      <w:spacing w:after="0" w:line="240" w:lineRule="auto"/>
    </w:pPr>
    <w:rPr>
      <w:szCs w:val="22"/>
      <w:lang w:bidi="ar-SA"/>
    </w:rPr>
  </w:style>
  <w:style w:type="paragraph" w:styleId="NoSpacing">
    <w:name w:val="No Spacing"/>
    <w:aliases w:val="Figure Caption"/>
    <w:basedOn w:val="Normal"/>
    <w:link w:val="NoSpacingChar"/>
    <w:uiPriority w:val="99"/>
    <w:qFormat/>
    <w:rsid w:val="00141E7F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NoSpacingChar">
    <w:name w:val="No Spacing Char"/>
    <w:aliases w:val="Figure Caption Char"/>
    <w:basedOn w:val="DefaultParagraphFont"/>
    <w:link w:val="NoSpacing"/>
    <w:uiPriority w:val="99"/>
    <w:locked/>
    <w:rsid w:val="00141E7F"/>
    <w:rPr>
      <w:rFonts w:ascii="Calibri" w:eastAsia="Times New Roman" w:hAnsi="Calibri" w:cs="Calibri"/>
      <w:sz w:val="24"/>
      <w:szCs w:val="24"/>
      <w:lang w:bidi="ar-SA"/>
    </w:rPr>
  </w:style>
  <w:style w:type="character" w:styleId="LineNumber">
    <w:name w:val="line number"/>
    <w:basedOn w:val="DefaultParagraphFont"/>
    <w:uiPriority w:val="99"/>
    <w:semiHidden/>
    <w:unhideWhenUsed/>
    <w:rsid w:val="00BE3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0014777</cp:lastModifiedBy>
  <cp:revision>7</cp:revision>
  <cp:lastPrinted>2017-10-14T03:15:00Z</cp:lastPrinted>
  <dcterms:created xsi:type="dcterms:W3CDTF">2018-11-22T07:26:00Z</dcterms:created>
  <dcterms:modified xsi:type="dcterms:W3CDTF">2018-11-23T01:54:00Z</dcterms:modified>
</cp:coreProperties>
</file>