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2F" w:rsidRPr="0044742F" w:rsidRDefault="00F61B70" w:rsidP="0044742F">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Additional </w:t>
      </w:r>
      <w:r w:rsidR="00625660">
        <w:rPr>
          <w:rFonts w:ascii="Times New Roman" w:hAnsi="Times New Roman" w:cs="Times New Roman"/>
          <w:b/>
          <w:sz w:val="24"/>
          <w:szCs w:val="24"/>
        </w:rPr>
        <w:t>f</w:t>
      </w:r>
      <w:r>
        <w:rPr>
          <w:rFonts w:ascii="Times New Roman" w:hAnsi="Times New Roman" w:cs="Times New Roman"/>
          <w:b/>
          <w:sz w:val="24"/>
          <w:szCs w:val="24"/>
        </w:rPr>
        <w:t>ile 5</w:t>
      </w:r>
      <w:r w:rsidR="0044742F" w:rsidRPr="0044742F">
        <w:rPr>
          <w:rFonts w:ascii="Times New Roman" w:hAnsi="Times New Roman" w:cs="Times New Roman"/>
          <w:b/>
          <w:sz w:val="24"/>
          <w:szCs w:val="24"/>
        </w:rPr>
        <w:t>: Association between tamoxifen treatment and risk of CBC stratified by CYP2D6 Activity Score in the WECARE Study Population</w:t>
      </w:r>
      <w:r w:rsidR="00E109B8">
        <w:rPr>
          <w:rFonts w:ascii="Times New Roman" w:hAnsi="Times New Roman" w:cs="Times New Roman"/>
          <w:b/>
          <w:sz w:val="24"/>
          <w:szCs w:val="24"/>
        </w:rPr>
        <w:t>—Non-Hispanic Whites</w:t>
      </w:r>
      <w:r w:rsidR="0044742F" w:rsidRPr="0044742F">
        <w:rPr>
          <w:rFonts w:ascii="Times New Roman" w:hAnsi="Times New Roman" w:cs="Times New Roman"/>
          <w:b/>
          <w:sz w:val="24"/>
          <w:szCs w:val="24"/>
        </w:rPr>
        <w:t>.</w:t>
      </w:r>
    </w:p>
    <w:p w:rsidR="0044742F" w:rsidRDefault="0044742F" w:rsidP="0044742F">
      <w:pPr>
        <w:spacing w:after="0" w:line="240" w:lineRule="auto"/>
        <w:rPr>
          <w:rFonts w:ascii="Times New Roman" w:hAnsi="Times New Roman" w:cs="Times New Roman"/>
          <w:sz w:val="24"/>
          <w:szCs w:val="24"/>
        </w:rPr>
      </w:pPr>
    </w:p>
    <w:tbl>
      <w:tblPr>
        <w:tblStyle w:val="TableGrid"/>
        <w:tblW w:w="12838" w:type="dxa"/>
        <w:tblLook w:val="04A0" w:firstRow="1" w:lastRow="0" w:firstColumn="1" w:lastColumn="0" w:noHBand="0" w:noVBand="1"/>
      </w:tblPr>
      <w:tblGrid>
        <w:gridCol w:w="2078"/>
        <w:gridCol w:w="1458"/>
        <w:gridCol w:w="1507"/>
        <w:gridCol w:w="1665"/>
        <w:gridCol w:w="1528"/>
        <w:gridCol w:w="1473"/>
        <w:gridCol w:w="2141"/>
        <w:gridCol w:w="988"/>
      </w:tblGrid>
      <w:tr w:rsidR="00F61B70" w:rsidTr="00F61B70">
        <w:trPr>
          <w:trHeight w:val="282"/>
        </w:trPr>
        <w:tc>
          <w:tcPr>
            <w:tcW w:w="2078" w:type="dxa"/>
          </w:tcPr>
          <w:p w:rsidR="00F61B70" w:rsidRPr="00E827CD" w:rsidRDefault="00F61B70" w:rsidP="0044742F">
            <w:pPr>
              <w:jc w:val="center"/>
              <w:rPr>
                <w:rFonts w:ascii="Times New Roman" w:hAnsi="Times New Roman" w:cs="Times New Roman"/>
                <w:b/>
                <w:sz w:val="24"/>
                <w:szCs w:val="24"/>
                <w:vertAlign w:val="superscript"/>
              </w:rPr>
            </w:pPr>
            <w:r w:rsidRPr="0044742F">
              <w:rPr>
                <w:rFonts w:ascii="Times New Roman" w:hAnsi="Times New Roman" w:cs="Times New Roman"/>
                <w:b/>
                <w:sz w:val="24"/>
                <w:szCs w:val="24"/>
              </w:rPr>
              <w:t xml:space="preserve">Activity </w:t>
            </w:r>
            <w:proofErr w:type="spellStart"/>
            <w:r w:rsidRPr="0044742F">
              <w:rPr>
                <w:rFonts w:ascii="Times New Roman" w:hAnsi="Times New Roman" w:cs="Times New Roman"/>
                <w:b/>
                <w:sz w:val="24"/>
                <w:szCs w:val="24"/>
              </w:rPr>
              <w:t>Score</w:t>
            </w:r>
            <w:r>
              <w:rPr>
                <w:rFonts w:ascii="Times New Roman" w:hAnsi="Times New Roman" w:cs="Times New Roman"/>
                <w:b/>
                <w:sz w:val="24"/>
                <w:szCs w:val="24"/>
                <w:vertAlign w:val="superscript"/>
              </w:rPr>
              <w:t>a</w:t>
            </w:r>
            <w:proofErr w:type="spellEnd"/>
          </w:p>
        </w:tc>
        <w:tc>
          <w:tcPr>
            <w:tcW w:w="4630" w:type="dxa"/>
            <w:gridSpan w:val="3"/>
          </w:tcPr>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No Tamoxifen Treatment</w:t>
            </w:r>
          </w:p>
        </w:tc>
        <w:tc>
          <w:tcPr>
            <w:tcW w:w="6130" w:type="dxa"/>
            <w:gridSpan w:val="4"/>
          </w:tcPr>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Tamoxifen Treatment</w:t>
            </w:r>
          </w:p>
        </w:tc>
      </w:tr>
      <w:tr w:rsidR="00F61B70" w:rsidTr="00F61B70">
        <w:trPr>
          <w:trHeight w:val="565"/>
        </w:trPr>
        <w:tc>
          <w:tcPr>
            <w:tcW w:w="2078" w:type="dxa"/>
          </w:tcPr>
          <w:p w:rsidR="00F61B70" w:rsidRPr="0044742F" w:rsidRDefault="00F61B70" w:rsidP="0044742F">
            <w:pPr>
              <w:jc w:val="center"/>
              <w:rPr>
                <w:rFonts w:ascii="Times New Roman" w:hAnsi="Times New Roman" w:cs="Times New Roman"/>
                <w:b/>
                <w:sz w:val="24"/>
                <w:szCs w:val="24"/>
              </w:rPr>
            </w:pPr>
          </w:p>
        </w:tc>
        <w:tc>
          <w:tcPr>
            <w:tcW w:w="1458" w:type="dxa"/>
          </w:tcPr>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Cases</w:t>
            </w:r>
          </w:p>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N (%)</w:t>
            </w:r>
          </w:p>
        </w:tc>
        <w:tc>
          <w:tcPr>
            <w:tcW w:w="1507" w:type="dxa"/>
          </w:tcPr>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Controls</w:t>
            </w:r>
          </w:p>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N (%)</w:t>
            </w:r>
          </w:p>
        </w:tc>
        <w:tc>
          <w:tcPr>
            <w:tcW w:w="1664" w:type="dxa"/>
          </w:tcPr>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 xml:space="preserve">RR </w:t>
            </w:r>
          </w:p>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(95% CI)</w:t>
            </w:r>
          </w:p>
        </w:tc>
        <w:tc>
          <w:tcPr>
            <w:tcW w:w="1528" w:type="dxa"/>
          </w:tcPr>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Cases</w:t>
            </w:r>
          </w:p>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N</w:t>
            </w:r>
            <w:r>
              <w:rPr>
                <w:rFonts w:ascii="Times New Roman" w:hAnsi="Times New Roman" w:cs="Times New Roman"/>
                <w:b/>
                <w:sz w:val="24"/>
                <w:szCs w:val="24"/>
              </w:rPr>
              <w:t xml:space="preserve"> </w:t>
            </w:r>
            <w:r w:rsidRPr="0044742F">
              <w:rPr>
                <w:rFonts w:ascii="Times New Roman" w:hAnsi="Times New Roman" w:cs="Times New Roman"/>
                <w:b/>
                <w:sz w:val="24"/>
                <w:szCs w:val="24"/>
              </w:rPr>
              <w:t>(%)</w:t>
            </w:r>
          </w:p>
        </w:tc>
        <w:tc>
          <w:tcPr>
            <w:tcW w:w="1473" w:type="dxa"/>
          </w:tcPr>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Controls</w:t>
            </w:r>
          </w:p>
          <w:p w:rsidR="00F61B70" w:rsidRPr="0044742F" w:rsidRDefault="00F61B70" w:rsidP="0044742F">
            <w:pPr>
              <w:jc w:val="center"/>
              <w:rPr>
                <w:rFonts w:ascii="Times New Roman" w:hAnsi="Times New Roman" w:cs="Times New Roman"/>
                <w:b/>
                <w:sz w:val="24"/>
                <w:szCs w:val="24"/>
              </w:rPr>
            </w:pPr>
            <w:r w:rsidRPr="0044742F">
              <w:rPr>
                <w:rFonts w:ascii="Times New Roman" w:hAnsi="Times New Roman" w:cs="Times New Roman"/>
                <w:b/>
                <w:sz w:val="24"/>
                <w:szCs w:val="24"/>
              </w:rPr>
              <w:t>N</w:t>
            </w:r>
            <w:r>
              <w:rPr>
                <w:rFonts w:ascii="Times New Roman" w:hAnsi="Times New Roman" w:cs="Times New Roman"/>
                <w:b/>
                <w:sz w:val="24"/>
                <w:szCs w:val="24"/>
              </w:rPr>
              <w:t xml:space="preserve"> </w:t>
            </w:r>
            <w:r w:rsidRPr="0044742F">
              <w:rPr>
                <w:rFonts w:ascii="Times New Roman" w:hAnsi="Times New Roman" w:cs="Times New Roman"/>
                <w:b/>
                <w:sz w:val="24"/>
                <w:szCs w:val="24"/>
              </w:rPr>
              <w:t>(%)</w:t>
            </w:r>
          </w:p>
        </w:tc>
        <w:tc>
          <w:tcPr>
            <w:tcW w:w="2141" w:type="dxa"/>
          </w:tcPr>
          <w:p w:rsidR="00F61B70" w:rsidRPr="004B57EA" w:rsidRDefault="004B57EA" w:rsidP="0044742F">
            <w:pPr>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RR</w:t>
            </w:r>
            <w:r>
              <w:rPr>
                <w:rFonts w:ascii="Times New Roman" w:hAnsi="Times New Roman" w:cs="Times New Roman"/>
                <w:b/>
                <w:sz w:val="24"/>
                <w:szCs w:val="24"/>
                <w:vertAlign w:val="superscript"/>
              </w:rPr>
              <w:t>c</w:t>
            </w:r>
            <w:proofErr w:type="spellEnd"/>
          </w:p>
          <w:p w:rsidR="00F61B70" w:rsidRPr="00E827CD" w:rsidRDefault="00F61B70" w:rsidP="00F61B70">
            <w:pPr>
              <w:jc w:val="center"/>
              <w:rPr>
                <w:rFonts w:ascii="Times New Roman" w:hAnsi="Times New Roman" w:cs="Times New Roman"/>
                <w:b/>
                <w:sz w:val="24"/>
                <w:szCs w:val="24"/>
                <w:vertAlign w:val="superscript"/>
              </w:rPr>
            </w:pPr>
            <w:r w:rsidRPr="0044742F">
              <w:rPr>
                <w:rFonts w:ascii="Times New Roman" w:hAnsi="Times New Roman" w:cs="Times New Roman"/>
                <w:b/>
                <w:sz w:val="24"/>
                <w:szCs w:val="24"/>
              </w:rPr>
              <w:t>(95% CI)</w:t>
            </w:r>
            <w:r>
              <w:rPr>
                <w:rFonts w:ascii="Times New Roman" w:hAnsi="Times New Roman" w:cs="Times New Roman"/>
                <w:b/>
                <w:sz w:val="24"/>
                <w:szCs w:val="24"/>
                <w:vertAlign w:val="superscript"/>
              </w:rPr>
              <w:t>c</w:t>
            </w:r>
          </w:p>
        </w:tc>
        <w:tc>
          <w:tcPr>
            <w:tcW w:w="987" w:type="dxa"/>
          </w:tcPr>
          <w:p w:rsidR="00F61B70" w:rsidRPr="00E827CD" w:rsidRDefault="00F61B70" w:rsidP="004B57EA">
            <w:pPr>
              <w:jc w:val="center"/>
              <w:rPr>
                <w:rFonts w:ascii="Times New Roman" w:hAnsi="Times New Roman" w:cs="Times New Roman"/>
                <w:b/>
                <w:sz w:val="24"/>
                <w:szCs w:val="24"/>
                <w:vertAlign w:val="superscript"/>
              </w:rPr>
            </w:pPr>
            <w:r>
              <w:rPr>
                <w:rFonts w:ascii="Times New Roman" w:hAnsi="Times New Roman" w:cs="Times New Roman"/>
                <w:b/>
                <w:sz w:val="24"/>
                <w:szCs w:val="24"/>
              </w:rPr>
              <w:t>p-het</w:t>
            </w:r>
          </w:p>
        </w:tc>
      </w:tr>
      <w:tr w:rsidR="00F61B70" w:rsidTr="00F61B70">
        <w:trPr>
          <w:trHeight w:val="270"/>
        </w:trPr>
        <w:tc>
          <w:tcPr>
            <w:tcW w:w="2078"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2</w:t>
            </w:r>
          </w:p>
        </w:tc>
        <w:tc>
          <w:tcPr>
            <w:tcW w:w="145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330 (35)</w:t>
            </w:r>
          </w:p>
        </w:tc>
        <w:tc>
          <w:tcPr>
            <w:tcW w:w="1507"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487 (37)</w:t>
            </w:r>
          </w:p>
        </w:tc>
        <w:tc>
          <w:tcPr>
            <w:tcW w:w="1664"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Ref</w:t>
            </w:r>
          </w:p>
        </w:tc>
        <w:tc>
          <w:tcPr>
            <w:tcW w:w="152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162 (41)</w:t>
            </w:r>
          </w:p>
        </w:tc>
        <w:tc>
          <w:tcPr>
            <w:tcW w:w="1473"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242 (36)</w:t>
            </w:r>
          </w:p>
        </w:tc>
        <w:tc>
          <w:tcPr>
            <w:tcW w:w="2141" w:type="dxa"/>
          </w:tcPr>
          <w:p w:rsidR="00F61B70" w:rsidRDefault="00F61B70" w:rsidP="003D6754">
            <w:pPr>
              <w:jc w:val="center"/>
              <w:rPr>
                <w:rFonts w:ascii="Times New Roman" w:hAnsi="Times New Roman" w:cs="Times New Roman"/>
                <w:sz w:val="24"/>
                <w:szCs w:val="24"/>
              </w:rPr>
            </w:pPr>
            <w:r>
              <w:rPr>
                <w:rFonts w:ascii="Times New Roman" w:hAnsi="Times New Roman" w:cs="Times New Roman"/>
                <w:sz w:val="24"/>
                <w:szCs w:val="24"/>
              </w:rPr>
              <w:t>0.88 (0.66, 1.19)</w:t>
            </w:r>
          </w:p>
        </w:tc>
        <w:tc>
          <w:tcPr>
            <w:tcW w:w="987" w:type="dxa"/>
            <w:vMerge w:val="restart"/>
            <w:vAlign w:val="center"/>
          </w:tcPr>
          <w:p w:rsidR="00F61B70" w:rsidRDefault="00F61B70" w:rsidP="00E827CD">
            <w:pPr>
              <w:jc w:val="center"/>
              <w:rPr>
                <w:rFonts w:ascii="Times New Roman" w:hAnsi="Times New Roman" w:cs="Times New Roman"/>
                <w:sz w:val="24"/>
                <w:szCs w:val="24"/>
              </w:rPr>
            </w:pPr>
            <w:r>
              <w:rPr>
                <w:rFonts w:ascii="Times New Roman" w:hAnsi="Times New Roman" w:cs="Times New Roman"/>
                <w:sz w:val="24"/>
                <w:szCs w:val="24"/>
              </w:rPr>
              <w:t>0.02</w:t>
            </w:r>
          </w:p>
        </w:tc>
      </w:tr>
      <w:tr w:rsidR="00F61B70" w:rsidTr="00F61B70">
        <w:trPr>
          <w:trHeight w:val="282"/>
        </w:trPr>
        <w:tc>
          <w:tcPr>
            <w:tcW w:w="2078"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1.5</w:t>
            </w:r>
          </w:p>
        </w:tc>
        <w:tc>
          <w:tcPr>
            <w:tcW w:w="145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169 (18)</w:t>
            </w:r>
          </w:p>
        </w:tc>
        <w:tc>
          <w:tcPr>
            <w:tcW w:w="1507"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185 (14)</w:t>
            </w:r>
          </w:p>
        </w:tc>
        <w:tc>
          <w:tcPr>
            <w:tcW w:w="1664"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Ref</w:t>
            </w:r>
          </w:p>
        </w:tc>
        <w:tc>
          <w:tcPr>
            <w:tcW w:w="152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53 (13)</w:t>
            </w:r>
          </w:p>
        </w:tc>
        <w:tc>
          <w:tcPr>
            <w:tcW w:w="1473"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117 (17)</w:t>
            </w:r>
          </w:p>
        </w:tc>
        <w:tc>
          <w:tcPr>
            <w:tcW w:w="2141" w:type="dxa"/>
          </w:tcPr>
          <w:p w:rsidR="00F61B70" w:rsidRDefault="00F61B70" w:rsidP="003D6754">
            <w:pPr>
              <w:jc w:val="center"/>
              <w:rPr>
                <w:rFonts w:ascii="Times New Roman" w:hAnsi="Times New Roman" w:cs="Times New Roman"/>
                <w:sz w:val="24"/>
                <w:szCs w:val="24"/>
              </w:rPr>
            </w:pPr>
            <w:r>
              <w:rPr>
                <w:rFonts w:ascii="Times New Roman" w:hAnsi="Times New Roman" w:cs="Times New Roman"/>
                <w:sz w:val="24"/>
                <w:szCs w:val="24"/>
              </w:rPr>
              <w:t>0.46 (0.29, 0.71)</w:t>
            </w:r>
          </w:p>
        </w:tc>
        <w:tc>
          <w:tcPr>
            <w:tcW w:w="987" w:type="dxa"/>
            <w:vMerge/>
          </w:tcPr>
          <w:p w:rsidR="00F61B70" w:rsidRDefault="00F61B70" w:rsidP="0044742F">
            <w:pPr>
              <w:jc w:val="center"/>
              <w:rPr>
                <w:rFonts w:ascii="Times New Roman" w:hAnsi="Times New Roman" w:cs="Times New Roman"/>
                <w:sz w:val="24"/>
                <w:szCs w:val="24"/>
              </w:rPr>
            </w:pPr>
          </w:p>
        </w:tc>
      </w:tr>
      <w:tr w:rsidR="00F61B70" w:rsidTr="00F61B70">
        <w:trPr>
          <w:trHeight w:val="282"/>
        </w:trPr>
        <w:tc>
          <w:tcPr>
            <w:tcW w:w="2078"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1</w:t>
            </w:r>
          </w:p>
        </w:tc>
        <w:tc>
          <w:tcPr>
            <w:tcW w:w="145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295 (32)</w:t>
            </w:r>
          </w:p>
        </w:tc>
        <w:tc>
          <w:tcPr>
            <w:tcW w:w="1507"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411 (32)</w:t>
            </w:r>
          </w:p>
        </w:tc>
        <w:tc>
          <w:tcPr>
            <w:tcW w:w="1664"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Ref</w:t>
            </w:r>
          </w:p>
        </w:tc>
        <w:tc>
          <w:tcPr>
            <w:tcW w:w="152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118 (30)</w:t>
            </w:r>
          </w:p>
        </w:tc>
        <w:tc>
          <w:tcPr>
            <w:tcW w:w="1473"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215 (32)</w:t>
            </w:r>
          </w:p>
        </w:tc>
        <w:tc>
          <w:tcPr>
            <w:tcW w:w="2141" w:type="dxa"/>
          </w:tcPr>
          <w:p w:rsidR="00F61B70" w:rsidRDefault="00F61B70" w:rsidP="003D6754">
            <w:pPr>
              <w:jc w:val="center"/>
              <w:rPr>
                <w:rFonts w:ascii="Times New Roman" w:hAnsi="Times New Roman" w:cs="Times New Roman"/>
                <w:sz w:val="24"/>
                <w:szCs w:val="24"/>
              </w:rPr>
            </w:pPr>
            <w:r>
              <w:rPr>
                <w:rFonts w:ascii="Times New Roman" w:hAnsi="Times New Roman" w:cs="Times New Roman"/>
                <w:sz w:val="24"/>
                <w:szCs w:val="24"/>
              </w:rPr>
              <w:t>0.56 (0.41, 0.78)</w:t>
            </w:r>
          </w:p>
        </w:tc>
        <w:tc>
          <w:tcPr>
            <w:tcW w:w="987" w:type="dxa"/>
            <w:vMerge/>
          </w:tcPr>
          <w:p w:rsidR="00F61B70" w:rsidRDefault="00F61B70" w:rsidP="0044742F">
            <w:pPr>
              <w:jc w:val="center"/>
              <w:rPr>
                <w:rFonts w:ascii="Times New Roman" w:hAnsi="Times New Roman" w:cs="Times New Roman"/>
                <w:sz w:val="24"/>
                <w:szCs w:val="24"/>
              </w:rPr>
            </w:pPr>
          </w:p>
        </w:tc>
      </w:tr>
      <w:tr w:rsidR="00F61B70" w:rsidTr="00F61B70">
        <w:trPr>
          <w:trHeight w:val="282"/>
        </w:trPr>
        <w:tc>
          <w:tcPr>
            <w:tcW w:w="2078"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0.75</w:t>
            </w:r>
          </w:p>
        </w:tc>
        <w:tc>
          <w:tcPr>
            <w:tcW w:w="145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24 (3)</w:t>
            </w:r>
          </w:p>
        </w:tc>
        <w:tc>
          <w:tcPr>
            <w:tcW w:w="1507"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26 (2)</w:t>
            </w:r>
          </w:p>
        </w:tc>
        <w:tc>
          <w:tcPr>
            <w:tcW w:w="1664"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Ref</w:t>
            </w:r>
          </w:p>
        </w:tc>
        <w:tc>
          <w:tcPr>
            <w:tcW w:w="152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12 (3)</w:t>
            </w:r>
          </w:p>
        </w:tc>
        <w:tc>
          <w:tcPr>
            <w:tcW w:w="1473"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16 (2)</w:t>
            </w:r>
          </w:p>
        </w:tc>
        <w:tc>
          <w:tcPr>
            <w:tcW w:w="2141" w:type="dxa"/>
          </w:tcPr>
          <w:p w:rsidR="00F61B70" w:rsidRDefault="00F61B70" w:rsidP="003D6754">
            <w:pPr>
              <w:jc w:val="center"/>
              <w:rPr>
                <w:rFonts w:ascii="Times New Roman" w:hAnsi="Times New Roman" w:cs="Times New Roman"/>
                <w:sz w:val="24"/>
                <w:szCs w:val="24"/>
              </w:rPr>
            </w:pPr>
            <w:r>
              <w:rPr>
                <w:rFonts w:ascii="Times New Roman" w:hAnsi="Times New Roman" w:cs="Times New Roman"/>
                <w:sz w:val="24"/>
                <w:szCs w:val="24"/>
              </w:rPr>
              <w:t>0.56 (0.19, 1.59)</w:t>
            </w:r>
          </w:p>
        </w:tc>
        <w:tc>
          <w:tcPr>
            <w:tcW w:w="987" w:type="dxa"/>
            <w:vMerge/>
          </w:tcPr>
          <w:p w:rsidR="00F61B70" w:rsidRDefault="00F61B70" w:rsidP="0044742F">
            <w:pPr>
              <w:jc w:val="center"/>
              <w:rPr>
                <w:rFonts w:ascii="Times New Roman" w:hAnsi="Times New Roman" w:cs="Times New Roman"/>
                <w:sz w:val="24"/>
                <w:szCs w:val="24"/>
              </w:rPr>
            </w:pPr>
          </w:p>
        </w:tc>
      </w:tr>
      <w:tr w:rsidR="00F61B70" w:rsidTr="00F61B70">
        <w:trPr>
          <w:trHeight w:val="282"/>
        </w:trPr>
        <w:tc>
          <w:tcPr>
            <w:tcW w:w="2078"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0.5</w:t>
            </w:r>
          </w:p>
        </w:tc>
        <w:tc>
          <w:tcPr>
            <w:tcW w:w="145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57 (6)</w:t>
            </w:r>
          </w:p>
        </w:tc>
        <w:tc>
          <w:tcPr>
            <w:tcW w:w="1507"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97 (7)</w:t>
            </w:r>
          </w:p>
        </w:tc>
        <w:tc>
          <w:tcPr>
            <w:tcW w:w="1664"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Ref</w:t>
            </w:r>
          </w:p>
        </w:tc>
        <w:tc>
          <w:tcPr>
            <w:tcW w:w="152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35 (9)</w:t>
            </w:r>
          </w:p>
        </w:tc>
        <w:tc>
          <w:tcPr>
            <w:tcW w:w="1473"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50 (7)</w:t>
            </w:r>
          </w:p>
        </w:tc>
        <w:tc>
          <w:tcPr>
            <w:tcW w:w="2141" w:type="dxa"/>
          </w:tcPr>
          <w:p w:rsidR="00F61B70" w:rsidRDefault="00F61B70" w:rsidP="003D6754">
            <w:pPr>
              <w:jc w:val="center"/>
              <w:rPr>
                <w:rFonts w:ascii="Times New Roman" w:hAnsi="Times New Roman" w:cs="Times New Roman"/>
                <w:sz w:val="24"/>
                <w:szCs w:val="24"/>
              </w:rPr>
            </w:pPr>
            <w:r>
              <w:rPr>
                <w:rFonts w:ascii="Times New Roman" w:hAnsi="Times New Roman" w:cs="Times New Roman"/>
                <w:sz w:val="24"/>
                <w:szCs w:val="24"/>
              </w:rPr>
              <w:t>1.10 (0.60, 2.04)</w:t>
            </w:r>
          </w:p>
        </w:tc>
        <w:tc>
          <w:tcPr>
            <w:tcW w:w="987" w:type="dxa"/>
            <w:vMerge/>
          </w:tcPr>
          <w:p w:rsidR="00F61B70" w:rsidRDefault="00F61B70" w:rsidP="0044742F">
            <w:pPr>
              <w:jc w:val="center"/>
              <w:rPr>
                <w:rFonts w:ascii="Times New Roman" w:hAnsi="Times New Roman" w:cs="Times New Roman"/>
                <w:sz w:val="24"/>
                <w:szCs w:val="24"/>
              </w:rPr>
            </w:pPr>
          </w:p>
        </w:tc>
      </w:tr>
      <w:tr w:rsidR="00F61B70" w:rsidTr="00F61B70">
        <w:trPr>
          <w:trHeight w:val="282"/>
        </w:trPr>
        <w:tc>
          <w:tcPr>
            <w:tcW w:w="2078"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0</w:t>
            </w:r>
          </w:p>
        </w:tc>
        <w:tc>
          <w:tcPr>
            <w:tcW w:w="145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56 (6)</w:t>
            </w:r>
          </w:p>
        </w:tc>
        <w:tc>
          <w:tcPr>
            <w:tcW w:w="1507"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94 (7)</w:t>
            </w:r>
          </w:p>
        </w:tc>
        <w:tc>
          <w:tcPr>
            <w:tcW w:w="1664" w:type="dxa"/>
          </w:tcPr>
          <w:p w:rsidR="00F61B70" w:rsidRDefault="00F61B70" w:rsidP="0044742F">
            <w:pPr>
              <w:jc w:val="center"/>
              <w:rPr>
                <w:rFonts w:ascii="Times New Roman" w:hAnsi="Times New Roman" w:cs="Times New Roman"/>
                <w:sz w:val="24"/>
                <w:szCs w:val="24"/>
              </w:rPr>
            </w:pPr>
            <w:r>
              <w:rPr>
                <w:rFonts w:ascii="Times New Roman" w:hAnsi="Times New Roman" w:cs="Times New Roman"/>
                <w:sz w:val="24"/>
                <w:szCs w:val="24"/>
              </w:rPr>
              <w:t>Ref</w:t>
            </w:r>
          </w:p>
        </w:tc>
        <w:tc>
          <w:tcPr>
            <w:tcW w:w="1528"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19 (5)</w:t>
            </w:r>
          </w:p>
        </w:tc>
        <w:tc>
          <w:tcPr>
            <w:tcW w:w="1473" w:type="dxa"/>
          </w:tcPr>
          <w:p w:rsidR="00F61B70" w:rsidRDefault="00F61B70" w:rsidP="00E552BB">
            <w:pPr>
              <w:jc w:val="center"/>
              <w:rPr>
                <w:rFonts w:ascii="Times New Roman" w:hAnsi="Times New Roman" w:cs="Times New Roman"/>
                <w:sz w:val="24"/>
                <w:szCs w:val="24"/>
              </w:rPr>
            </w:pPr>
            <w:r>
              <w:rPr>
                <w:rFonts w:ascii="Times New Roman" w:hAnsi="Times New Roman" w:cs="Times New Roman"/>
                <w:sz w:val="24"/>
                <w:szCs w:val="24"/>
              </w:rPr>
              <w:t>31 (5)</w:t>
            </w:r>
          </w:p>
        </w:tc>
        <w:tc>
          <w:tcPr>
            <w:tcW w:w="2141" w:type="dxa"/>
          </w:tcPr>
          <w:p w:rsidR="00F61B70" w:rsidRDefault="00F61B70" w:rsidP="003D6754">
            <w:pPr>
              <w:jc w:val="center"/>
              <w:rPr>
                <w:rFonts w:ascii="Times New Roman" w:hAnsi="Times New Roman" w:cs="Times New Roman"/>
                <w:sz w:val="24"/>
                <w:szCs w:val="24"/>
              </w:rPr>
            </w:pPr>
            <w:r>
              <w:rPr>
                <w:rFonts w:ascii="Times New Roman" w:hAnsi="Times New Roman" w:cs="Times New Roman"/>
                <w:sz w:val="24"/>
                <w:szCs w:val="24"/>
              </w:rPr>
              <w:t>1.10 (0.54, 2.24)</w:t>
            </w:r>
          </w:p>
        </w:tc>
        <w:tc>
          <w:tcPr>
            <w:tcW w:w="987" w:type="dxa"/>
            <w:vMerge/>
          </w:tcPr>
          <w:p w:rsidR="00F61B70" w:rsidRDefault="00F61B70" w:rsidP="0044742F">
            <w:pPr>
              <w:jc w:val="center"/>
              <w:rPr>
                <w:rFonts w:ascii="Times New Roman" w:hAnsi="Times New Roman" w:cs="Times New Roman"/>
                <w:sz w:val="24"/>
                <w:szCs w:val="24"/>
              </w:rPr>
            </w:pPr>
          </w:p>
        </w:tc>
      </w:tr>
      <w:tr w:rsidR="00F61B70" w:rsidTr="00F61B70">
        <w:trPr>
          <w:trHeight w:val="553"/>
        </w:trPr>
        <w:tc>
          <w:tcPr>
            <w:tcW w:w="2078" w:type="dxa"/>
          </w:tcPr>
          <w:p w:rsidR="00F61B70" w:rsidRPr="00E827CD" w:rsidRDefault="00F61B70" w:rsidP="0044742F">
            <w:pPr>
              <w:jc w:val="center"/>
              <w:rPr>
                <w:rFonts w:ascii="Times New Roman" w:hAnsi="Times New Roman" w:cs="Times New Roman"/>
                <w:b/>
                <w:sz w:val="24"/>
                <w:szCs w:val="24"/>
                <w:vertAlign w:val="superscript"/>
              </w:rPr>
            </w:pPr>
            <w:r w:rsidRPr="0044742F">
              <w:rPr>
                <w:rFonts w:ascii="Times New Roman" w:hAnsi="Times New Roman" w:cs="Times New Roman"/>
                <w:b/>
                <w:sz w:val="24"/>
                <w:szCs w:val="24"/>
              </w:rPr>
              <w:t xml:space="preserve">Activity Score </w:t>
            </w:r>
            <w:proofErr w:type="spellStart"/>
            <w:r w:rsidRPr="0044742F">
              <w:rPr>
                <w:rFonts w:ascii="Times New Roman" w:hAnsi="Times New Roman" w:cs="Times New Roman"/>
                <w:b/>
                <w:sz w:val="24"/>
                <w:szCs w:val="24"/>
              </w:rPr>
              <w:t>Phenotype</w:t>
            </w:r>
            <w:r>
              <w:rPr>
                <w:rFonts w:ascii="Times New Roman" w:hAnsi="Times New Roman" w:cs="Times New Roman"/>
                <w:b/>
                <w:sz w:val="24"/>
                <w:szCs w:val="24"/>
                <w:vertAlign w:val="superscript"/>
              </w:rPr>
              <w:t>b</w:t>
            </w:r>
            <w:proofErr w:type="spellEnd"/>
          </w:p>
        </w:tc>
        <w:tc>
          <w:tcPr>
            <w:tcW w:w="1458" w:type="dxa"/>
          </w:tcPr>
          <w:p w:rsidR="00F61B70" w:rsidRDefault="00F61B70" w:rsidP="0044742F">
            <w:pPr>
              <w:jc w:val="center"/>
              <w:rPr>
                <w:rFonts w:ascii="Times New Roman" w:hAnsi="Times New Roman" w:cs="Times New Roman"/>
                <w:sz w:val="24"/>
                <w:szCs w:val="24"/>
              </w:rPr>
            </w:pPr>
          </w:p>
        </w:tc>
        <w:tc>
          <w:tcPr>
            <w:tcW w:w="1507" w:type="dxa"/>
          </w:tcPr>
          <w:p w:rsidR="00F61B70" w:rsidRDefault="00F61B70" w:rsidP="0044742F">
            <w:pPr>
              <w:jc w:val="center"/>
              <w:rPr>
                <w:rFonts w:ascii="Times New Roman" w:hAnsi="Times New Roman" w:cs="Times New Roman"/>
                <w:sz w:val="24"/>
                <w:szCs w:val="24"/>
              </w:rPr>
            </w:pPr>
          </w:p>
        </w:tc>
        <w:tc>
          <w:tcPr>
            <w:tcW w:w="1664" w:type="dxa"/>
          </w:tcPr>
          <w:p w:rsidR="00F61B70" w:rsidRDefault="00F61B70" w:rsidP="0044742F">
            <w:pPr>
              <w:jc w:val="center"/>
              <w:rPr>
                <w:rFonts w:ascii="Times New Roman" w:hAnsi="Times New Roman" w:cs="Times New Roman"/>
                <w:sz w:val="24"/>
                <w:szCs w:val="24"/>
              </w:rPr>
            </w:pPr>
          </w:p>
        </w:tc>
        <w:tc>
          <w:tcPr>
            <w:tcW w:w="1528" w:type="dxa"/>
          </w:tcPr>
          <w:p w:rsidR="00F61B70" w:rsidRDefault="00F61B70" w:rsidP="0044742F">
            <w:pPr>
              <w:jc w:val="center"/>
              <w:rPr>
                <w:rFonts w:ascii="Times New Roman" w:hAnsi="Times New Roman" w:cs="Times New Roman"/>
                <w:sz w:val="24"/>
                <w:szCs w:val="24"/>
              </w:rPr>
            </w:pPr>
          </w:p>
        </w:tc>
        <w:tc>
          <w:tcPr>
            <w:tcW w:w="1473" w:type="dxa"/>
          </w:tcPr>
          <w:p w:rsidR="00F61B70" w:rsidRDefault="00F61B70" w:rsidP="0044742F">
            <w:pPr>
              <w:jc w:val="center"/>
              <w:rPr>
                <w:rFonts w:ascii="Times New Roman" w:hAnsi="Times New Roman" w:cs="Times New Roman"/>
                <w:sz w:val="24"/>
                <w:szCs w:val="24"/>
              </w:rPr>
            </w:pPr>
          </w:p>
        </w:tc>
        <w:tc>
          <w:tcPr>
            <w:tcW w:w="2141" w:type="dxa"/>
          </w:tcPr>
          <w:p w:rsidR="00F61B70" w:rsidRDefault="00F61B70" w:rsidP="0044742F">
            <w:pPr>
              <w:jc w:val="center"/>
              <w:rPr>
                <w:rFonts w:ascii="Times New Roman" w:hAnsi="Times New Roman" w:cs="Times New Roman"/>
                <w:sz w:val="24"/>
                <w:szCs w:val="24"/>
              </w:rPr>
            </w:pPr>
          </w:p>
        </w:tc>
        <w:tc>
          <w:tcPr>
            <w:tcW w:w="987" w:type="dxa"/>
          </w:tcPr>
          <w:p w:rsidR="00F61B70" w:rsidRDefault="00F61B70" w:rsidP="0044742F">
            <w:pPr>
              <w:jc w:val="center"/>
              <w:rPr>
                <w:rFonts w:ascii="Times New Roman" w:hAnsi="Times New Roman" w:cs="Times New Roman"/>
                <w:sz w:val="24"/>
                <w:szCs w:val="24"/>
              </w:rPr>
            </w:pPr>
          </w:p>
        </w:tc>
      </w:tr>
      <w:tr w:rsidR="00F61B70" w:rsidTr="00F61B70">
        <w:trPr>
          <w:trHeight w:val="282"/>
        </w:trPr>
        <w:tc>
          <w:tcPr>
            <w:tcW w:w="2078" w:type="dxa"/>
          </w:tcPr>
          <w:p w:rsidR="00F61B70" w:rsidRPr="00741F2A" w:rsidRDefault="00F61B70" w:rsidP="0044742F">
            <w:pPr>
              <w:jc w:val="center"/>
              <w:rPr>
                <w:rFonts w:ascii="Times New Roman" w:hAnsi="Times New Roman" w:cs="Times New Roman"/>
                <w:sz w:val="24"/>
                <w:szCs w:val="24"/>
              </w:rPr>
            </w:pPr>
            <w:r w:rsidRPr="00741F2A">
              <w:rPr>
                <w:rFonts w:ascii="Times New Roman" w:hAnsi="Times New Roman" w:cs="Times New Roman"/>
                <w:sz w:val="24"/>
                <w:szCs w:val="24"/>
              </w:rPr>
              <w:t>EM</w:t>
            </w:r>
          </w:p>
        </w:tc>
        <w:tc>
          <w:tcPr>
            <w:tcW w:w="1458" w:type="dxa"/>
          </w:tcPr>
          <w:p w:rsidR="00F61B70" w:rsidRPr="00741F2A" w:rsidRDefault="00F61B70" w:rsidP="00252E13">
            <w:pPr>
              <w:jc w:val="center"/>
              <w:rPr>
                <w:rFonts w:ascii="Times New Roman" w:hAnsi="Times New Roman" w:cs="Times New Roman"/>
                <w:sz w:val="24"/>
                <w:szCs w:val="24"/>
              </w:rPr>
            </w:pPr>
            <w:r>
              <w:rPr>
                <w:rFonts w:ascii="Times New Roman" w:hAnsi="Times New Roman" w:cs="Times New Roman"/>
                <w:sz w:val="24"/>
                <w:szCs w:val="24"/>
              </w:rPr>
              <w:t>7</w:t>
            </w:r>
            <w:r w:rsidRPr="00741F2A">
              <w:rPr>
                <w:rFonts w:ascii="Times New Roman" w:hAnsi="Times New Roman" w:cs="Times New Roman"/>
                <w:sz w:val="24"/>
                <w:szCs w:val="24"/>
              </w:rPr>
              <w:t>94 (</w:t>
            </w:r>
            <w:r>
              <w:rPr>
                <w:rFonts w:ascii="Times New Roman" w:hAnsi="Times New Roman" w:cs="Times New Roman"/>
                <w:sz w:val="24"/>
                <w:szCs w:val="24"/>
              </w:rPr>
              <w:t>85</w:t>
            </w:r>
            <w:r w:rsidRPr="00741F2A">
              <w:rPr>
                <w:rFonts w:ascii="Times New Roman" w:hAnsi="Times New Roman" w:cs="Times New Roman"/>
                <w:sz w:val="24"/>
                <w:szCs w:val="24"/>
              </w:rPr>
              <w:t>)</w:t>
            </w:r>
          </w:p>
        </w:tc>
        <w:tc>
          <w:tcPr>
            <w:tcW w:w="1507"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1</w:t>
            </w:r>
            <w:r>
              <w:rPr>
                <w:rFonts w:ascii="Times New Roman" w:hAnsi="Times New Roman" w:cs="Times New Roman"/>
                <w:sz w:val="24"/>
                <w:szCs w:val="24"/>
              </w:rPr>
              <w:t>083</w:t>
            </w:r>
            <w:r w:rsidRPr="00741F2A">
              <w:rPr>
                <w:rFonts w:ascii="Times New Roman" w:hAnsi="Times New Roman" w:cs="Times New Roman"/>
                <w:sz w:val="24"/>
                <w:szCs w:val="24"/>
              </w:rPr>
              <w:t xml:space="preserve"> (</w:t>
            </w:r>
            <w:r>
              <w:rPr>
                <w:rFonts w:ascii="Times New Roman" w:hAnsi="Times New Roman" w:cs="Times New Roman"/>
                <w:sz w:val="24"/>
                <w:szCs w:val="24"/>
              </w:rPr>
              <w:t>83</w:t>
            </w:r>
            <w:r w:rsidRPr="00741F2A">
              <w:rPr>
                <w:rFonts w:ascii="Times New Roman" w:hAnsi="Times New Roman" w:cs="Times New Roman"/>
                <w:sz w:val="24"/>
                <w:szCs w:val="24"/>
              </w:rPr>
              <w:t>)</w:t>
            </w:r>
          </w:p>
        </w:tc>
        <w:tc>
          <w:tcPr>
            <w:tcW w:w="1664" w:type="dxa"/>
          </w:tcPr>
          <w:p w:rsidR="00F61B70" w:rsidRPr="00741F2A" w:rsidRDefault="00F61B70" w:rsidP="0044742F">
            <w:pPr>
              <w:jc w:val="center"/>
              <w:rPr>
                <w:rFonts w:ascii="Times New Roman" w:hAnsi="Times New Roman" w:cs="Times New Roman"/>
                <w:sz w:val="24"/>
                <w:szCs w:val="24"/>
              </w:rPr>
            </w:pPr>
            <w:r w:rsidRPr="00741F2A">
              <w:rPr>
                <w:rFonts w:ascii="Times New Roman" w:hAnsi="Times New Roman" w:cs="Times New Roman"/>
                <w:sz w:val="24"/>
                <w:szCs w:val="24"/>
              </w:rPr>
              <w:t>Ref</w:t>
            </w:r>
          </w:p>
        </w:tc>
        <w:tc>
          <w:tcPr>
            <w:tcW w:w="1528"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3</w:t>
            </w:r>
            <w:r>
              <w:rPr>
                <w:rFonts w:ascii="Times New Roman" w:hAnsi="Times New Roman" w:cs="Times New Roman"/>
                <w:sz w:val="24"/>
                <w:szCs w:val="24"/>
              </w:rPr>
              <w:t>33</w:t>
            </w:r>
            <w:r w:rsidRPr="00741F2A">
              <w:rPr>
                <w:rFonts w:ascii="Times New Roman" w:hAnsi="Times New Roman" w:cs="Times New Roman"/>
                <w:sz w:val="24"/>
                <w:szCs w:val="24"/>
              </w:rPr>
              <w:t xml:space="preserve"> (</w:t>
            </w:r>
            <w:r>
              <w:rPr>
                <w:rFonts w:ascii="Times New Roman" w:hAnsi="Times New Roman" w:cs="Times New Roman"/>
                <w:sz w:val="24"/>
                <w:szCs w:val="24"/>
              </w:rPr>
              <w:t>83</w:t>
            </w:r>
            <w:r w:rsidRPr="00741F2A">
              <w:rPr>
                <w:rFonts w:ascii="Times New Roman" w:hAnsi="Times New Roman" w:cs="Times New Roman"/>
                <w:sz w:val="24"/>
                <w:szCs w:val="24"/>
              </w:rPr>
              <w:t>)</w:t>
            </w:r>
          </w:p>
        </w:tc>
        <w:tc>
          <w:tcPr>
            <w:tcW w:w="1473" w:type="dxa"/>
          </w:tcPr>
          <w:p w:rsidR="00F61B70" w:rsidRPr="00741F2A" w:rsidRDefault="00F61B70" w:rsidP="00252E13">
            <w:pPr>
              <w:jc w:val="center"/>
              <w:rPr>
                <w:rFonts w:ascii="Times New Roman" w:hAnsi="Times New Roman" w:cs="Times New Roman"/>
                <w:sz w:val="24"/>
                <w:szCs w:val="24"/>
              </w:rPr>
            </w:pPr>
            <w:r>
              <w:rPr>
                <w:rFonts w:ascii="Times New Roman" w:hAnsi="Times New Roman" w:cs="Times New Roman"/>
                <w:sz w:val="24"/>
                <w:szCs w:val="24"/>
              </w:rPr>
              <w:t>5</w:t>
            </w:r>
            <w:r w:rsidRPr="00741F2A">
              <w:rPr>
                <w:rFonts w:ascii="Times New Roman" w:hAnsi="Times New Roman" w:cs="Times New Roman"/>
                <w:sz w:val="24"/>
                <w:szCs w:val="24"/>
              </w:rPr>
              <w:t>7</w:t>
            </w:r>
            <w:r>
              <w:rPr>
                <w:rFonts w:ascii="Times New Roman" w:hAnsi="Times New Roman" w:cs="Times New Roman"/>
                <w:sz w:val="24"/>
                <w:szCs w:val="24"/>
              </w:rPr>
              <w:t>4</w:t>
            </w:r>
            <w:r w:rsidRPr="00741F2A">
              <w:rPr>
                <w:rFonts w:ascii="Times New Roman" w:hAnsi="Times New Roman" w:cs="Times New Roman"/>
                <w:sz w:val="24"/>
                <w:szCs w:val="24"/>
              </w:rPr>
              <w:t xml:space="preserve"> (</w:t>
            </w:r>
            <w:r>
              <w:rPr>
                <w:rFonts w:ascii="Times New Roman" w:hAnsi="Times New Roman" w:cs="Times New Roman"/>
                <w:sz w:val="24"/>
                <w:szCs w:val="24"/>
              </w:rPr>
              <w:t>86</w:t>
            </w:r>
            <w:r w:rsidRPr="00741F2A">
              <w:rPr>
                <w:rFonts w:ascii="Times New Roman" w:hAnsi="Times New Roman" w:cs="Times New Roman"/>
                <w:sz w:val="24"/>
                <w:szCs w:val="24"/>
              </w:rPr>
              <w:t>)</w:t>
            </w:r>
          </w:p>
        </w:tc>
        <w:tc>
          <w:tcPr>
            <w:tcW w:w="2141"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0.6</w:t>
            </w:r>
            <w:r>
              <w:rPr>
                <w:rFonts w:ascii="Times New Roman" w:hAnsi="Times New Roman" w:cs="Times New Roman"/>
                <w:sz w:val="24"/>
                <w:szCs w:val="24"/>
              </w:rPr>
              <w:t>6</w:t>
            </w:r>
            <w:r w:rsidRPr="00741F2A">
              <w:rPr>
                <w:rFonts w:ascii="Times New Roman" w:hAnsi="Times New Roman" w:cs="Times New Roman"/>
                <w:sz w:val="24"/>
                <w:szCs w:val="24"/>
              </w:rPr>
              <w:t xml:space="preserve"> (0.5</w:t>
            </w:r>
            <w:r>
              <w:rPr>
                <w:rFonts w:ascii="Times New Roman" w:hAnsi="Times New Roman" w:cs="Times New Roman"/>
                <w:sz w:val="24"/>
                <w:szCs w:val="24"/>
              </w:rPr>
              <w:t>3</w:t>
            </w:r>
            <w:r w:rsidRPr="00741F2A">
              <w:rPr>
                <w:rFonts w:ascii="Times New Roman" w:hAnsi="Times New Roman" w:cs="Times New Roman"/>
                <w:sz w:val="24"/>
                <w:szCs w:val="24"/>
              </w:rPr>
              <w:t>, 0.</w:t>
            </w:r>
            <w:r>
              <w:rPr>
                <w:rFonts w:ascii="Times New Roman" w:hAnsi="Times New Roman" w:cs="Times New Roman"/>
                <w:sz w:val="24"/>
                <w:szCs w:val="24"/>
              </w:rPr>
              <w:t>83</w:t>
            </w:r>
            <w:r w:rsidRPr="00741F2A">
              <w:rPr>
                <w:rFonts w:ascii="Times New Roman" w:hAnsi="Times New Roman" w:cs="Times New Roman"/>
                <w:sz w:val="24"/>
                <w:szCs w:val="24"/>
              </w:rPr>
              <w:t>)</w:t>
            </w:r>
          </w:p>
        </w:tc>
        <w:tc>
          <w:tcPr>
            <w:tcW w:w="987" w:type="dxa"/>
            <w:vMerge w:val="restart"/>
            <w:vAlign w:val="center"/>
          </w:tcPr>
          <w:p w:rsidR="00F61B70" w:rsidRDefault="00F61B70" w:rsidP="00252E13">
            <w:pPr>
              <w:jc w:val="center"/>
              <w:rPr>
                <w:rFonts w:ascii="Times New Roman" w:hAnsi="Times New Roman" w:cs="Times New Roman"/>
                <w:sz w:val="24"/>
                <w:szCs w:val="24"/>
              </w:rPr>
            </w:pPr>
            <w:r>
              <w:rPr>
                <w:rFonts w:ascii="Times New Roman" w:hAnsi="Times New Roman" w:cs="Times New Roman"/>
                <w:sz w:val="24"/>
                <w:szCs w:val="24"/>
              </w:rPr>
              <w:t>0.19</w:t>
            </w:r>
          </w:p>
        </w:tc>
      </w:tr>
      <w:tr w:rsidR="00F61B70" w:rsidTr="00F61B70">
        <w:trPr>
          <w:trHeight w:val="282"/>
        </w:trPr>
        <w:tc>
          <w:tcPr>
            <w:tcW w:w="2078" w:type="dxa"/>
          </w:tcPr>
          <w:p w:rsidR="00F61B70" w:rsidRPr="00741F2A" w:rsidRDefault="00F61B70" w:rsidP="0044742F">
            <w:pPr>
              <w:jc w:val="center"/>
              <w:rPr>
                <w:rFonts w:ascii="Times New Roman" w:hAnsi="Times New Roman" w:cs="Times New Roman"/>
                <w:sz w:val="24"/>
                <w:szCs w:val="24"/>
              </w:rPr>
            </w:pPr>
            <w:r w:rsidRPr="00741F2A">
              <w:rPr>
                <w:rFonts w:ascii="Times New Roman" w:hAnsi="Times New Roman" w:cs="Times New Roman"/>
                <w:sz w:val="24"/>
                <w:szCs w:val="24"/>
              </w:rPr>
              <w:t>IM</w:t>
            </w:r>
          </w:p>
        </w:tc>
        <w:tc>
          <w:tcPr>
            <w:tcW w:w="1458"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8</w:t>
            </w:r>
            <w:r>
              <w:rPr>
                <w:rFonts w:ascii="Times New Roman" w:hAnsi="Times New Roman" w:cs="Times New Roman"/>
                <w:sz w:val="24"/>
                <w:szCs w:val="24"/>
              </w:rPr>
              <w:t>1</w:t>
            </w:r>
            <w:r w:rsidRPr="00741F2A">
              <w:rPr>
                <w:rFonts w:ascii="Times New Roman" w:hAnsi="Times New Roman" w:cs="Times New Roman"/>
                <w:sz w:val="24"/>
                <w:szCs w:val="24"/>
              </w:rPr>
              <w:t xml:space="preserve"> (</w:t>
            </w:r>
            <w:r>
              <w:rPr>
                <w:rFonts w:ascii="Times New Roman" w:hAnsi="Times New Roman" w:cs="Times New Roman"/>
                <w:sz w:val="24"/>
                <w:szCs w:val="24"/>
              </w:rPr>
              <w:t>9</w:t>
            </w:r>
            <w:r w:rsidRPr="00741F2A">
              <w:rPr>
                <w:rFonts w:ascii="Times New Roman" w:hAnsi="Times New Roman" w:cs="Times New Roman"/>
                <w:sz w:val="24"/>
                <w:szCs w:val="24"/>
              </w:rPr>
              <w:t>)</w:t>
            </w:r>
          </w:p>
        </w:tc>
        <w:tc>
          <w:tcPr>
            <w:tcW w:w="1507"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1</w:t>
            </w:r>
            <w:r>
              <w:rPr>
                <w:rFonts w:ascii="Times New Roman" w:hAnsi="Times New Roman" w:cs="Times New Roman"/>
                <w:sz w:val="24"/>
                <w:szCs w:val="24"/>
              </w:rPr>
              <w:t>2</w:t>
            </w:r>
            <w:r w:rsidRPr="00741F2A">
              <w:rPr>
                <w:rFonts w:ascii="Times New Roman" w:hAnsi="Times New Roman" w:cs="Times New Roman"/>
                <w:sz w:val="24"/>
                <w:szCs w:val="24"/>
              </w:rPr>
              <w:t>3 (</w:t>
            </w:r>
            <w:r>
              <w:rPr>
                <w:rFonts w:ascii="Times New Roman" w:hAnsi="Times New Roman" w:cs="Times New Roman"/>
                <w:sz w:val="24"/>
                <w:szCs w:val="24"/>
              </w:rPr>
              <w:t>9</w:t>
            </w:r>
            <w:r w:rsidRPr="00741F2A">
              <w:rPr>
                <w:rFonts w:ascii="Times New Roman" w:hAnsi="Times New Roman" w:cs="Times New Roman"/>
                <w:sz w:val="24"/>
                <w:szCs w:val="24"/>
              </w:rPr>
              <w:t>)</w:t>
            </w:r>
          </w:p>
        </w:tc>
        <w:tc>
          <w:tcPr>
            <w:tcW w:w="1664" w:type="dxa"/>
          </w:tcPr>
          <w:p w:rsidR="00F61B70" w:rsidRPr="00741F2A" w:rsidRDefault="00F61B70" w:rsidP="0044742F">
            <w:pPr>
              <w:jc w:val="center"/>
              <w:rPr>
                <w:rFonts w:ascii="Times New Roman" w:hAnsi="Times New Roman" w:cs="Times New Roman"/>
                <w:sz w:val="24"/>
                <w:szCs w:val="24"/>
              </w:rPr>
            </w:pPr>
            <w:r w:rsidRPr="00741F2A">
              <w:rPr>
                <w:rFonts w:ascii="Times New Roman" w:hAnsi="Times New Roman" w:cs="Times New Roman"/>
                <w:sz w:val="24"/>
                <w:szCs w:val="24"/>
              </w:rPr>
              <w:t>Ref</w:t>
            </w:r>
          </w:p>
        </w:tc>
        <w:tc>
          <w:tcPr>
            <w:tcW w:w="1528" w:type="dxa"/>
          </w:tcPr>
          <w:p w:rsidR="00F61B70" w:rsidRPr="00741F2A" w:rsidRDefault="00F61B70" w:rsidP="00252E13">
            <w:pPr>
              <w:jc w:val="center"/>
              <w:rPr>
                <w:rFonts w:ascii="Times New Roman" w:hAnsi="Times New Roman" w:cs="Times New Roman"/>
                <w:sz w:val="24"/>
                <w:szCs w:val="24"/>
              </w:rPr>
            </w:pPr>
            <w:r>
              <w:rPr>
                <w:rFonts w:ascii="Times New Roman" w:hAnsi="Times New Roman" w:cs="Times New Roman"/>
                <w:sz w:val="24"/>
                <w:szCs w:val="24"/>
              </w:rPr>
              <w:t>47</w:t>
            </w:r>
            <w:r w:rsidRPr="00741F2A">
              <w:rPr>
                <w:rFonts w:ascii="Times New Roman" w:hAnsi="Times New Roman" w:cs="Times New Roman"/>
                <w:sz w:val="24"/>
                <w:szCs w:val="24"/>
              </w:rPr>
              <w:t xml:space="preserve"> (</w:t>
            </w:r>
            <w:r>
              <w:rPr>
                <w:rFonts w:ascii="Times New Roman" w:hAnsi="Times New Roman" w:cs="Times New Roman"/>
                <w:sz w:val="24"/>
                <w:szCs w:val="24"/>
              </w:rPr>
              <w:t>12</w:t>
            </w:r>
            <w:r w:rsidRPr="00741F2A">
              <w:rPr>
                <w:rFonts w:ascii="Times New Roman" w:hAnsi="Times New Roman" w:cs="Times New Roman"/>
                <w:sz w:val="24"/>
                <w:szCs w:val="24"/>
              </w:rPr>
              <w:t>)</w:t>
            </w:r>
          </w:p>
        </w:tc>
        <w:tc>
          <w:tcPr>
            <w:tcW w:w="1473" w:type="dxa"/>
          </w:tcPr>
          <w:p w:rsidR="00F61B70" w:rsidRPr="00741F2A" w:rsidRDefault="00F61B70" w:rsidP="00252E13">
            <w:pPr>
              <w:jc w:val="center"/>
              <w:rPr>
                <w:rFonts w:ascii="Times New Roman" w:hAnsi="Times New Roman" w:cs="Times New Roman"/>
                <w:sz w:val="24"/>
                <w:szCs w:val="24"/>
              </w:rPr>
            </w:pPr>
            <w:r>
              <w:rPr>
                <w:rFonts w:ascii="Times New Roman" w:hAnsi="Times New Roman" w:cs="Times New Roman"/>
                <w:sz w:val="24"/>
                <w:szCs w:val="24"/>
              </w:rPr>
              <w:t>66</w:t>
            </w:r>
            <w:r w:rsidRPr="00741F2A">
              <w:rPr>
                <w:rFonts w:ascii="Times New Roman" w:hAnsi="Times New Roman" w:cs="Times New Roman"/>
                <w:sz w:val="24"/>
                <w:szCs w:val="24"/>
              </w:rPr>
              <w:t xml:space="preserve"> (</w:t>
            </w:r>
            <w:r>
              <w:rPr>
                <w:rFonts w:ascii="Times New Roman" w:hAnsi="Times New Roman" w:cs="Times New Roman"/>
                <w:sz w:val="24"/>
                <w:szCs w:val="24"/>
              </w:rPr>
              <w:t>10</w:t>
            </w:r>
            <w:r w:rsidRPr="00741F2A">
              <w:rPr>
                <w:rFonts w:ascii="Times New Roman" w:hAnsi="Times New Roman" w:cs="Times New Roman"/>
                <w:sz w:val="24"/>
                <w:szCs w:val="24"/>
              </w:rPr>
              <w:t>)</w:t>
            </w:r>
          </w:p>
        </w:tc>
        <w:tc>
          <w:tcPr>
            <w:tcW w:w="2141"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0.9</w:t>
            </w:r>
            <w:r>
              <w:rPr>
                <w:rFonts w:ascii="Times New Roman" w:hAnsi="Times New Roman" w:cs="Times New Roman"/>
                <w:sz w:val="24"/>
                <w:szCs w:val="24"/>
              </w:rPr>
              <w:t>6</w:t>
            </w:r>
            <w:r w:rsidRPr="00741F2A">
              <w:rPr>
                <w:rFonts w:ascii="Times New Roman" w:hAnsi="Times New Roman" w:cs="Times New Roman"/>
                <w:sz w:val="24"/>
                <w:szCs w:val="24"/>
              </w:rPr>
              <w:t xml:space="preserve"> (0.</w:t>
            </w:r>
            <w:r>
              <w:rPr>
                <w:rFonts w:ascii="Times New Roman" w:hAnsi="Times New Roman" w:cs="Times New Roman"/>
                <w:sz w:val="24"/>
                <w:szCs w:val="24"/>
              </w:rPr>
              <w:t>56</w:t>
            </w:r>
            <w:r w:rsidRPr="00741F2A">
              <w:rPr>
                <w:rFonts w:ascii="Times New Roman" w:hAnsi="Times New Roman" w:cs="Times New Roman"/>
                <w:sz w:val="24"/>
                <w:szCs w:val="24"/>
              </w:rPr>
              <w:t>, 1.</w:t>
            </w:r>
            <w:r>
              <w:rPr>
                <w:rFonts w:ascii="Times New Roman" w:hAnsi="Times New Roman" w:cs="Times New Roman"/>
                <w:sz w:val="24"/>
                <w:szCs w:val="24"/>
              </w:rPr>
              <w:t>63</w:t>
            </w:r>
            <w:r w:rsidRPr="00741F2A">
              <w:rPr>
                <w:rFonts w:ascii="Times New Roman" w:hAnsi="Times New Roman" w:cs="Times New Roman"/>
                <w:sz w:val="24"/>
                <w:szCs w:val="24"/>
              </w:rPr>
              <w:t>)</w:t>
            </w:r>
          </w:p>
        </w:tc>
        <w:tc>
          <w:tcPr>
            <w:tcW w:w="987" w:type="dxa"/>
            <w:vMerge/>
          </w:tcPr>
          <w:p w:rsidR="00F61B70" w:rsidRDefault="00F61B70" w:rsidP="0044742F">
            <w:pPr>
              <w:jc w:val="center"/>
              <w:rPr>
                <w:rFonts w:ascii="Times New Roman" w:hAnsi="Times New Roman" w:cs="Times New Roman"/>
                <w:sz w:val="24"/>
                <w:szCs w:val="24"/>
              </w:rPr>
            </w:pPr>
          </w:p>
        </w:tc>
      </w:tr>
      <w:tr w:rsidR="00F61B70" w:rsidTr="00F61B70">
        <w:trPr>
          <w:trHeight w:val="282"/>
        </w:trPr>
        <w:tc>
          <w:tcPr>
            <w:tcW w:w="2078" w:type="dxa"/>
          </w:tcPr>
          <w:p w:rsidR="00F61B70" w:rsidRPr="00741F2A" w:rsidRDefault="00F61B70" w:rsidP="0044742F">
            <w:pPr>
              <w:jc w:val="center"/>
              <w:rPr>
                <w:rFonts w:ascii="Times New Roman" w:hAnsi="Times New Roman" w:cs="Times New Roman"/>
                <w:sz w:val="24"/>
                <w:szCs w:val="24"/>
              </w:rPr>
            </w:pPr>
            <w:r w:rsidRPr="00741F2A">
              <w:rPr>
                <w:rFonts w:ascii="Times New Roman" w:hAnsi="Times New Roman" w:cs="Times New Roman"/>
                <w:sz w:val="24"/>
                <w:szCs w:val="24"/>
              </w:rPr>
              <w:t>PM</w:t>
            </w:r>
          </w:p>
        </w:tc>
        <w:tc>
          <w:tcPr>
            <w:tcW w:w="1458"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5</w:t>
            </w:r>
            <w:r>
              <w:rPr>
                <w:rFonts w:ascii="Times New Roman" w:hAnsi="Times New Roman" w:cs="Times New Roman"/>
                <w:sz w:val="24"/>
                <w:szCs w:val="24"/>
              </w:rPr>
              <w:t>6</w:t>
            </w:r>
            <w:r w:rsidRPr="00741F2A">
              <w:rPr>
                <w:rFonts w:ascii="Times New Roman" w:hAnsi="Times New Roman" w:cs="Times New Roman"/>
                <w:sz w:val="24"/>
                <w:szCs w:val="24"/>
              </w:rPr>
              <w:t xml:space="preserve"> (</w:t>
            </w:r>
            <w:r>
              <w:rPr>
                <w:rFonts w:ascii="Times New Roman" w:hAnsi="Times New Roman" w:cs="Times New Roman"/>
                <w:sz w:val="24"/>
                <w:szCs w:val="24"/>
              </w:rPr>
              <w:t>6</w:t>
            </w:r>
            <w:r w:rsidRPr="00741F2A">
              <w:rPr>
                <w:rFonts w:ascii="Times New Roman" w:hAnsi="Times New Roman" w:cs="Times New Roman"/>
                <w:sz w:val="24"/>
                <w:szCs w:val="24"/>
              </w:rPr>
              <w:t>)</w:t>
            </w:r>
          </w:p>
        </w:tc>
        <w:tc>
          <w:tcPr>
            <w:tcW w:w="1507"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9</w:t>
            </w:r>
            <w:r>
              <w:rPr>
                <w:rFonts w:ascii="Times New Roman" w:hAnsi="Times New Roman" w:cs="Times New Roman"/>
                <w:sz w:val="24"/>
                <w:szCs w:val="24"/>
              </w:rPr>
              <w:t>4</w:t>
            </w:r>
            <w:r w:rsidRPr="00741F2A">
              <w:rPr>
                <w:rFonts w:ascii="Times New Roman" w:hAnsi="Times New Roman" w:cs="Times New Roman"/>
                <w:sz w:val="24"/>
                <w:szCs w:val="24"/>
              </w:rPr>
              <w:t xml:space="preserve"> (</w:t>
            </w:r>
            <w:r>
              <w:rPr>
                <w:rFonts w:ascii="Times New Roman" w:hAnsi="Times New Roman" w:cs="Times New Roman"/>
                <w:sz w:val="24"/>
                <w:szCs w:val="24"/>
              </w:rPr>
              <w:t>7</w:t>
            </w:r>
            <w:r w:rsidRPr="00741F2A">
              <w:rPr>
                <w:rFonts w:ascii="Times New Roman" w:hAnsi="Times New Roman" w:cs="Times New Roman"/>
                <w:sz w:val="24"/>
                <w:szCs w:val="24"/>
              </w:rPr>
              <w:t>)</w:t>
            </w:r>
          </w:p>
        </w:tc>
        <w:tc>
          <w:tcPr>
            <w:tcW w:w="1664" w:type="dxa"/>
          </w:tcPr>
          <w:p w:rsidR="00F61B70" w:rsidRPr="00741F2A" w:rsidRDefault="00F61B70" w:rsidP="0044742F">
            <w:pPr>
              <w:jc w:val="center"/>
              <w:rPr>
                <w:rFonts w:ascii="Times New Roman" w:hAnsi="Times New Roman" w:cs="Times New Roman"/>
                <w:sz w:val="24"/>
                <w:szCs w:val="24"/>
              </w:rPr>
            </w:pPr>
            <w:r w:rsidRPr="00741F2A">
              <w:rPr>
                <w:rFonts w:ascii="Times New Roman" w:hAnsi="Times New Roman" w:cs="Times New Roman"/>
                <w:sz w:val="24"/>
                <w:szCs w:val="24"/>
              </w:rPr>
              <w:t>Ref</w:t>
            </w:r>
          </w:p>
        </w:tc>
        <w:tc>
          <w:tcPr>
            <w:tcW w:w="1528" w:type="dxa"/>
          </w:tcPr>
          <w:p w:rsidR="00F61B70" w:rsidRPr="00741F2A" w:rsidRDefault="00F61B70" w:rsidP="00252E13">
            <w:pPr>
              <w:jc w:val="center"/>
              <w:rPr>
                <w:rFonts w:ascii="Times New Roman" w:hAnsi="Times New Roman" w:cs="Times New Roman"/>
                <w:sz w:val="24"/>
                <w:szCs w:val="24"/>
              </w:rPr>
            </w:pPr>
            <w:r>
              <w:rPr>
                <w:rFonts w:ascii="Times New Roman" w:hAnsi="Times New Roman" w:cs="Times New Roman"/>
                <w:sz w:val="24"/>
                <w:szCs w:val="24"/>
              </w:rPr>
              <w:t>19</w:t>
            </w:r>
            <w:r w:rsidRPr="00741F2A">
              <w:rPr>
                <w:rFonts w:ascii="Times New Roman" w:hAnsi="Times New Roman" w:cs="Times New Roman"/>
                <w:sz w:val="24"/>
                <w:szCs w:val="24"/>
              </w:rPr>
              <w:t xml:space="preserve"> (</w:t>
            </w:r>
            <w:r>
              <w:rPr>
                <w:rFonts w:ascii="Times New Roman" w:hAnsi="Times New Roman" w:cs="Times New Roman"/>
                <w:sz w:val="24"/>
                <w:szCs w:val="24"/>
              </w:rPr>
              <w:t>5</w:t>
            </w:r>
            <w:r w:rsidRPr="00741F2A">
              <w:rPr>
                <w:rFonts w:ascii="Times New Roman" w:hAnsi="Times New Roman" w:cs="Times New Roman"/>
                <w:sz w:val="24"/>
                <w:szCs w:val="24"/>
              </w:rPr>
              <w:t>)</w:t>
            </w:r>
          </w:p>
        </w:tc>
        <w:tc>
          <w:tcPr>
            <w:tcW w:w="1473"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3</w:t>
            </w:r>
            <w:r>
              <w:rPr>
                <w:rFonts w:ascii="Times New Roman" w:hAnsi="Times New Roman" w:cs="Times New Roman"/>
                <w:sz w:val="24"/>
                <w:szCs w:val="24"/>
              </w:rPr>
              <w:t>1</w:t>
            </w:r>
            <w:r w:rsidRPr="00741F2A">
              <w:rPr>
                <w:rFonts w:ascii="Times New Roman" w:hAnsi="Times New Roman" w:cs="Times New Roman"/>
                <w:sz w:val="24"/>
                <w:szCs w:val="24"/>
              </w:rPr>
              <w:t xml:space="preserve"> (</w:t>
            </w:r>
            <w:r>
              <w:rPr>
                <w:rFonts w:ascii="Times New Roman" w:hAnsi="Times New Roman" w:cs="Times New Roman"/>
                <w:sz w:val="24"/>
                <w:szCs w:val="24"/>
              </w:rPr>
              <w:t>5</w:t>
            </w:r>
            <w:r w:rsidRPr="00741F2A">
              <w:rPr>
                <w:rFonts w:ascii="Times New Roman" w:hAnsi="Times New Roman" w:cs="Times New Roman"/>
                <w:sz w:val="24"/>
                <w:szCs w:val="24"/>
              </w:rPr>
              <w:t>)</w:t>
            </w:r>
          </w:p>
        </w:tc>
        <w:tc>
          <w:tcPr>
            <w:tcW w:w="2141" w:type="dxa"/>
          </w:tcPr>
          <w:p w:rsidR="00F61B70" w:rsidRPr="00741F2A" w:rsidRDefault="00F61B70" w:rsidP="00252E13">
            <w:pPr>
              <w:jc w:val="center"/>
              <w:rPr>
                <w:rFonts w:ascii="Times New Roman" w:hAnsi="Times New Roman" w:cs="Times New Roman"/>
                <w:sz w:val="24"/>
                <w:szCs w:val="24"/>
              </w:rPr>
            </w:pPr>
            <w:r w:rsidRPr="00741F2A">
              <w:rPr>
                <w:rFonts w:ascii="Times New Roman" w:hAnsi="Times New Roman" w:cs="Times New Roman"/>
                <w:sz w:val="24"/>
                <w:szCs w:val="24"/>
              </w:rPr>
              <w:t>1.</w:t>
            </w:r>
            <w:r>
              <w:rPr>
                <w:rFonts w:ascii="Times New Roman" w:hAnsi="Times New Roman" w:cs="Times New Roman"/>
                <w:sz w:val="24"/>
                <w:szCs w:val="24"/>
              </w:rPr>
              <w:t>11 (0.54</w:t>
            </w:r>
            <w:r w:rsidRPr="00741F2A">
              <w:rPr>
                <w:rFonts w:ascii="Times New Roman" w:hAnsi="Times New Roman" w:cs="Times New Roman"/>
                <w:sz w:val="24"/>
                <w:szCs w:val="24"/>
              </w:rPr>
              <w:t>, 2.</w:t>
            </w:r>
            <w:r>
              <w:rPr>
                <w:rFonts w:ascii="Times New Roman" w:hAnsi="Times New Roman" w:cs="Times New Roman"/>
                <w:sz w:val="24"/>
                <w:szCs w:val="24"/>
              </w:rPr>
              <w:t>26</w:t>
            </w:r>
            <w:r w:rsidRPr="00741F2A">
              <w:rPr>
                <w:rFonts w:ascii="Times New Roman" w:hAnsi="Times New Roman" w:cs="Times New Roman"/>
                <w:sz w:val="24"/>
                <w:szCs w:val="24"/>
              </w:rPr>
              <w:t>)</w:t>
            </w:r>
          </w:p>
        </w:tc>
        <w:tc>
          <w:tcPr>
            <w:tcW w:w="987" w:type="dxa"/>
            <w:vMerge/>
          </w:tcPr>
          <w:p w:rsidR="00F61B70" w:rsidRDefault="00F61B70" w:rsidP="0044742F">
            <w:pPr>
              <w:jc w:val="center"/>
              <w:rPr>
                <w:rFonts w:ascii="Times New Roman" w:hAnsi="Times New Roman" w:cs="Times New Roman"/>
                <w:sz w:val="24"/>
                <w:szCs w:val="24"/>
              </w:rPr>
            </w:pPr>
          </w:p>
        </w:tc>
      </w:tr>
    </w:tbl>
    <w:p w:rsidR="0044742F" w:rsidRPr="00E827CD" w:rsidRDefault="00E827CD" w:rsidP="0044742F">
      <w:pPr>
        <w:spacing w:after="0" w:line="240" w:lineRule="auto"/>
        <w:rPr>
          <w:rFonts w:ascii="Times New Roman" w:hAnsi="Times New Roman" w:cs="Times New Roman"/>
          <w:sz w:val="20"/>
          <w:szCs w:val="20"/>
        </w:rPr>
      </w:pPr>
      <w:r w:rsidRPr="00E827CD">
        <w:rPr>
          <w:rFonts w:ascii="Times New Roman" w:hAnsi="Times New Roman" w:cs="Times New Roman"/>
          <w:sz w:val="20"/>
          <w:szCs w:val="20"/>
        </w:rPr>
        <w:t>Abbreviations:</w:t>
      </w:r>
      <w:r w:rsidR="00D20018">
        <w:rPr>
          <w:rFonts w:ascii="Times New Roman" w:hAnsi="Times New Roman" w:cs="Times New Roman"/>
          <w:sz w:val="20"/>
          <w:szCs w:val="20"/>
        </w:rPr>
        <w:t xml:space="preserve"> RR: Rate Ratio, CI: </w:t>
      </w:r>
      <w:r>
        <w:rPr>
          <w:rFonts w:ascii="Times New Roman" w:hAnsi="Times New Roman" w:cs="Times New Roman"/>
          <w:sz w:val="20"/>
          <w:szCs w:val="20"/>
        </w:rPr>
        <w:t>confidence interval, EM: extensive metabolizer, IM: intermediate metabolizer, PM: poor metabolizer, AS: Activity Score</w:t>
      </w:r>
    </w:p>
    <w:p w:rsidR="00E827CD" w:rsidRPr="00E827CD" w:rsidRDefault="00E827CD" w:rsidP="0044742F">
      <w:pPr>
        <w:spacing w:after="0" w:line="240" w:lineRule="auto"/>
        <w:rPr>
          <w:rFonts w:ascii="Times New Roman" w:hAnsi="Times New Roman" w:cs="Times New Roman"/>
          <w:sz w:val="20"/>
          <w:szCs w:val="20"/>
        </w:rPr>
      </w:pPr>
      <w:proofErr w:type="spellStart"/>
      <w:proofErr w:type="gramStart"/>
      <w:r w:rsidRPr="00E827CD">
        <w:rPr>
          <w:rFonts w:ascii="Times New Roman" w:hAnsi="Times New Roman" w:cs="Times New Roman"/>
          <w:sz w:val="20"/>
          <w:szCs w:val="20"/>
          <w:vertAlign w:val="superscript"/>
        </w:rPr>
        <w:t>a</w:t>
      </w:r>
      <w:r w:rsidRPr="00E827CD">
        <w:rPr>
          <w:rFonts w:ascii="Times New Roman" w:hAnsi="Times New Roman" w:cs="Times New Roman"/>
          <w:sz w:val="20"/>
          <w:szCs w:val="20"/>
        </w:rPr>
        <w:t>Activity</w:t>
      </w:r>
      <w:proofErr w:type="spellEnd"/>
      <w:proofErr w:type="gramEnd"/>
      <w:r w:rsidRPr="00E827CD">
        <w:rPr>
          <w:rFonts w:ascii="Times New Roman" w:hAnsi="Times New Roman" w:cs="Times New Roman"/>
          <w:sz w:val="20"/>
          <w:szCs w:val="20"/>
        </w:rPr>
        <w:t xml:space="preserve"> Score is derived from diploid phenotypes: PM/PM (0), PM/IM (0.5), IM/IM (0.75), PM/EM (1), IM/EM (1.5), EM/EM (2)</w:t>
      </w:r>
    </w:p>
    <w:p w:rsidR="00E827CD" w:rsidRPr="00E827CD" w:rsidRDefault="00E827CD" w:rsidP="0044742F">
      <w:pPr>
        <w:spacing w:after="0" w:line="240" w:lineRule="auto"/>
        <w:rPr>
          <w:rFonts w:ascii="Times New Roman" w:hAnsi="Times New Roman" w:cs="Times New Roman"/>
          <w:sz w:val="20"/>
          <w:szCs w:val="20"/>
        </w:rPr>
      </w:pPr>
      <w:proofErr w:type="spellStart"/>
      <w:proofErr w:type="gramStart"/>
      <w:r w:rsidRPr="00741F2A">
        <w:rPr>
          <w:rFonts w:ascii="Times New Roman" w:hAnsi="Times New Roman" w:cs="Times New Roman"/>
          <w:sz w:val="20"/>
          <w:szCs w:val="20"/>
          <w:vertAlign w:val="superscript"/>
        </w:rPr>
        <w:t>b</w:t>
      </w:r>
      <w:r w:rsidRPr="00741F2A">
        <w:rPr>
          <w:rFonts w:ascii="Times New Roman" w:hAnsi="Times New Roman" w:cs="Times New Roman"/>
          <w:sz w:val="20"/>
          <w:szCs w:val="20"/>
        </w:rPr>
        <w:t>Activity</w:t>
      </w:r>
      <w:proofErr w:type="spellEnd"/>
      <w:proofErr w:type="gramEnd"/>
      <w:r w:rsidRPr="00741F2A">
        <w:rPr>
          <w:rFonts w:ascii="Times New Roman" w:hAnsi="Times New Roman" w:cs="Times New Roman"/>
          <w:sz w:val="20"/>
          <w:szCs w:val="20"/>
        </w:rPr>
        <w:t xml:space="preserve"> Score Phenotype defined as: EM: having at least one EM allele (</w:t>
      </w:r>
      <w:proofErr w:type="spellStart"/>
      <w:r w:rsidRPr="00741F2A">
        <w:rPr>
          <w:rFonts w:ascii="Times New Roman" w:hAnsi="Times New Roman" w:cs="Times New Roman"/>
          <w:sz w:val="20"/>
          <w:szCs w:val="20"/>
        </w:rPr>
        <w:t>ie</w:t>
      </w:r>
      <w:proofErr w:type="spellEnd"/>
      <w:r w:rsidRPr="00741F2A">
        <w:rPr>
          <w:rFonts w:ascii="Times New Roman" w:hAnsi="Times New Roman" w:cs="Times New Roman"/>
          <w:sz w:val="20"/>
          <w:szCs w:val="20"/>
        </w:rPr>
        <w:t>., AS≥1), IM: having no EM alleles and at least one IM allele (i.e., AS = 0.5-0.75), PM: having two PM alleles (i.e., AS = 0)</w:t>
      </w:r>
    </w:p>
    <w:p w:rsidR="00E827CD" w:rsidRDefault="00F61B70" w:rsidP="0044742F">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sidR="00E827CD" w:rsidRPr="00E827CD">
        <w:rPr>
          <w:rFonts w:ascii="Times New Roman" w:hAnsi="Times New Roman" w:cs="Times New Roman"/>
          <w:sz w:val="20"/>
          <w:szCs w:val="20"/>
        </w:rPr>
        <w:t>Adjusted</w:t>
      </w:r>
      <w:proofErr w:type="spellEnd"/>
      <w:r w:rsidR="00E827CD" w:rsidRPr="00E827CD">
        <w:rPr>
          <w:rFonts w:ascii="Times New Roman" w:hAnsi="Times New Roman" w:cs="Times New Roman"/>
          <w:sz w:val="20"/>
          <w:szCs w:val="20"/>
        </w:rPr>
        <w:t xml:space="preserve"> for age at first primary, age at menopause two years prior to first primary, histology of first primary, stage of first primary, family history of breast cancer, chemotherapy at first primary, radiation at first primary, </w:t>
      </w:r>
      <w:r>
        <w:rPr>
          <w:rFonts w:ascii="Times New Roman" w:hAnsi="Times New Roman" w:cs="Times New Roman"/>
          <w:sz w:val="20"/>
          <w:szCs w:val="20"/>
        </w:rPr>
        <w:t xml:space="preserve">other hormonal therapy for a first primary, </w:t>
      </w:r>
      <w:r w:rsidR="00E827CD" w:rsidRPr="00E827CD">
        <w:rPr>
          <w:rFonts w:ascii="Times New Roman" w:hAnsi="Times New Roman" w:cs="Times New Roman"/>
          <w:sz w:val="20"/>
          <w:szCs w:val="20"/>
        </w:rPr>
        <w:t>number of full term pregnancies at first primary, age at menarche, ER status of first breast cancer diagnosis.</w:t>
      </w:r>
    </w:p>
    <w:p w:rsidR="003176AD" w:rsidRDefault="003176AD" w:rsidP="0044742F">
      <w:pPr>
        <w:spacing w:after="0" w:line="240" w:lineRule="auto"/>
        <w:rPr>
          <w:rFonts w:ascii="Times New Roman" w:hAnsi="Times New Roman" w:cs="Times New Roman"/>
          <w:sz w:val="20"/>
          <w:szCs w:val="20"/>
        </w:rPr>
      </w:pPr>
    </w:p>
    <w:p w:rsidR="003176AD" w:rsidRDefault="003176AD" w:rsidP="0044742F">
      <w:pPr>
        <w:spacing w:after="0" w:line="240" w:lineRule="auto"/>
        <w:rPr>
          <w:rFonts w:ascii="Times New Roman" w:hAnsi="Times New Roman" w:cs="Times New Roman"/>
          <w:sz w:val="20"/>
          <w:szCs w:val="20"/>
        </w:rPr>
      </w:pPr>
    </w:p>
    <w:p w:rsidR="003176AD" w:rsidRPr="00E827CD" w:rsidRDefault="003176AD" w:rsidP="0044742F">
      <w:pPr>
        <w:spacing w:after="0" w:line="240" w:lineRule="auto"/>
        <w:rPr>
          <w:rFonts w:ascii="Times New Roman" w:hAnsi="Times New Roman" w:cs="Times New Roman"/>
          <w:sz w:val="20"/>
          <w:szCs w:val="20"/>
        </w:rPr>
      </w:pPr>
    </w:p>
    <w:sectPr w:rsidR="003176AD" w:rsidRPr="00E827CD" w:rsidSect="0044742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Total_Editing_Time" w:val="184"/>
  </w:docVars>
  <w:rsids>
    <w:rsidRoot w:val="0044742F"/>
    <w:rsid w:val="0015385A"/>
    <w:rsid w:val="001C3C2F"/>
    <w:rsid w:val="001F4E54"/>
    <w:rsid w:val="0024784A"/>
    <w:rsid w:val="00252E13"/>
    <w:rsid w:val="003176AD"/>
    <w:rsid w:val="003D6754"/>
    <w:rsid w:val="00414968"/>
    <w:rsid w:val="0044742F"/>
    <w:rsid w:val="004B57EA"/>
    <w:rsid w:val="00592874"/>
    <w:rsid w:val="00625660"/>
    <w:rsid w:val="00687183"/>
    <w:rsid w:val="00731F25"/>
    <w:rsid w:val="00741F2A"/>
    <w:rsid w:val="007C32F1"/>
    <w:rsid w:val="008C7F84"/>
    <w:rsid w:val="008E47A2"/>
    <w:rsid w:val="00A03056"/>
    <w:rsid w:val="00D20018"/>
    <w:rsid w:val="00D97990"/>
    <w:rsid w:val="00DE3D60"/>
    <w:rsid w:val="00DF016F"/>
    <w:rsid w:val="00E02F7F"/>
    <w:rsid w:val="00E109B8"/>
    <w:rsid w:val="00E552BB"/>
    <w:rsid w:val="00E827CD"/>
    <w:rsid w:val="00F61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313</Words>
  <Characters>1441</Characters>
  <Application>Microsoft Office Word</Application>
  <DocSecurity>0</DocSecurity>
  <Lines>120</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Brooks</dc:creator>
  <cp:lastModifiedBy>EDABO-ABO</cp:lastModifiedBy>
  <cp:revision>8</cp:revision>
  <dcterms:created xsi:type="dcterms:W3CDTF">2018-03-27T14:34:00Z</dcterms:created>
  <dcterms:modified xsi:type="dcterms:W3CDTF">2018-11-22T08:26:00Z</dcterms:modified>
</cp:coreProperties>
</file>