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D809" w14:textId="77777777" w:rsidR="001749FA" w:rsidRDefault="008376AC">
      <w:pPr>
        <w:rPr>
          <w:lang w:val="en-CA"/>
        </w:rPr>
      </w:pPr>
      <w:r>
        <w:rPr>
          <w:noProof/>
          <w:color w:val="000000" w:themeColor="text1"/>
        </w:rPr>
        <w:drawing>
          <wp:inline distT="0" distB="0" distL="0" distR="0" wp14:anchorId="4FCA30C0" wp14:editId="1ABD1FB4">
            <wp:extent cx="5937885" cy="3588385"/>
            <wp:effectExtent l="0" t="0" r="5715" b="0"/>
            <wp:docPr id="1" name="Picture 1" descr="Screen%20Shot%202018-10-25%20at%203.42.3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0-25%20at%203.42.37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9E60" w14:textId="77777777" w:rsidR="008376AC" w:rsidRDefault="008376AC">
      <w:pPr>
        <w:rPr>
          <w:lang w:val="en-CA"/>
        </w:rPr>
      </w:pPr>
    </w:p>
    <w:p w14:paraId="79A578D3" w14:textId="4242874E" w:rsidR="008376AC" w:rsidRPr="0055545D" w:rsidRDefault="00BF7E23" w:rsidP="008376AC">
      <w:pPr>
        <w:spacing w:line="480" w:lineRule="auto"/>
        <w:jc w:val="both"/>
        <w:rPr>
          <w:rFonts w:ascii="Times New Roman" w:hAnsi="Times New Roman" w:cs="Times New Roman"/>
          <w:iCs/>
          <w:lang w:val="en-CA"/>
        </w:rPr>
      </w:pPr>
      <w:r>
        <w:rPr>
          <w:b/>
          <w:lang w:val="en-CA"/>
        </w:rPr>
        <w:t xml:space="preserve">Additional file: </w:t>
      </w:r>
      <w:r w:rsidR="008376AC" w:rsidRPr="008376AC">
        <w:rPr>
          <w:b/>
          <w:lang w:val="en-CA"/>
        </w:rPr>
        <w:t xml:space="preserve">Figure </w:t>
      </w:r>
      <w:r>
        <w:rPr>
          <w:b/>
          <w:lang w:val="en-CA"/>
        </w:rPr>
        <w:t>S</w:t>
      </w:r>
      <w:bookmarkStart w:id="0" w:name="_GoBack"/>
      <w:bookmarkEnd w:id="0"/>
      <w:r w:rsidR="008376AC" w:rsidRPr="008376AC">
        <w:rPr>
          <w:b/>
          <w:lang w:val="en-CA"/>
        </w:rPr>
        <w:t>1:</w:t>
      </w:r>
      <w:r w:rsidR="008376AC">
        <w:rPr>
          <w:lang w:val="en-CA"/>
        </w:rPr>
        <w:t xml:space="preserve"> </w:t>
      </w:r>
      <w:r w:rsidR="008376AC">
        <w:rPr>
          <w:rFonts w:ascii="Times New Roman" w:hAnsi="Times New Roman" w:cs="Times New Roman"/>
          <w:iCs/>
          <w:lang w:val="en-CA"/>
        </w:rPr>
        <w:t>Specificity of avian macrophage staining. Representative images of lung sections that were stained with anti-chicken macrophage antibody (KUL-01) or isotype control. The sections were also stained with nuclear staining (DAPI).</w:t>
      </w:r>
    </w:p>
    <w:p w14:paraId="5C194072" w14:textId="77777777" w:rsidR="008376AC" w:rsidRPr="008376AC" w:rsidRDefault="008376AC">
      <w:pPr>
        <w:rPr>
          <w:lang w:val="en-CA"/>
        </w:rPr>
      </w:pPr>
    </w:p>
    <w:sectPr w:rsidR="008376AC" w:rsidRPr="008376AC" w:rsidSect="0072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C"/>
    <w:rsid w:val="00721555"/>
    <w:rsid w:val="008376AC"/>
    <w:rsid w:val="009F79DA"/>
    <w:rsid w:val="00B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DB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2018-10-26T04:30:00Z</dcterms:created>
  <dcterms:modified xsi:type="dcterms:W3CDTF">2018-12-01T18:45:00Z</dcterms:modified>
</cp:coreProperties>
</file>