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5FEA" w14:textId="3F455815" w:rsidR="00CD6F52" w:rsidRPr="00DA19D0" w:rsidRDefault="008A5B53" w:rsidP="000A7632">
      <w:pPr>
        <w:pStyle w:val="Heading1"/>
        <w:jc w:val="center"/>
        <w:rPr>
          <w:rFonts w:asciiTheme="majorHAnsi" w:hAnsiTheme="majorHAnsi"/>
          <w:sz w:val="32"/>
          <w:szCs w:val="32"/>
        </w:rPr>
      </w:pPr>
      <w:r>
        <w:rPr>
          <w:rFonts w:asciiTheme="majorHAnsi" w:hAnsiTheme="majorHAnsi"/>
          <w:sz w:val="32"/>
          <w:szCs w:val="32"/>
        </w:rPr>
        <w:t>Additional file 1</w:t>
      </w:r>
      <w:bookmarkStart w:id="0" w:name="_GoBack"/>
      <w:bookmarkEnd w:id="0"/>
    </w:p>
    <w:p w14:paraId="22A01116" w14:textId="77777777" w:rsidR="00100FEA" w:rsidRPr="00DA19D0" w:rsidRDefault="00100FEA" w:rsidP="000A7632">
      <w:pPr>
        <w:pStyle w:val="Heading1"/>
        <w:jc w:val="center"/>
        <w:rPr>
          <w:rFonts w:asciiTheme="majorHAnsi" w:hAnsiTheme="majorHAnsi"/>
          <w:sz w:val="32"/>
          <w:szCs w:val="32"/>
        </w:rPr>
      </w:pPr>
      <w:r w:rsidRPr="00DA19D0">
        <w:rPr>
          <w:rFonts w:asciiTheme="majorHAnsi" w:hAnsiTheme="majorHAnsi"/>
          <w:sz w:val="32"/>
          <w:szCs w:val="32"/>
        </w:rPr>
        <w:t>Cardiac Work is Related to Creatine Kinase Energy Supply in Human Heart Failure</w:t>
      </w:r>
    </w:p>
    <w:p w14:paraId="6F1A6302" w14:textId="77777777" w:rsidR="00100FEA" w:rsidRPr="00DA19D0" w:rsidRDefault="00100FEA" w:rsidP="000A7632">
      <w:pPr>
        <w:pStyle w:val="Heading1"/>
        <w:jc w:val="center"/>
        <w:rPr>
          <w:rFonts w:asciiTheme="majorHAnsi" w:hAnsiTheme="majorHAnsi"/>
        </w:rPr>
      </w:pPr>
    </w:p>
    <w:p w14:paraId="6D1ECEE6" w14:textId="6556FB0A" w:rsidR="00100FEA" w:rsidRPr="00E25ED6" w:rsidRDefault="00100FEA" w:rsidP="00F26221">
      <w:pPr>
        <w:pStyle w:val="Heading1"/>
        <w:jc w:val="center"/>
        <w:rPr>
          <w:rFonts w:asciiTheme="majorHAnsi" w:hAnsiTheme="majorHAnsi"/>
          <w:b w:val="0"/>
        </w:rPr>
      </w:pPr>
      <w:r w:rsidRPr="00E25ED6">
        <w:rPr>
          <w:rFonts w:asciiTheme="majorHAnsi" w:hAnsiTheme="majorHAnsi"/>
          <w:b w:val="0"/>
        </w:rPr>
        <w:t xml:space="preserve">Refaat E. Gabr, AbdEl-Monem M. El-Sharkawy, Michael Schär, </w:t>
      </w:r>
      <w:r w:rsidR="00F26221" w:rsidRPr="00E25ED6">
        <w:rPr>
          <w:rFonts w:asciiTheme="majorHAnsi" w:hAnsiTheme="majorHAnsi"/>
          <w:b w:val="0"/>
        </w:rPr>
        <w:t xml:space="preserve">Gurusher S. Panjrath, </w:t>
      </w:r>
      <w:r w:rsidRPr="00E25ED6">
        <w:rPr>
          <w:rFonts w:asciiTheme="majorHAnsi" w:hAnsiTheme="majorHAnsi"/>
          <w:b w:val="0"/>
        </w:rPr>
        <w:t>Gary Gerstenblith,</w:t>
      </w:r>
      <w:r w:rsidR="00F26221" w:rsidRPr="00E25ED6">
        <w:rPr>
          <w:rFonts w:asciiTheme="majorHAnsi" w:hAnsiTheme="majorHAnsi"/>
          <w:b w:val="0"/>
        </w:rPr>
        <w:t xml:space="preserve"> </w:t>
      </w:r>
      <w:r w:rsidRPr="00E25ED6">
        <w:rPr>
          <w:rFonts w:asciiTheme="majorHAnsi" w:hAnsiTheme="majorHAnsi"/>
          <w:b w:val="0"/>
        </w:rPr>
        <w:t>Robert G. Weiss, Paul A. Bottomley</w:t>
      </w:r>
    </w:p>
    <w:p w14:paraId="51F4424B" w14:textId="77777777" w:rsidR="00100FEA" w:rsidRPr="00DA19D0" w:rsidRDefault="00100FEA" w:rsidP="00F36300">
      <w:pPr>
        <w:pStyle w:val="Heading1"/>
        <w:rPr>
          <w:rFonts w:asciiTheme="majorHAnsi" w:hAnsiTheme="majorHAnsi"/>
        </w:rPr>
      </w:pPr>
    </w:p>
    <w:p w14:paraId="766BBF27" w14:textId="6DDFD91C" w:rsidR="00F36300" w:rsidRPr="00DA19D0" w:rsidRDefault="00F774ED" w:rsidP="00F36300">
      <w:pPr>
        <w:pStyle w:val="Heading2"/>
        <w:rPr>
          <w:rFonts w:asciiTheme="majorHAnsi" w:hAnsiTheme="majorHAnsi"/>
        </w:rPr>
      </w:pPr>
      <w:r w:rsidRPr="00DA19D0">
        <w:rPr>
          <w:rFonts w:asciiTheme="majorHAnsi" w:hAnsiTheme="majorHAnsi"/>
        </w:rPr>
        <w:t xml:space="preserve">Protocol for measuring </w:t>
      </w:r>
      <w:r w:rsidR="007973B1" w:rsidRPr="00DA19D0">
        <w:rPr>
          <w:rFonts w:asciiTheme="majorHAnsi" w:hAnsiTheme="majorHAnsi"/>
        </w:rPr>
        <w:t>creatine kinase (</w:t>
      </w:r>
      <w:r w:rsidR="00F36300" w:rsidRPr="00DA19D0">
        <w:rPr>
          <w:rFonts w:asciiTheme="majorHAnsi" w:hAnsiTheme="majorHAnsi"/>
        </w:rPr>
        <w:t>CK</w:t>
      </w:r>
      <w:r w:rsidR="007973B1" w:rsidRPr="00DA19D0">
        <w:rPr>
          <w:rFonts w:asciiTheme="majorHAnsi" w:hAnsiTheme="majorHAnsi"/>
        </w:rPr>
        <w:t>)</w:t>
      </w:r>
      <w:r w:rsidR="00F36300" w:rsidRPr="00DA19D0">
        <w:rPr>
          <w:rFonts w:asciiTheme="majorHAnsi" w:hAnsiTheme="majorHAnsi"/>
        </w:rPr>
        <w:t xml:space="preserve"> metabolites and energy supply</w:t>
      </w:r>
    </w:p>
    <w:p w14:paraId="1E91286A" w14:textId="6AF4327D" w:rsidR="00F36300" w:rsidRPr="00DA19D0" w:rsidRDefault="00F36300" w:rsidP="00C44D67">
      <w:pPr>
        <w:rPr>
          <w:rFonts w:asciiTheme="majorHAnsi" w:hAnsiTheme="majorHAnsi"/>
          <w:bCs/>
        </w:rPr>
      </w:pPr>
      <w:r w:rsidRPr="00DA19D0">
        <w:rPr>
          <w:rFonts w:asciiTheme="majorHAnsi" w:hAnsiTheme="majorHAnsi"/>
        </w:rPr>
        <w:t xml:space="preserve">The </w:t>
      </w:r>
      <w:r w:rsidR="007973B1" w:rsidRPr="00DA19D0">
        <w:rPr>
          <w:rFonts w:asciiTheme="majorHAnsi" w:hAnsiTheme="majorHAnsi"/>
        </w:rPr>
        <w:t>magnetic resonance spectroscopy (</w:t>
      </w:r>
      <w:r w:rsidRPr="00DA19D0">
        <w:rPr>
          <w:rFonts w:asciiTheme="majorHAnsi" w:hAnsiTheme="majorHAnsi"/>
        </w:rPr>
        <w:t>MRS</w:t>
      </w:r>
      <w:r w:rsidR="007973B1" w:rsidRPr="00DA19D0">
        <w:rPr>
          <w:rFonts w:asciiTheme="majorHAnsi" w:hAnsiTheme="majorHAnsi"/>
        </w:rPr>
        <w:t>)</w:t>
      </w:r>
      <w:r w:rsidRPr="00DA19D0">
        <w:rPr>
          <w:rFonts w:asciiTheme="majorHAnsi" w:hAnsiTheme="majorHAnsi"/>
        </w:rPr>
        <w:t xml:space="preserve"> studies were performed </w:t>
      </w:r>
      <w:r w:rsidR="00ED1806" w:rsidRPr="00DA19D0">
        <w:rPr>
          <w:rFonts w:asciiTheme="majorHAnsi" w:hAnsiTheme="majorHAnsi"/>
        </w:rPr>
        <w:t xml:space="preserve">on a </w:t>
      </w:r>
      <w:r w:rsidR="00ED1806" w:rsidRPr="00DA19D0">
        <w:rPr>
          <w:rFonts w:asciiTheme="majorHAnsi" w:hAnsiTheme="majorHAnsi"/>
          <w:i/>
        </w:rPr>
        <w:t>Philips Healthcare</w:t>
      </w:r>
      <w:r w:rsidR="00ED1806" w:rsidRPr="00DA19D0">
        <w:rPr>
          <w:rFonts w:asciiTheme="majorHAnsi" w:hAnsiTheme="majorHAnsi"/>
        </w:rPr>
        <w:t xml:space="preserve"> (Best, the Netherlands) 3 Tesla broadband </w:t>
      </w:r>
      <w:r w:rsidR="00ED1806" w:rsidRPr="00DA19D0">
        <w:rPr>
          <w:rFonts w:asciiTheme="majorHAnsi" w:hAnsiTheme="majorHAnsi"/>
          <w:i/>
        </w:rPr>
        <w:t>Achieva</w:t>
      </w:r>
      <w:r w:rsidR="00ED1806" w:rsidRPr="00DA19D0">
        <w:rPr>
          <w:rFonts w:asciiTheme="majorHAnsi" w:hAnsiTheme="majorHAnsi"/>
        </w:rPr>
        <w:t xml:space="preserve"> </w:t>
      </w:r>
      <w:r w:rsidR="007973B1" w:rsidRPr="00DA19D0">
        <w:rPr>
          <w:rFonts w:asciiTheme="majorHAnsi" w:hAnsiTheme="majorHAnsi"/>
        </w:rPr>
        <w:t>magnetic resonance imaging (</w:t>
      </w:r>
      <w:r w:rsidR="00ED1806" w:rsidRPr="00DA19D0">
        <w:rPr>
          <w:rFonts w:asciiTheme="majorHAnsi" w:hAnsiTheme="majorHAnsi"/>
        </w:rPr>
        <w:t>MRI</w:t>
      </w:r>
      <w:r w:rsidR="007973B1" w:rsidRPr="00DA19D0">
        <w:rPr>
          <w:rFonts w:asciiTheme="majorHAnsi" w:hAnsiTheme="majorHAnsi"/>
        </w:rPr>
        <w:t>)</w:t>
      </w:r>
      <w:r w:rsidR="00ED1806" w:rsidRPr="00DA19D0">
        <w:rPr>
          <w:rFonts w:asciiTheme="majorHAnsi" w:hAnsiTheme="majorHAnsi"/>
        </w:rPr>
        <w:t xml:space="preserve"> scanner </w:t>
      </w:r>
      <w:r w:rsidRPr="00DA19D0">
        <w:rPr>
          <w:rFonts w:asciiTheme="majorHAnsi" w:hAnsiTheme="majorHAnsi"/>
        </w:rPr>
        <w:t>using a 17-cm/8-cm phosphorus (</w:t>
      </w:r>
      <w:r w:rsidRPr="00DA19D0">
        <w:rPr>
          <w:rFonts w:asciiTheme="majorHAnsi" w:hAnsiTheme="majorHAnsi"/>
          <w:vertAlign w:val="superscript"/>
        </w:rPr>
        <w:t>31</w:t>
      </w:r>
      <w:r w:rsidRPr="00DA19D0">
        <w:rPr>
          <w:rFonts w:asciiTheme="majorHAnsi" w:hAnsiTheme="majorHAnsi"/>
        </w:rPr>
        <w:t>P) transmit/receive surface coil set with an embedded coil marker described previously</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"10.1002/mrm.21867", "ISBN" : "1522-2594 (Electronic)\\r0740-3194 (Linking)", "ISSN" : "1522-2594", "PMID" : "19195018", "abstract" : "Cardiac phosphorus magnetic resonance spectroscopy (MRS) with surface coils promises better quantification at 3 Tesla (T) from improved signal-to-noise ratios and spectral resolution compared with 1.5 T. However, Bloch equation and field analyses at 3T show that for efficient quantitative MRS protocols using small-angle adiabatic (BIR4/BIRP) pulses the excitation-field is limited by radiofrequency (RF) power requirements and power deposition. When BIR4/BIRP pulse duration is increased to reduce power levels, T2-decay can introduce flip-angle dependent errors in the steady-state magnetization, causing errors in saturation corrections for metabolite quantification and in T1s measured by varying the flip-angle. A new dual-repetition-time (2TR) T1 method using frequency-sign-cycled adiabatic-half-passage pulses is introduced to alleviate power requirements, and avoid the problem related to T2 relaxation during the RF pulse. The 2TR method is validated against inversion-recovery in phantoms using a practical transmit/receive coil set designed for phosphorus MRS of the heart at depths of 9-10 cm with 4 kW of pulse power. The T1s of phosphocreatine (PCr) and adenosine triphosphate (gamma-ATP) in the calf-muscle (n=9) at 3 T are 6.8+/-0.3 s and 5.4+/-0.6 s, respectively. For heart (n=10) the values are 5.8+/-0.5 s (PCr) and 3.1+/-0.6 s (gamma-ATP). The 2TR protocol measurements agreed with those obtained by conventional methods to within 10%.", "author" : [ { "dropping-particle" : "", "family" : "El-Sharkawy", "given" : "AbdEl-Monem", "non-dropping-particle" : "", "parse-names" : false, "suffix" : "" }, { "dropping-particle" : "", "family" : "Sch\u00e4r", "given" : "Michael", "non-dropping-particle" : "", "parse-names" : false, "suffix" : "" }, { "dropping-particle" : "", "family" : "Ouwerkerk", "given" : "Ronald", "non-dropping-particle" : "", "parse-names" : false, "suffix" : "" }, { "dropping-particle" : "", "family" : "Weiss", "given" : "Robert G", "non-dropping-particle" : "", "parse-names" : false, "suffix" : "" }, { "dropping-particle" : "", "family" : "Bottomley", "given" : "Paul A", "non-dropping-particle" : "", "parse-names" : false, "suffix" : "" } ], "container-title" : "Magnetic resonance in medicine : official journal of the Society of Magnetic Resonance in Medicine / Society of Magnetic Resonance in Medicine", "id" : "ITEM-1", "issued" : { "date-parts" : [ [ "2009" ] ] }, "page" : "785-795", "title" : "Quantitative cardiac 31P spectroscopy at 3 Tesla using adiabatic pulses.", "type" : "article-journal", "volume" : "61" }, "uris" : [ "http://www.mendeley.com/documents/?uuid=c4df6ef8-919f-4341-8d02-ba8fbe2d6e4e" ] } ], "mendeley" : { "formattedCitation" : "[1]", "plainTextFormattedCitation" : "[1]", "previouslyFormattedCitation" : "[1]"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[1]</w:t>
      </w:r>
      <w:r w:rsidRPr="00DA19D0">
        <w:rPr>
          <w:rFonts w:asciiTheme="majorHAnsi" w:hAnsiTheme="majorHAnsi"/>
        </w:rPr>
        <w:fldChar w:fldCharType="end"/>
      </w:r>
      <w:r w:rsidRPr="00DA19D0">
        <w:rPr>
          <w:rFonts w:asciiTheme="majorHAnsi" w:hAnsiTheme="majorHAnsi"/>
        </w:rPr>
        <w:t xml:space="preserve">. Absolute concentrations of </w:t>
      </w:r>
      <w:r w:rsidR="007973B1" w:rsidRPr="00DA19D0">
        <w:rPr>
          <w:rFonts w:asciiTheme="majorHAnsi" w:hAnsiTheme="majorHAnsi"/>
        </w:rPr>
        <w:t xml:space="preserve">phosphocreatine, </w:t>
      </w:r>
      <w:r w:rsidRPr="00DA19D0">
        <w:rPr>
          <w:rFonts w:asciiTheme="majorHAnsi" w:hAnsiTheme="majorHAnsi"/>
        </w:rPr>
        <w:t>[PCr]</w:t>
      </w:r>
      <w:r w:rsidR="007973B1" w:rsidRPr="00DA19D0">
        <w:rPr>
          <w:rFonts w:asciiTheme="majorHAnsi" w:hAnsiTheme="majorHAnsi"/>
        </w:rPr>
        <w:t>,</w:t>
      </w:r>
      <w:r w:rsidRPr="00DA19D0">
        <w:rPr>
          <w:rFonts w:asciiTheme="majorHAnsi" w:hAnsiTheme="majorHAnsi"/>
        </w:rPr>
        <w:t xml:space="preserve"> and</w:t>
      </w:r>
      <w:r w:rsidR="007973B1" w:rsidRPr="00DA19D0">
        <w:rPr>
          <w:rFonts w:asciiTheme="majorHAnsi" w:hAnsiTheme="majorHAnsi"/>
        </w:rPr>
        <w:t xml:space="preserve"> adenosine triphosphate,</w:t>
      </w:r>
      <w:r w:rsidRPr="00DA19D0">
        <w:rPr>
          <w:rFonts w:asciiTheme="majorHAnsi" w:hAnsiTheme="majorHAnsi"/>
        </w:rPr>
        <w:t xml:space="preserve"> [ATP], were determined by </w:t>
      </w:r>
      <w:r w:rsidRPr="00DA19D0">
        <w:rPr>
          <w:rFonts w:asciiTheme="majorHAnsi" w:hAnsiTheme="majorHAnsi"/>
          <w:vertAlign w:val="superscript"/>
        </w:rPr>
        <w:t>31</w:t>
      </w:r>
      <w:r w:rsidRPr="00DA19D0">
        <w:rPr>
          <w:rFonts w:asciiTheme="majorHAnsi" w:hAnsiTheme="majorHAnsi"/>
        </w:rPr>
        <w:t>P MRS using an external concentration referencing method that included corrections for coil loading, relaxation, heart motion, tissue volume, and coil sensitivity variations within voxels</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"1099-1492", "PMID" : "23729378", "abstract" : "Practical noninvasive methods for the measurement of absolute metabolite concentrations are key to the assessment of the depletion of myocardial metabolite pools which occurs with several cardiac diseases, including infarction and heart failure. Localized MRS offers unique noninvasive access to many metabolites, but is often confounded by nonuniform sensitivity and partial volume effects in the large, poorly defined voxels commonly used for the detection of low-concentration metabolites with surface coils. These problems are exacerbated at higher magnetic field strengths by greater radiofrequency (RF) field inhomogeneity and differences in RF penetration with heteronuclear concentration referencing. An example is the (31)P measurement of cardiac adenosine triphosphate (ATP) and phosphocreatine (PCr) concentrations, which, although central to cardiac energetics, have not been measured at field strengths above 1.5 T. Here, practical acquisition and analysis protocols are presented for the quantification of [PCr] and [ATP] with one-dimensionally resolved surface coil spectra and concentration referencing at 3 T. The effects of nonuniform sensitivity and partial tissue volumes are addressed at 3 T by the application of MRI-based three-dimensional sensitivity weighting and tissue segmentation. The method is validated in phantoms of different sizes and concentrations, and used to measure [PCr] and [ATP] in healthy subjects. In calf muscle (n = 8), [PCr] = 24.7 \u00b1 3.4 and [ATP] = 5.7 \u00b1 1.3 \u00b5mol/g wet weight, whereas, in heart (n = 18), [PCr] = 10.4 \u00b1 1.5 and [ATP] = 6.0 \u00b1 1.1 \u00b5mol/g wet weight (all mean \u00b1 SD), consistent with previous reports at lower fields. The method enables, for the first time, the efficient, semi-automated quantification of high-energy phosphate metabolites in humans at 3 T with nonuniform excitation and detection.", "author" : [ { "dropping-particle" : "", "family" : "El-Sharkawy", "given" : "Abdel-Monem M", "non-dropping-particle" : "", "parse-names" : false, "suffix" : "" }, { "dropping-particle" : "", "family" : "Gabr", "given" : "Refaat E", "non-dropping-particle" : "", "parse-names" : false, "suffix" : "" }, { "dropping-particle" : "", "family" : "Sch\u00e4r", "given" : "Michael", "non-dropping-particle" : "", "parse-names" : false, "suffix" : "" }, { "dropping-particle" : "", "family" : "Weiss", "given" : "Robert G", "non-dropping-particle" : "", "parse-names" : false, "suffix" : "" }, { "dropping-particle" : "", "family" : "Bottomley", "given" : "Paul A", "non-dropping-particle" : "", "parse-names" : false, "suffix" : "" } ], "container-title" : "NMR in biomedicine", "id" : "ITEM-1", "issued" : { "date-parts" : [ [ "2013" ] ] }, "page" : "1363-71", "title" : "Quantification of human high-energy phosphate metabolite concentrations at 3 T with partial volume and sensitivity corrections.", "type" : "article-journal", "volume" : "26" }, "uris" : [ "http://www.mendeley.com/documents/?uuid=1a197da8-3ff7-4e0d-a1b2-2232421c19ac" ] } ], "mendeley" : { "formattedCitation" : "[2]", "plainTextFormattedCitation" : "[2]", "previouslyFormattedCitation" : "[2]"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[2]</w:t>
      </w:r>
      <w:r w:rsidRPr="00DA19D0">
        <w:rPr>
          <w:rFonts w:asciiTheme="majorHAnsi" w:hAnsiTheme="majorHAnsi"/>
        </w:rPr>
        <w:fldChar w:fldCharType="end"/>
      </w:r>
      <w:r w:rsidRPr="00DA19D0">
        <w:rPr>
          <w:rFonts w:asciiTheme="majorHAnsi" w:hAnsiTheme="majorHAnsi"/>
        </w:rPr>
        <w:t xml:space="preserve">. The CK reaction rate, </w:t>
      </w:r>
      <w:r w:rsidRPr="00DA19D0">
        <w:rPr>
          <w:rFonts w:asciiTheme="majorHAnsi" w:hAnsiTheme="majorHAnsi"/>
          <w:i/>
        </w:rPr>
        <w:t>k</w:t>
      </w:r>
      <w:r w:rsidRPr="00DA19D0">
        <w:rPr>
          <w:rFonts w:asciiTheme="majorHAnsi" w:hAnsiTheme="majorHAnsi"/>
          <w:i/>
          <w:vertAlign w:val="subscript"/>
        </w:rPr>
        <w:t>f</w:t>
      </w:r>
      <w:r w:rsidRPr="00DA19D0">
        <w:rPr>
          <w:rFonts w:asciiTheme="majorHAnsi" w:hAnsiTheme="majorHAnsi"/>
        </w:rPr>
        <w:t xml:space="preserve"> was measured using </w:t>
      </w:r>
      <w:r w:rsidR="007973B1" w:rsidRPr="00DA19D0">
        <w:rPr>
          <w:rFonts w:asciiTheme="majorHAnsi" w:hAnsiTheme="majorHAnsi"/>
        </w:rPr>
        <w:t>triple</w:t>
      </w:r>
      <w:r w:rsidR="00322151" w:rsidRPr="00DA19D0">
        <w:rPr>
          <w:rFonts w:asciiTheme="majorHAnsi" w:hAnsiTheme="majorHAnsi"/>
          <w:noProof/>
        </w:rPr>
        <w:t xml:space="preserve"> repetition-</w:t>
      </w:r>
      <w:r w:rsidR="007973B1" w:rsidRPr="00DA19D0">
        <w:rPr>
          <w:rFonts w:asciiTheme="majorHAnsi" w:hAnsiTheme="majorHAnsi"/>
          <w:noProof/>
        </w:rPr>
        <w:t>time</w:t>
      </w:r>
      <w:r w:rsidR="00322151" w:rsidRPr="00DA19D0">
        <w:rPr>
          <w:rFonts w:asciiTheme="majorHAnsi" w:hAnsiTheme="majorHAnsi"/>
        </w:rPr>
        <w:t xml:space="preserve"> saturation-</w:t>
      </w:r>
      <w:r w:rsidR="007973B1" w:rsidRPr="00DA19D0">
        <w:rPr>
          <w:rFonts w:asciiTheme="majorHAnsi" w:hAnsiTheme="majorHAnsi"/>
        </w:rPr>
        <w:t>transfer (</w:t>
      </w:r>
      <w:r w:rsidRPr="00DA19D0">
        <w:rPr>
          <w:rFonts w:asciiTheme="majorHAnsi" w:hAnsiTheme="majorHAnsi"/>
        </w:rPr>
        <w:t>TRiST</w:t>
      </w:r>
      <w:r w:rsidR="007973B1" w:rsidRPr="00DA19D0">
        <w:rPr>
          <w:rFonts w:asciiTheme="majorHAnsi" w:hAnsiTheme="majorHAnsi"/>
        </w:rPr>
        <w:t>)</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"1522-2594", "PMID" : "20512852", "abstract" : "Human cardiac phosphorus MR saturation transfer experiments to quantify creatine kinase forward rate constants (k(f)) have previously been performed at 1.5 T. Such experiments could benefit from increased signal-to-noise ratio (SNR) and spectral resolution at 3 T. At 1.5 T, the four-angle saturation transfer method was applied with low-angle adiabatic pulses and surface coils. However, low-angle adiabatic pulses are potentially problematic above 1.5 T due to bandwidth limitations, power requirements, power deposition, and intrapulse spin-spin relaxation. For localized metabolite spin-lattice relaxation time (T(1)) measurements, a dual repetition time approach with adiabatic half-passage pulses was recently introduced to solve these problems at 3 T. Because the saturation transfer experiment requires a T(1) measurement performed while one reacting moiety is saturated, we adapt the dual repetition time approach to measure k(f) using a triple repetition time saturation transfer (TRiST) method. A new pulsed saturation scheme with reduced sensitivity to static magnetic field inhomogeneity and compatibility with cardiac triggering is also presented. TRiST measurements of k(f) are validated in human calf muscle against conventional saturation transfer and found to agree within 3%. The first 3-T TRiST measurements of creatine kinase k(f) in the human calf (n = 6), chest muscle, and heart (n = 8) are 0.26 +/- 0.04 s(-1), 0.23 +/- 0.03 s(-1), and 0.32 +/- 0.07 s(-1), respectively, consistent with prior 1.5 T values.", "author" : [ { "dropping-particle" : "", "family" : "Sch\u00e4r", "given" : "Michael", "non-dropping-particle" : "", "parse-names" : false, "suffix" : "" }, { "dropping-particle" : "", "family" : "El-Sharkawy", "given" : "Abdel-Monem M", "non-dropping-particle" : "", "parse-names" : false, "suffix" : "" }, { "dropping-particle" : "", "family" : "Weiss", "given" : "Robert G", "non-dropping-particle" : "", "parse-names" : false, "suffix" : "" }, { "dropping-particle" : "", "family" : "Bottomley", "given" : "Paul A", "non-dropping-particle" : "", "parse-names" : false, "suffix" : "" } ], "container-title" : "Magnetic resonance in medicine : official journal of the Society of Magnetic Resonance in Medicine / Society of Magnetic Resonance in Medicine", "id" : "ITEM-1", "issued" : { "date-parts" : [ [ "2010" ] ] }, "page" : "1493-1501", "title" : "Triple repetition time saturation transfer (TRiST) 31P spectroscopy for measuring human creatine kinase reaction kinetics.", "type" : "article-journal", "volume" : "63" }, "uris" : [ "http://www.mendeley.com/documents/?uuid=f2dd02ac-89d7-49b0-8b1b-da987ce8dbd0" ] } ], "mendeley" : { "formattedCitation" : "[3]", "plainTextFormattedCitation" : "[3]", "previouslyFormattedCitation" : "[3]"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[3]</w:t>
      </w:r>
      <w:r w:rsidRPr="00DA19D0">
        <w:rPr>
          <w:rFonts w:asciiTheme="majorHAnsi" w:hAnsiTheme="majorHAnsi"/>
        </w:rPr>
        <w:fldChar w:fldCharType="end"/>
      </w:r>
      <w:r w:rsidRPr="00DA19D0">
        <w:rPr>
          <w:rFonts w:asciiTheme="majorHAnsi" w:hAnsiTheme="majorHAnsi"/>
        </w:rPr>
        <w:t xml:space="preserve">. </w:t>
      </w:r>
      <w:r w:rsidRPr="00DA19D0">
        <w:rPr>
          <w:rFonts w:asciiTheme="majorHAnsi" w:hAnsiTheme="majorHAnsi"/>
          <w:bCs/>
        </w:rPr>
        <w:t xml:space="preserve">The patient MRS protocol comprised </w:t>
      </w:r>
      <w:r w:rsidR="00481122" w:rsidRPr="00DA19D0">
        <w:rPr>
          <w:rFonts w:asciiTheme="majorHAnsi" w:hAnsiTheme="majorHAnsi"/>
          <w:bCs/>
        </w:rPr>
        <w:t xml:space="preserve">the following steps </w:t>
      </w:r>
      <w:r w:rsidRPr="00DA19D0">
        <w:rPr>
          <w:rFonts w:asciiTheme="majorHAnsi" w:hAnsiTheme="majorHAnsi"/>
          <w:bCs/>
        </w:rPr>
        <w:t>(Fig. 1):</w:t>
      </w:r>
    </w:p>
    <w:p w14:paraId="41C83E0E" w14:textId="143406CA" w:rsidR="00F36300" w:rsidRPr="00DA19D0" w:rsidRDefault="00F36300" w:rsidP="00F36300">
      <w:pPr>
        <w:rPr>
          <w:rFonts w:asciiTheme="majorHAnsi" w:hAnsiTheme="majorHAnsi"/>
        </w:rPr>
      </w:pPr>
      <w:r w:rsidRPr="00DA19D0">
        <w:rPr>
          <w:rFonts w:asciiTheme="majorHAnsi" w:hAnsiTheme="majorHAnsi"/>
        </w:rPr>
        <w:t>(1)</w:t>
      </w:r>
      <w:r w:rsidRPr="00DA19D0">
        <w:rPr>
          <w:rFonts w:asciiTheme="majorHAnsi" w:hAnsiTheme="majorHAnsi"/>
        </w:rPr>
        <w:tab/>
      </w:r>
      <w:r w:rsidR="00481122" w:rsidRPr="00DA19D0">
        <w:rPr>
          <w:rFonts w:asciiTheme="majorHAnsi" w:hAnsiTheme="majorHAnsi"/>
        </w:rPr>
        <w:t xml:space="preserve">Position </w:t>
      </w:r>
      <w:r w:rsidRPr="00DA19D0">
        <w:rPr>
          <w:rFonts w:asciiTheme="majorHAnsi" w:hAnsiTheme="majorHAnsi"/>
        </w:rPr>
        <w:t xml:space="preserve">the subject prone in the MRI scanner with the left ventricle above the </w:t>
      </w:r>
      <w:r w:rsidRPr="00DA19D0">
        <w:rPr>
          <w:rFonts w:asciiTheme="majorHAnsi" w:hAnsiTheme="majorHAnsi"/>
          <w:vertAlign w:val="superscript"/>
        </w:rPr>
        <w:t>31</w:t>
      </w:r>
      <w:r w:rsidRPr="00DA19D0">
        <w:rPr>
          <w:rFonts w:asciiTheme="majorHAnsi" w:hAnsiTheme="majorHAnsi"/>
        </w:rPr>
        <w:t>P MRS coils, as confirmed by scout proton (</w:t>
      </w:r>
      <w:r w:rsidRPr="00DA19D0">
        <w:rPr>
          <w:rFonts w:asciiTheme="majorHAnsi" w:hAnsiTheme="majorHAnsi"/>
          <w:vertAlign w:val="superscript"/>
        </w:rPr>
        <w:t>1</w:t>
      </w:r>
      <w:r w:rsidRPr="00DA19D0">
        <w:rPr>
          <w:rFonts w:asciiTheme="majorHAnsi" w:hAnsiTheme="majorHAnsi"/>
        </w:rPr>
        <w:t>H) MRI</w:t>
      </w:r>
      <w:r w:rsidR="00481122" w:rsidRPr="00DA19D0">
        <w:rPr>
          <w:rFonts w:asciiTheme="majorHAnsi" w:hAnsiTheme="majorHAnsi"/>
        </w:rPr>
        <w:t>.</w:t>
      </w:r>
    </w:p>
    <w:p w14:paraId="3A0166DE" w14:textId="4E89E34E" w:rsidR="00F36300" w:rsidRPr="00DA19D0" w:rsidRDefault="00F36300" w:rsidP="00C44D67">
      <w:pPr>
        <w:rPr>
          <w:rFonts w:asciiTheme="majorHAnsi" w:hAnsiTheme="majorHAnsi"/>
        </w:rPr>
      </w:pPr>
      <w:r w:rsidRPr="00DA19D0">
        <w:rPr>
          <w:rFonts w:asciiTheme="majorHAnsi" w:hAnsiTheme="majorHAnsi"/>
        </w:rPr>
        <w:t>(2)</w:t>
      </w:r>
      <w:r w:rsidRPr="00DA19D0">
        <w:rPr>
          <w:rFonts w:asciiTheme="majorHAnsi" w:hAnsiTheme="majorHAnsi"/>
        </w:rPr>
        <w:tab/>
      </w:r>
      <w:r w:rsidR="00481122" w:rsidRPr="00DA19D0">
        <w:rPr>
          <w:rFonts w:asciiTheme="majorHAnsi" w:hAnsiTheme="majorHAnsi"/>
        </w:rPr>
        <w:t xml:space="preserve">Shim </w:t>
      </w:r>
      <w:r w:rsidRPr="00DA19D0">
        <w:rPr>
          <w:rFonts w:asciiTheme="majorHAnsi" w:hAnsiTheme="majorHAnsi"/>
        </w:rPr>
        <w:t>the magnetic field homogeneity over the heart (water linewidth</w:t>
      </w:r>
      <w:r w:rsidR="00322151" w:rsidRPr="00DA19D0">
        <w:rPr>
          <w:rFonts w:asciiTheme="majorHAnsi" w:hAnsiTheme="majorHAnsi"/>
        </w:rPr>
        <w:t>≈</w:t>
      </w:r>
      <w:r w:rsidRPr="00DA19D0">
        <w:rPr>
          <w:rFonts w:asciiTheme="majorHAnsi" w:hAnsiTheme="majorHAnsi"/>
        </w:rPr>
        <w:t>20</w:t>
      </w:r>
      <w:r w:rsidR="00322151" w:rsidRPr="00DA19D0">
        <w:rPr>
          <w:rFonts w:asciiTheme="majorHAnsi" w:hAnsiTheme="majorHAnsi"/>
        </w:rPr>
        <w:t xml:space="preserve"> </w:t>
      </w:r>
      <w:r w:rsidRPr="00DA19D0">
        <w:rPr>
          <w:rFonts w:asciiTheme="majorHAnsi" w:hAnsiTheme="majorHAnsi"/>
        </w:rPr>
        <w:t>Hz)</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"10.1002/mrm.20024", "ISBN" : "0740-3194 (Print)\\r0740-3194 (Linking)", "ISSN" : "0740-3194", "PMID" : "15065254", "abstract" : "Balanced steady-state free precession (SSFP) techniques provide excellent contrast between myocardium and blood at a high signal-to-noise ratio (SNR). Hence, SSFP imaging has become the method of choice for assessing cardiac function at 1.5T. The expected improvement in SNR at higher field strength prompted us to implement SSFP at 3.0T. In this work, an optimized sequence protocol for cardiac SSFP imaging at 3.0T is derived, taking into account several partly adverse effects at higher field, such as increased field inhomogeneities, longer T(1), and power deposition limitations. SSFP contrast is established by optimizing the maximum amplitude of the radiofrequency (RF) field strength for shortest TR, as well as by localized linear or second-order shimming and local optimization of the resonance frequency. Given the increased SNR, sensitivity encoding (SENSE) can be employed to shorten breath-hold times. Short-axis, long-axis, and four-chamber cine views obtained in healthy adult subjects are presented, and three different types of artifacts are discussed along with potential methods for reducing them.", "author" : [ { "dropping-particle" : "", "family" : "Sch\u00e4r", "given" : "Michael", "non-dropping-particle" : "", "parse-names" : false, "suffix" : "" }, { "dropping-particle" : "", "family" : "Kozerke", "given" : "Sebastian", "non-dropping-particle" : "", "parse-names" : false, "suffix" : "" }, { "dropping-particle" : "", "family" : "Fischer", "given" : "Stefan E", "non-dropping-particle" : "", "parse-names" : false, "suffix" : "" }, { "dropping-particle" : "", "family" : "Boesiger", "given" : "Peter", "non-dropping-particle" : "", "parse-names" : false, "suffix" : "" } ], "container-title" : "Magnetic resonance in medicine : official journal of the Society of Magnetic Resonance in Medicine / Society of Magnetic Resonance in Medicine", "id" : "ITEM-1", "issued" : { "date-parts" : [ [ "2004" ] ] }, "page" : "799-806", "title" : "Cardiac SSFP imaging at 3 Tesla.", "type" : "article-journal", "volume" : "51" }, "uris" : [ "http://www.mendeley.com/documents/?uuid=fb928161-202b-440e-a725-62837c64e4cd" ] } ], "mendeley" : { "formattedCitation" : "[4]", "plainTextFormattedCitation" : "[4]", "previouslyFormattedCitation" : "[4]"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[4]</w:t>
      </w:r>
      <w:r w:rsidRPr="00DA19D0">
        <w:rPr>
          <w:rFonts w:asciiTheme="majorHAnsi" w:hAnsiTheme="majorHAnsi"/>
        </w:rPr>
        <w:fldChar w:fldCharType="end"/>
      </w:r>
      <w:r w:rsidR="00481122" w:rsidRPr="00DA19D0">
        <w:rPr>
          <w:rFonts w:asciiTheme="majorHAnsi" w:hAnsiTheme="majorHAnsi"/>
        </w:rPr>
        <w:t>.</w:t>
      </w:r>
    </w:p>
    <w:p w14:paraId="62D42CEF" w14:textId="19AF05EB" w:rsidR="00F36300" w:rsidRPr="00DA19D0" w:rsidRDefault="00F36300" w:rsidP="00920963">
      <w:pPr>
        <w:rPr>
          <w:rFonts w:asciiTheme="majorHAnsi" w:hAnsiTheme="majorHAnsi"/>
        </w:rPr>
      </w:pPr>
      <w:r w:rsidRPr="00DA19D0">
        <w:rPr>
          <w:rFonts w:asciiTheme="majorHAnsi" w:hAnsiTheme="majorHAnsi"/>
        </w:rPr>
        <w:t>(3)</w:t>
      </w:r>
      <w:r w:rsidRPr="00DA19D0">
        <w:rPr>
          <w:rFonts w:asciiTheme="majorHAnsi" w:hAnsiTheme="majorHAnsi"/>
        </w:rPr>
        <w:tab/>
      </w:r>
      <w:r w:rsidR="00481122" w:rsidRPr="00DA19D0">
        <w:rPr>
          <w:rFonts w:asciiTheme="majorHAnsi" w:hAnsiTheme="majorHAnsi"/>
        </w:rPr>
        <w:t xml:space="preserve">Acquire </w:t>
      </w:r>
      <w:r w:rsidRPr="00DA19D0">
        <w:rPr>
          <w:rFonts w:asciiTheme="majorHAnsi" w:hAnsiTheme="majorHAnsi"/>
        </w:rPr>
        <w:t xml:space="preserve">coronal </w:t>
      </w:r>
      <w:r w:rsidRPr="00DA19D0">
        <w:rPr>
          <w:rFonts w:asciiTheme="majorHAnsi" w:hAnsiTheme="majorHAnsi"/>
          <w:vertAlign w:val="superscript"/>
        </w:rPr>
        <w:t>1</w:t>
      </w:r>
      <w:r w:rsidRPr="00DA19D0">
        <w:rPr>
          <w:rFonts w:asciiTheme="majorHAnsi" w:hAnsiTheme="majorHAnsi"/>
        </w:rPr>
        <w:t xml:space="preserve">H MRI </w:t>
      </w:r>
      <w:r w:rsidR="00481122" w:rsidRPr="00DA19D0">
        <w:rPr>
          <w:rFonts w:asciiTheme="majorHAnsi" w:hAnsiTheme="majorHAnsi"/>
        </w:rPr>
        <w:t xml:space="preserve">data for subsequent </w:t>
      </w:r>
      <w:r w:rsidRPr="00DA19D0">
        <w:rPr>
          <w:rFonts w:asciiTheme="majorHAnsi" w:hAnsiTheme="majorHAnsi"/>
        </w:rPr>
        <w:t>segment</w:t>
      </w:r>
      <w:r w:rsidR="00481122" w:rsidRPr="00DA19D0">
        <w:rPr>
          <w:rFonts w:asciiTheme="majorHAnsi" w:hAnsiTheme="majorHAnsi"/>
        </w:rPr>
        <w:t>ation of</w:t>
      </w:r>
      <w:r w:rsidRPr="00DA19D0">
        <w:rPr>
          <w:rFonts w:asciiTheme="majorHAnsi" w:hAnsiTheme="majorHAnsi"/>
        </w:rPr>
        <w:t xml:space="preserve"> cardiac tissue in</w:t>
      </w:r>
      <w:r w:rsidR="00481122" w:rsidRPr="00DA19D0">
        <w:rPr>
          <w:rFonts w:asciiTheme="majorHAnsi" w:hAnsiTheme="majorHAnsi"/>
        </w:rPr>
        <w:t>to</w:t>
      </w:r>
      <w:r w:rsidRPr="00DA19D0">
        <w:rPr>
          <w:rFonts w:asciiTheme="majorHAnsi" w:hAnsiTheme="majorHAnsi"/>
        </w:rPr>
        <w:t xml:space="preserve"> MRS</w:t>
      </w:r>
      <w:r w:rsidR="00920963" w:rsidRPr="00DA19D0">
        <w:rPr>
          <w:rFonts w:asciiTheme="majorHAnsi" w:hAnsiTheme="majorHAnsi"/>
        </w:rPr>
        <w:t xml:space="preserve"> </w:t>
      </w:r>
      <w:r w:rsidRPr="00DA19D0">
        <w:rPr>
          <w:rFonts w:asciiTheme="majorHAnsi" w:hAnsiTheme="majorHAnsi"/>
        </w:rPr>
        <w:t>volume elements (voxels) for metabolite quantification</w:t>
      </w:r>
      <w:r w:rsidR="00481122" w:rsidRPr="00DA19D0">
        <w:rPr>
          <w:rFonts w:asciiTheme="majorHAnsi" w:hAnsiTheme="majorHAnsi"/>
        </w:rPr>
        <w:t>.</w:t>
      </w:r>
    </w:p>
    <w:p w14:paraId="00CCC84F" w14:textId="1C854142" w:rsidR="00F36300" w:rsidRPr="00DA19D0" w:rsidRDefault="00F36300" w:rsidP="00C44D67">
      <w:pPr>
        <w:rPr>
          <w:rFonts w:asciiTheme="majorHAnsi" w:hAnsiTheme="majorHAnsi"/>
        </w:rPr>
      </w:pPr>
      <w:r w:rsidRPr="00DA19D0">
        <w:rPr>
          <w:rFonts w:asciiTheme="majorHAnsi" w:hAnsiTheme="majorHAnsi"/>
        </w:rPr>
        <w:lastRenderedPageBreak/>
        <w:t>(4)</w:t>
      </w:r>
      <w:r w:rsidRPr="00DA19D0">
        <w:rPr>
          <w:rFonts w:asciiTheme="majorHAnsi" w:hAnsiTheme="majorHAnsi"/>
        </w:rPr>
        <w:tab/>
      </w:r>
      <w:r w:rsidR="00481122" w:rsidRPr="00DA19D0">
        <w:rPr>
          <w:rFonts w:asciiTheme="majorHAnsi" w:hAnsiTheme="majorHAnsi"/>
        </w:rPr>
        <w:t>S</w:t>
      </w:r>
      <w:r w:rsidRPr="00DA19D0">
        <w:rPr>
          <w:rFonts w:asciiTheme="majorHAnsi" w:hAnsiTheme="majorHAnsi"/>
        </w:rPr>
        <w:t xml:space="preserve">witch to </w:t>
      </w:r>
      <w:r w:rsidRPr="00DA19D0">
        <w:rPr>
          <w:rFonts w:asciiTheme="majorHAnsi" w:hAnsiTheme="majorHAnsi"/>
          <w:vertAlign w:val="superscript"/>
        </w:rPr>
        <w:t>31</w:t>
      </w:r>
      <w:r w:rsidRPr="00DA19D0">
        <w:rPr>
          <w:rFonts w:asciiTheme="majorHAnsi" w:hAnsiTheme="majorHAnsi"/>
        </w:rPr>
        <w:t>P MRS and acquir</w:t>
      </w:r>
      <w:r w:rsidR="00481122" w:rsidRPr="00DA19D0">
        <w:rPr>
          <w:rFonts w:asciiTheme="majorHAnsi" w:hAnsiTheme="majorHAnsi"/>
        </w:rPr>
        <w:t>e</w:t>
      </w:r>
      <w:r w:rsidRPr="00DA19D0">
        <w:rPr>
          <w:rFonts w:asciiTheme="majorHAnsi" w:hAnsiTheme="majorHAnsi"/>
        </w:rPr>
        <w:t xml:space="preserve"> a fully-relaxed, cardiac-triggered (end-systole) one-dimensional (1D) </w:t>
      </w:r>
      <w:r w:rsidR="00322151" w:rsidRPr="00DA19D0">
        <w:rPr>
          <w:rFonts w:asciiTheme="majorHAnsi" w:hAnsiTheme="majorHAnsi"/>
        </w:rPr>
        <w:t>spatially-</w:t>
      </w:r>
      <w:r w:rsidR="00182A6D" w:rsidRPr="00DA19D0">
        <w:rPr>
          <w:rFonts w:asciiTheme="majorHAnsi" w:hAnsiTheme="majorHAnsi"/>
        </w:rPr>
        <w:t>localized, surface-coil</w:t>
      </w:r>
      <w:r w:rsidR="007973B1" w:rsidRPr="00DA19D0">
        <w:rPr>
          <w:rFonts w:asciiTheme="majorHAnsi" w:hAnsiTheme="majorHAnsi"/>
        </w:rPr>
        <w:t xml:space="preserve"> </w:t>
      </w:r>
      <w:r w:rsidR="00182A6D" w:rsidRPr="00DA19D0">
        <w:rPr>
          <w:rFonts w:asciiTheme="majorHAnsi" w:hAnsiTheme="majorHAnsi"/>
        </w:rPr>
        <w:t xml:space="preserve">detected </w:t>
      </w:r>
      <w:r w:rsidRPr="00DA19D0">
        <w:rPr>
          <w:rFonts w:asciiTheme="majorHAnsi" w:hAnsiTheme="majorHAnsi"/>
        </w:rPr>
        <w:t>chemical shift imaging (CSI) data from the chest and heart (16-phase-encodes; acquisitions per encode, NA=2; 1-cm resolution; repetition period TR≥15</w:t>
      </w:r>
      <w:r w:rsidR="00322151" w:rsidRPr="00DA19D0">
        <w:rPr>
          <w:rFonts w:asciiTheme="majorHAnsi" w:hAnsiTheme="majorHAnsi"/>
        </w:rPr>
        <w:t xml:space="preserve"> </w:t>
      </w:r>
      <w:r w:rsidRPr="00DA19D0">
        <w:rPr>
          <w:rFonts w:asciiTheme="majorHAnsi" w:hAnsiTheme="majorHAnsi"/>
        </w:rPr>
        <w:t>s; echo time TE=1.4</w:t>
      </w:r>
      <w:r w:rsidR="00322151" w:rsidRPr="00DA19D0">
        <w:rPr>
          <w:rFonts w:asciiTheme="majorHAnsi" w:hAnsiTheme="majorHAnsi"/>
        </w:rPr>
        <w:t xml:space="preserve"> </w:t>
      </w:r>
      <w:r w:rsidRPr="00DA19D0">
        <w:rPr>
          <w:rFonts w:asciiTheme="majorHAnsi" w:hAnsiTheme="majorHAnsi"/>
        </w:rPr>
        <w:t>ms; bandwidth=3</w:t>
      </w:r>
      <w:r w:rsidR="00322151" w:rsidRPr="00DA19D0">
        <w:rPr>
          <w:rFonts w:asciiTheme="majorHAnsi" w:hAnsiTheme="majorHAnsi"/>
        </w:rPr>
        <w:t xml:space="preserve"> </w:t>
      </w:r>
      <w:r w:rsidRPr="00DA19D0">
        <w:rPr>
          <w:rFonts w:asciiTheme="majorHAnsi" w:hAnsiTheme="majorHAnsi"/>
        </w:rPr>
        <w:t>kHz) using adiabatic half-passage excitation (AHP; 5-ms tan/tanh-modulation; 7kHz frequency-sweep cycling)</w:t>
      </w:r>
      <w:r w:rsidR="00481122" w:rsidRPr="00DA19D0">
        <w:rPr>
          <w:rFonts w:asciiTheme="majorHAnsi" w:hAnsiTheme="majorHAnsi"/>
        </w:rPr>
        <w:t xml:space="preserve">. This acquisition is used </w:t>
      </w:r>
      <w:r w:rsidRPr="00DA19D0">
        <w:rPr>
          <w:rFonts w:asciiTheme="majorHAnsi" w:hAnsiTheme="majorHAnsi"/>
        </w:rPr>
        <w:t>to measure metabolite concentrations</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"10.1002/mrm.21867", "ISBN" : "1522-2594 (Electronic)\\r0740-3194 (Linking)", "ISSN" : "1522-2594", "PMID" : "19195018", "abstract" : "Cardiac phosphorus magnetic resonance spectroscopy (MRS) with surface coils promises better quantification at 3 Tesla (T) from improved signal-to-noise ratios and spectral resolution compared with 1.5 T. However, Bloch equation and field analyses at 3T show that for efficient quantitative MRS protocols using small-angle adiabatic (BIR4/BIRP) pulses the excitation-field is limited by radiofrequency (RF) power requirements and power deposition. When BIR4/BIRP pulse duration is increased to reduce power levels, T2-decay can introduce flip-angle dependent errors in the steady-state magnetization, causing errors in saturation corrections for metabolite quantification and in T1s measured by varying the flip-angle. A new dual-repetition-time (2TR) T1 method using frequency-sign-cycled adiabatic-half-passage pulses is introduced to alleviate power requirements, and avoid the problem related to T2 relaxation during the RF pulse. The 2TR method is validated against inversion-recovery in phantoms using a practical transmit/receive coil set designed for phosphorus MRS of the heart at depths of 9-10 cm with 4 kW of pulse power. The T1s of phosphocreatine (PCr) and adenosine triphosphate (gamma-ATP) in the calf-muscle (n=9) at 3 T are 6.8+/-0.3 s and 5.4+/-0.6 s, respectively. For heart (n=10) the values are 5.8+/-0.5 s (PCr) and 3.1+/-0.6 s (gamma-ATP). The 2TR protocol measurements agreed with those obtained by conventional methods to within 10%.", "author" : [ { "dropping-particle" : "", "family" : "El-Sharkawy", "given" : "AbdEl-Monem", "non-dropping-particle" : "", "parse-names" : false, "suffix" : "" }, { "dropping-particle" : "", "family" : "Sch\u00e4r", "given" : "Michael", "non-dropping-particle" : "", "parse-names" : false, "suffix" : "" }, { "dropping-particle" : "", "family" : "Ouwerkerk", "given" : "Ronald", "non-dropping-particle" : "", "parse-names" : false, "suffix" : "" }, { "dropping-particle" : "", "family" : "Weiss", "given" : "Robert G", "non-dropping-particle" : "", "parse-names" : false, "suffix" : "" }, { "dropping-particle" : "", "family" : "Bottomley", "given" : "Paul A", "non-dropping-particle" : "", "parse-names" : false, "suffix" : "" } ], "container-title" : "Magnetic resonance in medicine : official journal of the Society of Magnetic Resonance in Medicine / Society of Magnetic Resonance in Medicine", "id" : "ITEM-1", "issued" : { "date-parts" : [ [ "2009" ] ] }, "page" : "785-795", "title" : "Quantitative cardiac 31P spectroscopy at 3 Tesla using adiabatic pulses.", "type" : "article-journal", "volume" : "61" }, "uris" : [ "http://www.mendeley.com/documents/?uuid=c4df6ef8-919f-4341-8d02-ba8fbe2d6e4e" ] } ], "mendeley" : { "formattedCitation" : "[1]", "plainTextFormattedCitation" : "[1]", "previouslyFormattedCitation" : "[1]"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[1]</w:t>
      </w:r>
      <w:r w:rsidRPr="00DA19D0">
        <w:rPr>
          <w:rFonts w:asciiTheme="majorHAnsi" w:hAnsiTheme="majorHAnsi"/>
        </w:rPr>
        <w:fldChar w:fldCharType="end"/>
      </w:r>
      <w:r w:rsidRPr="00DA19D0">
        <w:rPr>
          <w:rFonts w:asciiTheme="majorHAnsi" w:hAnsiTheme="majorHAnsi"/>
        </w:rPr>
        <w:t>.</w:t>
      </w:r>
    </w:p>
    <w:p w14:paraId="4B2D3F5D" w14:textId="1E63C3CC" w:rsidR="00F36300" w:rsidRPr="00DA19D0" w:rsidRDefault="00F36300" w:rsidP="00C44D67">
      <w:pPr>
        <w:rPr>
          <w:rFonts w:asciiTheme="majorHAnsi" w:hAnsiTheme="majorHAnsi"/>
        </w:rPr>
      </w:pPr>
      <w:r w:rsidRPr="00DA19D0">
        <w:rPr>
          <w:rFonts w:asciiTheme="majorHAnsi" w:hAnsiTheme="majorHAnsi"/>
        </w:rPr>
        <w:t>(5)</w:t>
      </w:r>
      <w:r w:rsidRPr="00DA19D0">
        <w:rPr>
          <w:rFonts w:asciiTheme="majorHAnsi" w:hAnsiTheme="majorHAnsi"/>
        </w:rPr>
        <w:tab/>
      </w:r>
      <w:r w:rsidR="00481122" w:rsidRPr="00DA19D0">
        <w:rPr>
          <w:rFonts w:asciiTheme="majorHAnsi" w:hAnsiTheme="majorHAnsi"/>
        </w:rPr>
        <w:t>Apply t</w:t>
      </w:r>
      <w:r w:rsidRPr="00DA19D0">
        <w:rPr>
          <w:rFonts w:asciiTheme="majorHAnsi" w:hAnsiTheme="majorHAnsi"/>
        </w:rPr>
        <w:t xml:space="preserve">he </w:t>
      </w:r>
      <w:r w:rsidRPr="00DA19D0">
        <w:rPr>
          <w:rFonts w:asciiTheme="majorHAnsi" w:hAnsiTheme="majorHAnsi"/>
          <w:bCs/>
          <w:vertAlign w:val="superscript"/>
        </w:rPr>
        <w:t>31</w:t>
      </w:r>
      <w:r w:rsidRPr="00DA19D0">
        <w:rPr>
          <w:rFonts w:asciiTheme="majorHAnsi" w:hAnsiTheme="majorHAnsi"/>
          <w:bCs/>
        </w:rPr>
        <w:t>P MRS</w:t>
      </w:r>
      <w:r w:rsidRPr="00DA19D0">
        <w:rPr>
          <w:rFonts w:asciiTheme="majorHAnsi" w:hAnsiTheme="majorHAnsi"/>
        </w:rPr>
        <w:t xml:space="preserve"> TRiST method using </w:t>
      </w:r>
      <w:r w:rsidR="00AF32C9" w:rsidRPr="00DA19D0">
        <w:rPr>
          <w:rFonts w:asciiTheme="majorHAnsi" w:hAnsiTheme="majorHAnsi"/>
        </w:rPr>
        <w:t>three</w:t>
      </w:r>
      <w:r w:rsidR="00481122" w:rsidRPr="00DA19D0">
        <w:rPr>
          <w:rFonts w:asciiTheme="majorHAnsi" w:hAnsiTheme="majorHAnsi"/>
        </w:rPr>
        <w:t xml:space="preserve"> </w:t>
      </w:r>
      <w:r w:rsidR="00AF32C9" w:rsidRPr="00DA19D0">
        <w:rPr>
          <w:rFonts w:asciiTheme="majorHAnsi" w:hAnsiTheme="majorHAnsi"/>
        </w:rPr>
        <w:t xml:space="preserve">1-cm resolution </w:t>
      </w:r>
      <w:r w:rsidRPr="00DA19D0">
        <w:rPr>
          <w:rFonts w:asciiTheme="majorHAnsi" w:hAnsiTheme="majorHAnsi"/>
        </w:rPr>
        <w:t>1D CSI sequence</w:t>
      </w:r>
      <w:r w:rsidR="00AF32C9" w:rsidRPr="00DA19D0">
        <w:rPr>
          <w:rFonts w:asciiTheme="majorHAnsi" w:hAnsiTheme="majorHAnsi"/>
        </w:rPr>
        <w:t>s</w:t>
      </w:r>
      <w:r w:rsidRPr="00DA19D0">
        <w:rPr>
          <w:rFonts w:asciiTheme="majorHAnsi" w:hAnsiTheme="majorHAnsi"/>
        </w:rPr>
        <w:t xml:space="preserve"> </w:t>
      </w:r>
      <w:r w:rsidR="00AF32C9" w:rsidRPr="00DA19D0">
        <w:rPr>
          <w:rFonts w:asciiTheme="majorHAnsi" w:hAnsiTheme="majorHAnsi"/>
        </w:rPr>
        <w:t xml:space="preserve">applied </w:t>
      </w:r>
      <w:r w:rsidRPr="00DA19D0">
        <w:rPr>
          <w:rFonts w:asciiTheme="majorHAnsi" w:hAnsiTheme="majorHAnsi"/>
        </w:rPr>
        <w:t>with an amplitude-modulated frequency-selective saturation pulse train prior to AHP excitation</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"1522-2594", "PMID" : "20512852", "abstract" : "Human cardiac phosphorus MR saturation transfer experiments to quantify creatine kinase forward rate constants (k(f)) have previously been performed at 1.5 T. Such experiments could benefit from increased signal-to-noise ratio (SNR) and spectral resolution at 3 T. At 1.5 T, the four-angle saturation transfer method was applied with low-angle adiabatic pulses and surface coils. However, low-angle adiabatic pulses are potentially problematic above 1.5 T due to bandwidth limitations, power requirements, power deposition, and intrapulse spin-spin relaxation. For localized metabolite spin-lattice relaxation time (T(1)) measurements, a dual repetition time approach with adiabatic half-passage pulses was recently introduced to solve these problems at 3 T. Because the saturation transfer experiment requires a T(1) measurement performed while one reacting moiety is saturated, we adapt the dual repetition time approach to measure k(f) using a triple repetition time saturation transfer (TRiST) method. A new pulsed saturation scheme with reduced sensitivity to static magnetic field inhomogeneity and compatibility with cardiac triggering is also presented. TRiST measurements of k(f) are validated in human calf muscle against conventional saturation transfer and found to agree within 3%. The first 3-T TRiST measurements of creatine kinase k(f) in the human calf (n = 6), chest muscle, and heart (n = 8) are 0.26 +/- 0.04 s(-1), 0.23 +/- 0.03 s(-1), and 0.32 +/- 0.07 s(-1), respectively, consistent with prior 1.5 T values.", "author" : [ { "dropping-particle" : "", "family" : "Sch\u00e4r", "given" : "Michael", "non-dropping-particle" : "", "parse-names" : false, "suffix" : "" }, { "dropping-particle" : "", "family" : "El-Sharkawy", "given" : "Abdel-Monem M", "non-dropping-particle" : "", "parse-names" : false, "suffix" : "" }, { "dropping-particle" : "", "family" : "Weiss", "given" : "Robert G", "non-dropping-particle" : "", "parse-names" : false, "suffix" : "" }, { "dropping-particle" : "", "family" : "Bottomley", "given" : "Paul A", "non-dropping-particle" : "", "parse-names" : false, "suffix" : "" } ], "container-title" : "Magnetic resonance in medicine : official journal of the Society of Magnetic Resonance in Medicine / Society of Magnetic Resonance in Medicine", "id" : "ITEM-1", "issued" : { "date-parts" : [ [ "2010" ] ] }, "page" : "1493-1501", "title" : "Triple repetition time saturation transfer (TRiST) 31P spectroscopy for measuring human creatine kinase reaction kinetics.", "type" : "article-journal", "volume" : "63" }, "uris" : [ "http://www.mendeley.com/documents/?uuid=f2dd02ac-89d7-49b0-8b1b-da987ce8dbd0" ] }, { "id" : "ITEM-2", "itemData" : { "author" : [ { "dropping-particle" : "", "family" : "Bodenhausen", "given" : "Geoffrey", "non-dropping-particle" : "", "parse-names" : false, "suffix" : "" }, { "dropping-particle" : "", "family" : "Freeman", "given" : "Ray", "non-dropping-particle" : "", "parse-names" : false, "suffix" : "" }, { "dropping-particle" : "", "family" : "Morris", "given" : "Gareth A", "non-dropping-particle" : "", "parse-names" : false, "suffix" : "" } ], "container-title" : "Journal of Magnetic Resonance (1969)", "id" : "ITEM-2", "issue" : "1", "issued" : { "date-parts" : [ [ "1976" ] ] }, "page" : "171-175", "publisher" : "Elsevier", "title" : "A simple pulse sequence for selective excitation in Fourier transform NMR", "type" : "article-journal", "volume" : "23" }, "uris" : [ "http://www.mendeley.com/documents/?uuid=09d37bb9-d21e-45bf-9308-f16192068864" ] } ], "mendeley" : { "formattedCitation" : "[3,5]", "plainTextFormattedCitation" : "[3,5]", "previouslyFormattedCitation" : "[3,5]"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[3,5]</w:t>
      </w:r>
      <w:r w:rsidRPr="00DA19D0">
        <w:rPr>
          <w:rFonts w:asciiTheme="majorHAnsi" w:hAnsiTheme="majorHAnsi"/>
        </w:rPr>
        <w:fldChar w:fldCharType="end"/>
      </w:r>
      <w:r w:rsidRPr="00DA19D0">
        <w:rPr>
          <w:rFonts w:asciiTheme="majorHAnsi" w:hAnsiTheme="majorHAnsi"/>
        </w:rPr>
        <w:t xml:space="preserve">. The three </w:t>
      </w:r>
      <w:r w:rsidR="00481122" w:rsidRPr="00DA19D0">
        <w:rPr>
          <w:rFonts w:asciiTheme="majorHAnsi" w:hAnsiTheme="majorHAnsi"/>
        </w:rPr>
        <w:t xml:space="preserve">sequences </w:t>
      </w:r>
      <w:r w:rsidR="00ED1806" w:rsidRPr="00DA19D0">
        <w:rPr>
          <w:rFonts w:asciiTheme="majorHAnsi" w:hAnsiTheme="majorHAnsi"/>
        </w:rPr>
        <w:t>employ: (i)</w:t>
      </w:r>
      <w:r w:rsidRPr="00DA19D0">
        <w:rPr>
          <w:rFonts w:asciiTheme="majorHAnsi" w:hAnsiTheme="majorHAnsi"/>
        </w:rPr>
        <w:t xml:space="preserve"> </w:t>
      </w:r>
      <w:r w:rsidR="00481122" w:rsidRPr="00DA19D0">
        <w:rPr>
          <w:rFonts w:asciiTheme="majorHAnsi" w:hAnsiTheme="majorHAnsi"/>
        </w:rPr>
        <w:t>frequency-selective</w:t>
      </w:r>
      <w:r w:rsidRPr="00DA19D0">
        <w:rPr>
          <w:rFonts w:asciiTheme="majorHAnsi" w:hAnsiTheme="majorHAnsi"/>
        </w:rPr>
        <w:t xml:space="preserve"> saturation </w:t>
      </w:r>
      <w:r w:rsidR="00AF32C9" w:rsidRPr="00DA19D0">
        <w:rPr>
          <w:rFonts w:asciiTheme="majorHAnsi" w:hAnsiTheme="majorHAnsi"/>
        </w:rPr>
        <w:t>of</w:t>
      </w:r>
      <w:r w:rsidR="009D61DE" w:rsidRPr="00DA19D0">
        <w:rPr>
          <w:rFonts w:asciiTheme="majorHAnsi" w:hAnsiTheme="majorHAnsi"/>
        </w:rPr>
        <w:t xml:space="preserve"> </w:t>
      </w:r>
      <w:r w:rsidRPr="00DA19D0">
        <w:rPr>
          <w:rFonts w:asciiTheme="majorHAnsi" w:hAnsiTheme="majorHAnsi"/>
        </w:rPr>
        <w:t>the γ-</w:t>
      </w:r>
      <w:r w:rsidR="007973B1" w:rsidRPr="00DA19D0">
        <w:rPr>
          <w:rFonts w:asciiTheme="majorHAnsi" w:hAnsiTheme="majorHAnsi"/>
        </w:rPr>
        <w:t xml:space="preserve">phosphate resonance of </w:t>
      </w:r>
      <w:r w:rsidRPr="00DA19D0">
        <w:rPr>
          <w:rFonts w:asciiTheme="majorHAnsi" w:hAnsiTheme="majorHAnsi"/>
        </w:rPr>
        <w:t>ATP (</w:t>
      </w:r>
      <w:r w:rsidR="007973B1" w:rsidRPr="00DA19D0">
        <w:rPr>
          <w:rFonts w:asciiTheme="majorHAnsi" w:hAnsiTheme="majorHAnsi"/>
        </w:rPr>
        <w:t xml:space="preserve">γ-ATP, </w:t>
      </w:r>
      <w:r w:rsidRPr="00DA19D0">
        <w:rPr>
          <w:rFonts w:asciiTheme="majorHAnsi" w:hAnsiTheme="majorHAnsi"/>
        </w:rPr>
        <w:t>-2.5</w:t>
      </w:r>
      <w:r w:rsidR="00322151" w:rsidRPr="00DA19D0">
        <w:rPr>
          <w:rFonts w:asciiTheme="majorHAnsi" w:hAnsiTheme="majorHAnsi"/>
        </w:rPr>
        <w:t xml:space="preserve"> </w:t>
      </w:r>
      <w:r w:rsidRPr="00DA19D0">
        <w:rPr>
          <w:rFonts w:asciiTheme="majorHAnsi" w:hAnsiTheme="majorHAnsi"/>
        </w:rPr>
        <w:t>ppm relative to PCr</w:t>
      </w:r>
      <w:r w:rsidR="00FA0544" w:rsidRPr="00DA19D0">
        <w:rPr>
          <w:rFonts w:asciiTheme="majorHAnsi" w:hAnsiTheme="majorHAnsi"/>
        </w:rPr>
        <w:t>)</w:t>
      </w:r>
      <w:r w:rsidR="00ED1806" w:rsidRPr="00DA19D0">
        <w:rPr>
          <w:rFonts w:asciiTheme="majorHAnsi" w:hAnsiTheme="majorHAnsi"/>
        </w:rPr>
        <w:t xml:space="preserve"> </w:t>
      </w:r>
      <w:r w:rsidR="009D61DE" w:rsidRPr="00DA19D0">
        <w:rPr>
          <w:rFonts w:asciiTheme="majorHAnsi" w:hAnsiTheme="majorHAnsi"/>
        </w:rPr>
        <w:t>acquire</w:t>
      </w:r>
      <w:r w:rsidR="00ED1806" w:rsidRPr="00DA19D0">
        <w:rPr>
          <w:rFonts w:asciiTheme="majorHAnsi" w:hAnsiTheme="majorHAnsi"/>
        </w:rPr>
        <w:t>d</w:t>
      </w:r>
      <w:r w:rsidR="009D61DE" w:rsidRPr="00DA19D0">
        <w:rPr>
          <w:rFonts w:asciiTheme="majorHAnsi" w:hAnsiTheme="majorHAnsi"/>
        </w:rPr>
        <w:t xml:space="preserve"> at</w:t>
      </w:r>
      <w:r w:rsidR="00ED1806" w:rsidRPr="00DA19D0">
        <w:rPr>
          <w:rFonts w:asciiTheme="majorHAnsi" w:hAnsiTheme="majorHAnsi"/>
        </w:rPr>
        <w:t xml:space="preserve"> </w:t>
      </w:r>
      <w:r w:rsidR="00FA0544" w:rsidRPr="00DA19D0">
        <w:rPr>
          <w:rFonts w:asciiTheme="majorHAnsi" w:hAnsiTheme="majorHAnsi"/>
        </w:rPr>
        <w:t xml:space="preserve">a </w:t>
      </w:r>
      <w:r w:rsidRPr="00DA19D0">
        <w:rPr>
          <w:rFonts w:asciiTheme="majorHAnsi" w:hAnsiTheme="majorHAnsi"/>
        </w:rPr>
        <w:t xml:space="preserve">TR </w:t>
      </w:r>
      <w:r w:rsidR="00FA0544" w:rsidRPr="00DA19D0">
        <w:rPr>
          <w:rFonts w:asciiTheme="majorHAnsi" w:hAnsiTheme="majorHAnsi"/>
        </w:rPr>
        <w:t xml:space="preserve">of </w:t>
      </w:r>
      <w:r w:rsidRPr="00DA19D0">
        <w:rPr>
          <w:rFonts w:asciiTheme="majorHAnsi" w:hAnsiTheme="majorHAnsi"/>
        </w:rPr>
        <w:t>two heart-beats</w:t>
      </w:r>
      <w:r w:rsidR="00AF32C9" w:rsidRPr="00DA19D0">
        <w:rPr>
          <w:rFonts w:asciiTheme="majorHAnsi" w:hAnsiTheme="majorHAnsi"/>
        </w:rPr>
        <w:t xml:space="preserve"> </w:t>
      </w:r>
      <w:r w:rsidR="00FA0544" w:rsidRPr="00DA19D0">
        <w:rPr>
          <w:rFonts w:asciiTheme="majorHAnsi" w:hAnsiTheme="majorHAnsi"/>
        </w:rPr>
        <w:t>(</w:t>
      </w:r>
      <w:r w:rsidRPr="00DA19D0">
        <w:rPr>
          <w:rFonts w:asciiTheme="majorHAnsi" w:hAnsiTheme="majorHAnsi"/>
        </w:rPr>
        <w:t>~1.7</w:t>
      </w:r>
      <w:r w:rsidR="00322151" w:rsidRPr="00DA19D0">
        <w:rPr>
          <w:rFonts w:asciiTheme="majorHAnsi" w:hAnsiTheme="majorHAnsi"/>
        </w:rPr>
        <w:t xml:space="preserve"> </w:t>
      </w:r>
      <w:r w:rsidRPr="00DA19D0">
        <w:rPr>
          <w:rFonts w:asciiTheme="majorHAnsi" w:hAnsiTheme="majorHAnsi"/>
        </w:rPr>
        <w:t>s; NA=18)</w:t>
      </w:r>
      <w:r w:rsidR="00ED1806" w:rsidRPr="00DA19D0">
        <w:rPr>
          <w:rFonts w:asciiTheme="majorHAnsi" w:hAnsiTheme="majorHAnsi"/>
        </w:rPr>
        <w:t xml:space="preserve">;  </w:t>
      </w:r>
      <w:r w:rsidRPr="00DA19D0">
        <w:rPr>
          <w:rFonts w:asciiTheme="majorHAnsi" w:hAnsiTheme="majorHAnsi"/>
        </w:rPr>
        <w:t xml:space="preserve">(ii) </w:t>
      </w:r>
      <w:r w:rsidR="009D61DE" w:rsidRPr="00DA19D0">
        <w:rPr>
          <w:rFonts w:asciiTheme="majorHAnsi" w:hAnsiTheme="majorHAnsi"/>
        </w:rPr>
        <w:t xml:space="preserve">the same </w:t>
      </w:r>
      <w:r w:rsidR="00ED1806" w:rsidRPr="00DA19D0">
        <w:rPr>
          <w:rFonts w:asciiTheme="majorHAnsi" w:hAnsiTheme="majorHAnsi"/>
        </w:rPr>
        <w:t xml:space="preserve">saturation of </w:t>
      </w:r>
      <w:r w:rsidRPr="00DA19D0">
        <w:rPr>
          <w:rFonts w:asciiTheme="majorHAnsi" w:hAnsiTheme="majorHAnsi"/>
        </w:rPr>
        <w:t xml:space="preserve">the γ-ATP resonance </w:t>
      </w:r>
      <w:r w:rsidR="00ED1806" w:rsidRPr="00DA19D0">
        <w:rPr>
          <w:rFonts w:asciiTheme="majorHAnsi" w:hAnsiTheme="majorHAnsi"/>
        </w:rPr>
        <w:t xml:space="preserve">but </w:t>
      </w:r>
      <w:r w:rsidR="009D61DE" w:rsidRPr="00DA19D0">
        <w:rPr>
          <w:rFonts w:asciiTheme="majorHAnsi" w:hAnsiTheme="majorHAnsi"/>
        </w:rPr>
        <w:t xml:space="preserve">acquired </w:t>
      </w:r>
      <w:r w:rsidR="00ED1806" w:rsidRPr="00DA19D0">
        <w:rPr>
          <w:rFonts w:asciiTheme="majorHAnsi" w:hAnsiTheme="majorHAnsi"/>
        </w:rPr>
        <w:t xml:space="preserve">with </w:t>
      </w:r>
      <w:r w:rsidR="00FA0544" w:rsidRPr="00DA19D0">
        <w:rPr>
          <w:rFonts w:asciiTheme="majorHAnsi" w:hAnsiTheme="majorHAnsi"/>
        </w:rPr>
        <w:t xml:space="preserve">a </w:t>
      </w:r>
      <w:r w:rsidR="00ED1806" w:rsidRPr="00DA19D0">
        <w:rPr>
          <w:rFonts w:asciiTheme="majorHAnsi" w:hAnsiTheme="majorHAnsi"/>
        </w:rPr>
        <w:t>cardiac-</w:t>
      </w:r>
      <w:r w:rsidR="00FA0544" w:rsidRPr="00DA19D0">
        <w:rPr>
          <w:rFonts w:asciiTheme="majorHAnsi" w:hAnsiTheme="majorHAnsi"/>
        </w:rPr>
        <w:t xml:space="preserve">gated </w:t>
      </w:r>
      <w:r w:rsidR="00ED1806" w:rsidRPr="00DA19D0">
        <w:rPr>
          <w:rFonts w:asciiTheme="majorHAnsi" w:hAnsiTheme="majorHAnsi"/>
        </w:rPr>
        <w:t>TR</w:t>
      </w:r>
      <w:r w:rsidR="00FA0544" w:rsidRPr="00DA19D0">
        <w:rPr>
          <w:rFonts w:asciiTheme="majorHAnsi" w:hAnsiTheme="majorHAnsi"/>
        </w:rPr>
        <w:t>~</w:t>
      </w:r>
      <w:r w:rsidRPr="00DA19D0">
        <w:rPr>
          <w:rFonts w:asciiTheme="majorHAnsi" w:hAnsiTheme="majorHAnsi"/>
        </w:rPr>
        <w:t>10</w:t>
      </w:r>
      <w:r w:rsidR="00322151" w:rsidRPr="00DA19D0">
        <w:rPr>
          <w:rFonts w:asciiTheme="majorHAnsi" w:hAnsiTheme="majorHAnsi"/>
        </w:rPr>
        <w:t xml:space="preserve"> </w:t>
      </w:r>
      <w:r w:rsidRPr="00DA19D0">
        <w:rPr>
          <w:rFonts w:asciiTheme="majorHAnsi" w:hAnsiTheme="majorHAnsi"/>
        </w:rPr>
        <w:t>s</w:t>
      </w:r>
      <w:r w:rsidR="00FA0544" w:rsidRPr="00DA19D0">
        <w:rPr>
          <w:rFonts w:asciiTheme="majorHAnsi" w:hAnsiTheme="majorHAnsi"/>
        </w:rPr>
        <w:t xml:space="preserve"> (</w:t>
      </w:r>
      <w:r w:rsidRPr="00DA19D0">
        <w:rPr>
          <w:rFonts w:asciiTheme="majorHAnsi" w:hAnsiTheme="majorHAnsi"/>
        </w:rPr>
        <w:t xml:space="preserve">NA=8); </w:t>
      </w:r>
      <w:r w:rsidR="00ED1806" w:rsidRPr="00DA19D0">
        <w:rPr>
          <w:rFonts w:asciiTheme="majorHAnsi" w:hAnsiTheme="majorHAnsi"/>
        </w:rPr>
        <w:t xml:space="preserve">and </w:t>
      </w:r>
      <w:r w:rsidRPr="00DA19D0">
        <w:rPr>
          <w:rFonts w:asciiTheme="majorHAnsi" w:hAnsiTheme="majorHAnsi"/>
        </w:rPr>
        <w:t>(iii)</w:t>
      </w:r>
      <w:r w:rsidR="009D61DE" w:rsidRPr="00DA19D0">
        <w:rPr>
          <w:rFonts w:asciiTheme="majorHAnsi" w:hAnsiTheme="majorHAnsi"/>
        </w:rPr>
        <w:t xml:space="preserve"> </w:t>
      </w:r>
      <w:r w:rsidR="00ED1806" w:rsidRPr="00DA19D0">
        <w:rPr>
          <w:rFonts w:asciiTheme="majorHAnsi" w:hAnsiTheme="majorHAnsi"/>
        </w:rPr>
        <w:t>frequency-selective saturation applied</w:t>
      </w:r>
      <w:r w:rsidRPr="00DA19D0">
        <w:rPr>
          <w:rFonts w:asciiTheme="majorHAnsi" w:hAnsiTheme="majorHAnsi"/>
        </w:rPr>
        <w:t xml:space="preserve"> at +2.5</w:t>
      </w:r>
      <w:r w:rsidR="00322151" w:rsidRPr="00DA19D0">
        <w:rPr>
          <w:rFonts w:asciiTheme="majorHAnsi" w:hAnsiTheme="majorHAnsi"/>
        </w:rPr>
        <w:t xml:space="preserve"> </w:t>
      </w:r>
      <w:r w:rsidRPr="00DA19D0">
        <w:rPr>
          <w:rFonts w:asciiTheme="majorHAnsi" w:hAnsiTheme="majorHAnsi"/>
        </w:rPr>
        <w:t xml:space="preserve">ppm </w:t>
      </w:r>
      <w:r w:rsidR="009D61DE" w:rsidRPr="00DA19D0">
        <w:rPr>
          <w:rFonts w:asciiTheme="majorHAnsi" w:hAnsiTheme="majorHAnsi"/>
        </w:rPr>
        <w:t xml:space="preserve">acquired with a cardiac-gated </w:t>
      </w:r>
      <w:r w:rsidRPr="00DA19D0">
        <w:rPr>
          <w:rFonts w:asciiTheme="majorHAnsi" w:hAnsiTheme="majorHAnsi"/>
        </w:rPr>
        <w:t>TR~16</w:t>
      </w:r>
      <w:r w:rsidR="00322151" w:rsidRPr="00DA19D0">
        <w:rPr>
          <w:rFonts w:asciiTheme="majorHAnsi" w:hAnsiTheme="majorHAnsi"/>
        </w:rPr>
        <w:t xml:space="preserve"> </w:t>
      </w:r>
      <w:r w:rsidRPr="00DA19D0">
        <w:rPr>
          <w:rFonts w:asciiTheme="majorHAnsi" w:hAnsiTheme="majorHAnsi"/>
        </w:rPr>
        <w:t>s</w:t>
      </w:r>
      <w:r w:rsidR="00ED1806" w:rsidRPr="00DA19D0">
        <w:rPr>
          <w:rFonts w:asciiTheme="majorHAnsi" w:hAnsiTheme="majorHAnsi"/>
        </w:rPr>
        <w:t xml:space="preserve"> (</w:t>
      </w:r>
      <w:r w:rsidRPr="00DA19D0">
        <w:rPr>
          <w:rFonts w:asciiTheme="majorHAnsi" w:hAnsiTheme="majorHAnsi"/>
        </w:rPr>
        <w:t>NA=2)</w:t>
      </w:r>
      <w:r w:rsidR="00ED1806" w:rsidRPr="00DA19D0">
        <w:rPr>
          <w:rFonts w:asciiTheme="majorHAnsi" w:hAnsiTheme="majorHAnsi"/>
        </w:rPr>
        <w:t xml:space="preserve"> as a control</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"10.1016/j.jmr.2007.12.015", "ISSN" : "1090-7807", "PMID" : "18226939", "author" : [ { "dropping-particle" : "", "family" : "Gabr", "given" : "Refaat E", "non-dropping-particle" : "", "parse-names" : false, "suffix" : "" }, { "dropping-particle" : "", "family" : "Weiss", "given" : "Robert G", "non-dropping-particle" : "", "parse-names" : false, "suffix" : "" }, { "dropping-particle" : "", "family" : "Bottomley", "given" : "Paul A", "non-dropping-particle" : "", "parse-names" : false, "suffix" : "" } ], "container-title" : "Journal of magnetic resonance (San Diego, Calif. : 1997)", "id" : "ITEM-1", "issued" : { "date-parts" : [ [ "2008" ] ] }, "page" : "248-258", "title" : "Correcting reaction rates measured by saturation-transfer magnetic resonance spectroscopy.", "type" : "article-journal", "volume" : "191" }, "uris" : [ "http://www.mendeley.com/documents/?uuid=81da47bb-d762-49cb-b04b-e7bcc99ddba4" ] } ], "mendeley" : { "formattedCitation" : "[6]", "plainTextFormattedCitation" : "[6]", "previouslyFormattedCitation" : "[6]"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[6]</w:t>
      </w:r>
      <w:r w:rsidRPr="00DA19D0">
        <w:rPr>
          <w:rFonts w:asciiTheme="majorHAnsi" w:hAnsiTheme="majorHAnsi"/>
        </w:rPr>
        <w:fldChar w:fldCharType="end"/>
      </w:r>
      <w:r w:rsidRPr="00DA19D0">
        <w:rPr>
          <w:rFonts w:asciiTheme="majorHAnsi" w:hAnsiTheme="majorHAnsi"/>
        </w:rPr>
        <w:t>.</w:t>
      </w:r>
    </w:p>
    <w:p w14:paraId="5B58036D" w14:textId="54E9AB03" w:rsidR="00F36300" w:rsidRPr="00DA19D0" w:rsidRDefault="00C52C9D" w:rsidP="00C44D67">
      <w:pPr>
        <w:spacing w:after="120"/>
        <w:rPr>
          <w:rFonts w:asciiTheme="majorHAnsi" w:hAnsiTheme="majorHAnsi"/>
        </w:rPr>
      </w:pPr>
      <w:r w:rsidRPr="00DA19D0">
        <w:rPr>
          <w:rFonts w:asciiTheme="majorHAnsi" w:hAnsiTheme="majorHAnsi"/>
        </w:rPr>
        <w:t>(6)</w:t>
      </w:r>
      <w:r w:rsidR="00F36300" w:rsidRPr="00DA19D0">
        <w:rPr>
          <w:rFonts w:asciiTheme="majorHAnsi" w:hAnsiTheme="majorHAnsi"/>
        </w:rPr>
        <w:tab/>
        <w:t xml:space="preserve">To calibrate </w:t>
      </w:r>
      <w:r w:rsidR="00AF32C9" w:rsidRPr="00DA19D0">
        <w:rPr>
          <w:rFonts w:asciiTheme="majorHAnsi" w:hAnsiTheme="majorHAnsi"/>
        </w:rPr>
        <w:t xml:space="preserve">the </w:t>
      </w:r>
      <w:r w:rsidR="00F36300" w:rsidRPr="00DA19D0">
        <w:rPr>
          <w:rFonts w:asciiTheme="majorHAnsi" w:hAnsiTheme="majorHAnsi"/>
        </w:rPr>
        <w:t xml:space="preserve">MRS </w:t>
      </w:r>
      <w:r w:rsidR="00AF32C9" w:rsidRPr="00DA19D0">
        <w:rPr>
          <w:rFonts w:asciiTheme="majorHAnsi" w:hAnsiTheme="majorHAnsi"/>
        </w:rPr>
        <w:t xml:space="preserve">signal strength </w:t>
      </w:r>
      <w:r w:rsidR="00F36300" w:rsidRPr="00DA19D0">
        <w:rPr>
          <w:rFonts w:asciiTheme="majorHAnsi" w:hAnsiTheme="majorHAnsi"/>
        </w:rPr>
        <w:t>for measuring metabolite concentrations, the subject was replaced by a 6-cm diameter cylindrical concentration reference (30</w:t>
      </w:r>
      <w:r w:rsidR="00322151" w:rsidRPr="00DA19D0">
        <w:rPr>
          <w:rFonts w:asciiTheme="majorHAnsi" w:hAnsiTheme="majorHAnsi"/>
        </w:rPr>
        <w:t xml:space="preserve"> </w:t>
      </w:r>
      <w:r w:rsidR="00F36300" w:rsidRPr="00DA19D0">
        <w:rPr>
          <w:rFonts w:asciiTheme="majorHAnsi" w:hAnsiTheme="majorHAnsi"/>
        </w:rPr>
        <w:t>mM NaH</w:t>
      </w:r>
      <w:r w:rsidR="00F36300" w:rsidRPr="00DA19D0">
        <w:rPr>
          <w:rFonts w:asciiTheme="majorHAnsi" w:hAnsiTheme="majorHAnsi"/>
          <w:vertAlign w:val="subscript"/>
        </w:rPr>
        <w:t>2</w:t>
      </w:r>
      <w:r w:rsidR="00F36300" w:rsidRPr="00DA19D0">
        <w:rPr>
          <w:rFonts w:asciiTheme="majorHAnsi" w:hAnsiTheme="majorHAnsi"/>
        </w:rPr>
        <w:t>PO</w:t>
      </w:r>
      <w:r w:rsidR="00F36300" w:rsidRPr="00DA19D0">
        <w:rPr>
          <w:rFonts w:asciiTheme="majorHAnsi" w:hAnsiTheme="majorHAnsi"/>
          <w:vertAlign w:val="subscript"/>
        </w:rPr>
        <w:t>4</w:t>
      </w:r>
      <w:r w:rsidR="00F36300" w:rsidRPr="00DA19D0">
        <w:rPr>
          <w:rFonts w:asciiTheme="majorHAnsi" w:hAnsiTheme="majorHAnsi"/>
        </w:rPr>
        <w:t xml:space="preserve">), and scanned with the same MRS protocol as </w:t>
      </w:r>
      <w:r w:rsidRPr="00DA19D0">
        <w:rPr>
          <w:rFonts w:asciiTheme="majorHAnsi" w:hAnsiTheme="majorHAnsi"/>
        </w:rPr>
        <w:t>S</w:t>
      </w:r>
      <w:r w:rsidR="00F36300" w:rsidRPr="00DA19D0">
        <w:rPr>
          <w:rFonts w:asciiTheme="majorHAnsi" w:hAnsiTheme="majorHAnsi"/>
        </w:rPr>
        <w:t>tep 4 (but with TR=8</w:t>
      </w:r>
      <w:r w:rsidR="00322151" w:rsidRPr="00DA19D0">
        <w:rPr>
          <w:rFonts w:asciiTheme="majorHAnsi" w:hAnsiTheme="majorHAnsi"/>
        </w:rPr>
        <w:t xml:space="preserve"> </w:t>
      </w:r>
      <w:r w:rsidR="00F36300" w:rsidRPr="00DA19D0">
        <w:rPr>
          <w:rFonts w:asciiTheme="majorHAnsi" w:hAnsiTheme="majorHAnsi"/>
        </w:rPr>
        <w:t xml:space="preserve">s). The three-dimensional (3D) spatial sensitivity profile of the </w:t>
      </w:r>
      <w:r w:rsidR="00F36300" w:rsidRPr="00DA19D0">
        <w:rPr>
          <w:rFonts w:asciiTheme="majorHAnsi" w:hAnsiTheme="majorHAnsi"/>
          <w:bCs/>
          <w:vertAlign w:val="superscript"/>
        </w:rPr>
        <w:t>31</w:t>
      </w:r>
      <w:r w:rsidR="00F36300" w:rsidRPr="00DA19D0">
        <w:rPr>
          <w:rFonts w:asciiTheme="majorHAnsi" w:hAnsiTheme="majorHAnsi"/>
          <w:bCs/>
        </w:rPr>
        <w:t>P coil set was determined</w:t>
      </w:r>
      <w:r w:rsidR="00F36300" w:rsidRPr="00DA19D0">
        <w:rPr>
          <w:rFonts w:asciiTheme="majorHAnsi" w:hAnsiTheme="majorHAnsi"/>
        </w:rPr>
        <w:t xml:space="preserve"> separately </w:t>
      </w:r>
      <w:r w:rsidR="00F36300" w:rsidRPr="00DA19D0">
        <w:rPr>
          <w:rFonts w:asciiTheme="majorHAnsi" w:hAnsiTheme="majorHAnsi"/>
          <w:bCs/>
        </w:rPr>
        <w:t xml:space="preserve">from a </w:t>
      </w:r>
      <w:r w:rsidR="00F36300" w:rsidRPr="00DA19D0">
        <w:rPr>
          <w:rFonts w:asciiTheme="majorHAnsi" w:hAnsiTheme="majorHAnsi"/>
        </w:rPr>
        <w:t>3D CSI scan from a large phantom of 600</w:t>
      </w:r>
      <w:r w:rsidR="00322151" w:rsidRPr="00DA19D0">
        <w:rPr>
          <w:rFonts w:asciiTheme="majorHAnsi" w:hAnsiTheme="majorHAnsi"/>
        </w:rPr>
        <w:t xml:space="preserve"> </w:t>
      </w:r>
      <w:r w:rsidR="00F36300" w:rsidRPr="00DA19D0">
        <w:rPr>
          <w:rFonts w:asciiTheme="majorHAnsi" w:hAnsiTheme="majorHAnsi"/>
        </w:rPr>
        <w:t>mM NaH</w:t>
      </w:r>
      <w:r w:rsidR="00F36300" w:rsidRPr="00DA19D0">
        <w:rPr>
          <w:rFonts w:asciiTheme="majorHAnsi" w:hAnsiTheme="majorHAnsi"/>
          <w:vertAlign w:val="subscript"/>
        </w:rPr>
        <w:t>2</w:t>
      </w:r>
      <w:r w:rsidR="00F36300" w:rsidRPr="00DA19D0">
        <w:rPr>
          <w:rFonts w:asciiTheme="majorHAnsi" w:hAnsiTheme="majorHAnsi"/>
        </w:rPr>
        <w:t>PO</w:t>
      </w:r>
      <w:r w:rsidR="00F36300" w:rsidRPr="00DA19D0">
        <w:rPr>
          <w:rFonts w:asciiTheme="majorHAnsi" w:hAnsiTheme="majorHAnsi"/>
          <w:vertAlign w:val="subscript"/>
        </w:rPr>
        <w:t>4</w:t>
      </w:r>
      <w:r w:rsidR="00F36300" w:rsidRPr="00DA19D0">
        <w:rPr>
          <w:rFonts w:asciiTheme="majorHAnsi" w:hAnsiTheme="majorHAnsi"/>
        </w:rPr>
        <w:t xml:space="preserve"> </w:t>
      </w:r>
      <w:r w:rsidR="00F36300"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"1099-1492", "PMID" : "23729378", "abstract" : "Practical noninvasive methods for the measurement of absolute metabolite concentrations are key to the assessment of the depletion of myocardial metabolite pools which occurs with several cardiac diseases, including infarction and heart failure. Localized MRS offers unique noninvasive access to many metabolites, but is often confounded by nonuniform sensitivity and partial volume effects in the large, poorly defined voxels commonly used for the detection of low-concentration metabolites with surface coils. These problems are exacerbated at higher magnetic field strengths by greater radiofrequency (RF) field inhomogeneity and differences in RF penetration with heteronuclear concentration referencing. An example is the (31)P measurement of cardiac adenosine triphosphate (ATP) and phosphocreatine (PCr) concentrations, which, although central to cardiac energetics, have not been measured at field strengths above 1.5 T. Here, practical acquisition and analysis protocols are presented for the quantification of [PCr] and [ATP] with one-dimensionally resolved surface coil spectra and concentration referencing at 3 T. The effects of nonuniform sensitivity and partial tissue volumes are addressed at 3 T by the application of MRI-based three-dimensional sensitivity weighting and tissue segmentation. The method is validated in phantoms of different sizes and concentrations, and used to measure [PCr] and [ATP] in healthy subjects. In calf muscle (n = 8), [PCr] = 24.7 \u00b1 3.4 and [ATP] = 5.7 \u00b1 1.3 \u00b5mol/g wet weight, whereas, in heart (n = 18), [PCr] = 10.4 \u00b1 1.5 and [ATP] = 6.0 \u00b1 1.1 \u00b5mol/g wet weight (all mean \u00b1 SD), consistent with previous reports at lower fields. The method enables, for the first time, the efficient, semi-automated quantification of high-energy phosphate metabolites in humans at 3 T with nonuniform excitation and detection.", "author" : [ { "dropping-particle" : "", "family" : "El-Sharkawy", "given" : "Abdel-Monem M", "non-dropping-particle" : "", "parse-names" : false, "suffix" : "" }, { "dropping-particle" : "", "family" : "Gabr", "given" : "Refaat E", "non-dropping-particle" : "", "parse-names" : false, "suffix" : "" }, { "dropping-particle" : "", "family" : "Sch\u00e4r", "given" : "Michael", "non-dropping-particle" : "", "parse-names" : false, "suffix" : "" }, { "dropping-particle" : "", "family" : "Weiss", "given" : "Robert G", "non-dropping-particle" : "", "parse-names" : false, "suffix" : "" }, { "dropping-particle" : "", "family" : "Bottomley", "given" : "Paul A", "non-dropping-particle" : "", "parse-names" : false, "suffix" : "" } ], "container-title" : "NMR in biomedicine", "id" : "ITEM-1", "issued" : { "date-parts" : [ [ "2013" ] ] }, "page" : "1363-71", "title" : "Quantification of human high-energy phosphate metabolite concentrations at 3 T with partial volume and sensitivity corrections.", "type" : "article-journal", "volume" : "26" }, "uris" : [ "http://www.mendeley.com/documents/?uuid=1a197da8-3ff7-4e0d-a1b2-2232421c19ac" ] } ], "mendeley" : { "formattedCitation" : "[2]", "plainTextFormattedCitation" : "[2]", "previouslyFormattedCitation" : "[2]" }, "properties" : { "noteIndex" : 0 }, "schema" : "https://github.com/citation-style-language/schema/raw/master/csl-citation.json" }</w:instrText>
      </w:r>
      <w:r w:rsidR="00F36300" w:rsidRPr="00DA19D0">
        <w:rPr>
          <w:rFonts w:asciiTheme="majorHAnsi" w:hAnsiTheme="majorHAnsi"/>
        </w:rPr>
        <w:fldChar w:fldCharType="separate"/>
      </w:r>
      <w:r w:rsidR="00BA5A03" w:rsidRPr="00DA19D0">
        <w:rPr>
          <w:rFonts w:asciiTheme="majorHAnsi" w:hAnsiTheme="majorHAnsi"/>
          <w:noProof/>
        </w:rPr>
        <w:t>[2]</w:t>
      </w:r>
      <w:r w:rsidR="00F36300" w:rsidRPr="00DA19D0">
        <w:rPr>
          <w:rFonts w:asciiTheme="majorHAnsi" w:hAnsiTheme="majorHAnsi"/>
        </w:rPr>
        <w:fldChar w:fldCharType="end"/>
      </w:r>
      <w:r w:rsidR="00F36300" w:rsidRPr="00DA19D0">
        <w:rPr>
          <w:rFonts w:asciiTheme="majorHAnsi" w:hAnsiTheme="majorHAnsi"/>
        </w:rPr>
        <w:t>.</w:t>
      </w:r>
    </w:p>
    <w:p w14:paraId="5A884E61" w14:textId="77777777" w:rsidR="00F36300" w:rsidRPr="00DA19D0" w:rsidRDefault="00F36300" w:rsidP="00F36300">
      <w:pPr>
        <w:pStyle w:val="Heading2"/>
        <w:rPr>
          <w:rFonts w:asciiTheme="majorHAnsi" w:hAnsiTheme="majorHAnsi"/>
        </w:rPr>
      </w:pPr>
      <w:r w:rsidRPr="00DA19D0">
        <w:rPr>
          <w:rFonts w:asciiTheme="majorHAnsi" w:hAnsiTheme="majorHAnsi"/>
        </w:rPr>
        <w:t>MRS data analysis</w:t>
      </w:r>
    </w:p>
    <w:p w14:paraId="3A33BAA7" w14:textId="23528003" w:rsidR="00F36300" w:rsidRPr="00DA19D0" w:rsidRDefault="00F36300" w:rsidP="00C44D67">
      <w:pPr>
        <w:rPr>
          <w:rFonts w:asciiTheme="majorHAnsi" w:hAnsiTheme="majorHAnsi"/>
        </w:rPr>
      </w:pPr>
      <w:r w:rsidRPr="00DA19D0">
        <w:rPr>
          <w:rFonts w:asciiTheme="majorHAnsi" w:hAnsiTheme="majorHAnsi"/>
        </w:rPr>
        <w:t xml:space="preserve">MRS data were quantified to determine [PCr], [ATP] and </w:t>
      </w:r>
      <w:r w:rsidRPr="00DA19D0">
        <w:rPr>
          <w:rFonts w:asciiTheme="majorHAnsi" w:hAnsiTheme="majorHAnsi"/>
          <w:i/>
        </w:rPr>
        <w:t>k</w:t>
      </w:r>
      <w:r w:rsidRPr="00DA19D0">
        <w:rPr>
          <w:rFonts w:asciiTheme="majorHAnsi" w:hAnsiTheme="majorHAnsi"/>
          <w:i/>
          <w:vertAlign w:val="subscript"/>
        </w:rPr>
        <w:t>f</w:t>
      </w:r>
      <w:r w:rsidRPr="00DA19D0">
        <w:rPr>
          <w:rFonts w:asciiTheme="majorHAnsi" w:hAnsiTheme="majorHAnsi"/>
        </w:rPr>
        <w:t xml:space="preserve"> from the corresponding MRS peak areas as detailed previously</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"1099-1492", "PMID" : "23729378", "abstract" : "Practical noninvasive methods for the measurement of absolute metabolite concentrations are key to the assessment of the depletion of myocardial metabolite pools which occurs with several cardiac diseases, including infarction and heart failure. Localized MRS offers unique noninvasive access to many metabolites, but is often confounded by nonuniform sensitivity and partial volume effects in the large, poorly defined voxels commonly used for the detection of low-concentration metabolites with surface coils. These problems are exacerbated at higher magnetic field strengths by greater radiofrequency (RF) field inhomogeneity and differences in RF penetration with heteronuclear concentration referencing. An example is the (31)P measurement of cardiac adenosine triphosphate (ATP) and phosphocreatine (PCr) concentrations, which, although central to cardiac energetics, have not been measured at field strengths above 1.5 T. Here, practical acquisition and analysis protocols are presented for the quantification of [PCr] and [ATP] with one-dimensionally resolved surface coil spectra and concentration referencing at 3 T. The effects of nonuniform sensitivity and partial tissue volumes are addressed at 3 T by the application of MRI-based three-dimensional sensitivity weighting and tissue segmentation. The method is validated in phantoms of different sizes and concentrations, and used to measure [PCr] and [ATP] in healthy subjects. In calf muscle (n = 8), [PCr] = 24.7 \u00b1 3.4 and [ATP] = 5.7 \u00b1 1.3 \u00b5mol/g wet weight, whereas, in heart (n = 18), [PCr] = 10.4 \u00b1 1.5 and [ATP] = 6.0 \u00b1 1.1 \u00b5mol/g wet weight (all mean \u00b1 SD), consistent with previous reports at lower fields. The method enables, for the first time, the efficient, semi-automated quantification of high-energy phosphate metabolites in humans at 3 T with nonuniform excitation and detection.", "author" : [ { "dropping-particle" : "", "family" : "El-Sharkawy", "given" : "Abdel-Monem M", "non-dropping-particle" : "", "parse-names" : false, "suffix" : "" }, { "dropping-particle" : "", "family" : "Gabr", "given" : "Refaat E", "non-dropping-particle" : "", "parse-names" : false, "suffix" : "" }, { "dropping-particle" : "", "family" : "Sch\u00e4r", "given" : "Michael", "non-dropping-particle" : "", "parse-names" : false, "suffix" : "" }, { "dropping-particle" : "", "family" : "Weiss", "given" : "Robert G", "non-dropping-particle" : "", "parse-names" : false, "suffix" : "" }, { "dropping-particle" : "", "family" : "Bottomley", "given" : "Paul A", "non-dropping-particle" : "", "parse-names" : false, "suffix" : "" } ], "container-title" : "NMR in biomedicine", "id" : "ITEM-1", "issued" : { "date-parts" : [ [ "2013" ] ] }, "page" : "1363-71", "title" : "Quantification of human high-energy phosphate metabolite concentrations at 3 T with partial volume and sensitivity corrections.", "type" : "article-journal", "volume" : "26" }, "uris" : [ "http://www.mendeley.com/documents/?uuid=1a197da8-3ff7-4e0d-a1b2-2232421c19ac" ] }, { "id" : "ITEM-2", "itemData" : { "ISSN" : "1522-2594", "PMID" : "20512852", "abstract" : "Human cardiac phosphorus MR saturation transfer experiments to quantify creatine kinase forward rate constants (k(f)) have previously been performed at 1.5 T. Such experiments could benefit from increased signal-to-noise ratio (SNR) and spectral resolution at 3 T. At 1.5 T, the four-angle saturation transfer method was applied with low-angle adiabatic pulses and surface coils. However, low-angle adiabatic pulses are potentially problematic above 1.5 T due to bandwidth limitations, power requirements, power deposition, and intrapulse spin-spin relaxation. For localized metabolite spin-lattice relaxation time (T(1)) measurements, a dual repetition time approach with adiabatic half-passage pulses was recently introduced to solve these problems at 3 T. Because the saturation transfer experiment requires a T(1) measurement performed while one reacting moiety is saturated, we adapt the dual repetition time approach to measure k(f) using a triple repetition time saturation transfer (TRiST) method. A new pulsed saturation scheme with reduced sensitivity to static magnetic field inhomogeneity and compatibility with cardiac triggering is also presented. TRiST measurements of k(f) are validated in human calf muscle against conventional saturation transfer and found to agree within 3%. The first 3-T TRiST measurements of creatine kinase k(f) in the human calf (n = 6), chest muscle, and heart (n = 8) are 0.26 +/- 0.04 s(-1), 0.23 +/- 0.03 s(-1), and 0.32 +/- 0.07 s(-1), respectively, consistent with prior 1.5 T values.", "author" : [ { "dropping-particle" : "", "family" : "Sch\u00e4r", "given" : "Michael", "non-dropping-particle" : "", "parse-names" : false, "suffix" : "" }, { "dropping-particle" : "", "family" : "El-Sharkawy", "given" : "Abdel-Monem M", "non-dropping-particle" : "", "parse-names" : false, "suffix" : "" }, { "dropping-particle" : "", "family" : "Weiss", "given" : "Robert G", "non-dropping-particle" : "", "parse-names" : false, "suffix" : "" }, { "dropping-particle" : "", "family" : "Bottomley", "given" : "Paul A", "non-dropping-particle" : "", "parse-names" : false, "suffix" : "" } ], "container-title" : "Magnetic resonance in medicine : official journal of the Society of Magnetic Resonance in Medicine / Society of Magnetic Resonance in Medicine", "id" : "ITEM-2", "issued" : { "date-parts" : [ [ "2010" ] ] }, "page" : "1493-1501", "title" : "Triple repetition time saturation transfer (TRiST) 31P spectroscopy for measuring human creatine kinase reaction kinetics.", "type" : "article-journal", "volume" : "63" }, "uris" : [ "http://www.mendeley.com/documents/?uuid=f2dd02ac-89d7-49b0-8b1b-da987ce8dbd0" ] } ], "mendeley" : { "formattedCitation" : "[2,3]", "plainTextFormattedCitation" : "[2,3]", "previouslyFormattedCitation" : "[2,3]"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[2,3]</w:t>
      </w:r>
      <w:r w:rsidRPr="00DA19D0">
        <w:rPr>
          <w:rFonts w:asciiTheme="majorHAnsi" w:hAnsiTheme="majorHAnsi"/>
        </w:rPr>
        <w:fldChar w:fldCharType="end"/>
      </w:r>
      <w:r w:rsidRPr="00DA19D0">
        <w:rPr>
          <w:rFonts w:asciiTheme="majorHAnsi" w:hAnsiTheme="majorHAnsi"/>
        </w:rPr>
        <w:t xml:space="preserve">. The ratio of the MRS signals from the coil marker </w:t>
      </w:r>
      <w:r w:rsidR="00F774ED" w:rsidRPr="00DA19D0">
        <w:rPr>
          <w:rFonts w:asciiTheme="majorHAnsi" w:hAnsiTheme="majorHAnsi"/>
        </w:rPr>
        <w:t xml:space="preserve">measured </w:t>
      </w:r>
      <w:r w:rsidRPr="00DA19D0">
        <w:rPr>
          <w:rFonts w:asciiTheme="majorHAnsi" w:hAnsiTheme="majorHAnsi"/>
        </w:rPr>
        <w:t xml:space="preserve">in the </w:t>
      </w:r>
      <w:r w:rsidR="00F774ED" w:rsidRPr="00DA19D0">
        <w:rPr>
          <w:rFonts w:asciiTheme="majorHAnsi" w:hAnsiTheme="majorHAnsi"/>
        </w:rPr>
        <w:t xml:space="preserve">spectra from the </w:t>
      </w:r>
      <w:r w:rsidRPr="00DA19D0">
        <w:rPr>
          <w:rFonts w:asciiTheme="majorHAnsi" w:hAnsiTheme="majorHAnsi"/>
        </w:rPr>
        <w:t xml:space="preserve">patient </w:t>
      </w:r>
      <w:r w:rsidR="00C52C9D" w:rsidRPr="00DA19D0">
        <w:rPr>
          <w:rFonts w:asciiTheme="majorHAnsi" w:hAnsiTheme="majorHAnsi"/>
        </w:rPr>
        <w:t xml:space="preserve">in Step 4 </w:t>
      </w:r>
      <w:r w:rsidRPr="00DA19D0">
        <w:rPr>
          <w:rFonts w:asciiTheme="majorHAnsi" w:hAnsiTheme="majorHAnsi"/>
        </w:rPr>
        <w:t xml:space="preserve">and </w:t>
      </w:r>
      <w:r w:rsidR="00F774ED" w:rsidRPr="00DA19D0">
        <w:rPr>
          <w:rFonts w:asciiTheme="majorHAnsi" w:hAnsiTheme="majorHAnsi"/>
        </w:rPr>
        <w:t xml:space="preserve">from the </w:t>
      </w:r>
      <w:r w:rsidRPr="00DA19D0">
        <w:rPr>
          <w:rFonts w:asciiTheme="majorHAnsi" w:hAnsiTheme="majorHAnsi"/>
        </w:rPr>
        <w:t xml:space="preserve">reference phantom data </w:t>
      </w:r>
      <w:r w:rsidR="00C52C9D" w:rsidRPr="00DA19D0">
        <w:rPr>
          <w:rFonts w:asciiTheme="majorHAnsi" w:hAnsiTheme="majorHAnsi"/>
        </w:rPr>
        <w:t xml:space="preserve">from Step 6 </w:t>
      </w:r>
      <w:r w:rsidRPr="00DA19D0">
        <w:rPr>
          <w:rFonts w:asciiTheme="majorHAnsi" w:hAnsiTheme="majorHAnsi"/>
        </w:rPr>
        <w:t>were used to account for differences in MR</w:t>
      </w:r>
      <w:r w:rsidR="00F774ED" w:rsidRPr="00DA19D0">
        <w:rPr>
          <w:rFonts w:asciiTheme="majorHAnsi" w:hAnsiTheme="majorHAnsi"/>
        </w:rPr>
        <w:t>S</w:t>
      </w:r>
      <w:r w:rsidRPr="00DA19D0">
        <w:rPr>
          <w:rFonts w:asciiTheme="majorHAnsi" w:hAnsiTheme="majorHAnsi"/>
        </w:rPr>
        <w:t xml:space="preserve"> coil loading. </w:t>
      </w:r>
      <w:r w:rsidR="00026E2A" w:rsidRPr="00DA19D0">
        <w:rPr>
          <w:rFonts w:asciiTheme="majorHAnsi" w:hAnsiTheme="majorHAnsi"/>
        </w:rPr>
        <w:t xml:space="preserve">Cardiac PCr was considered the primary </w:t>
      </w:r>
      <w:r w:rsidR="00026E2A" w:rsidRPr="00DA19D0">
        <w:rPr>
          <w:rFonts w:asciiTheme="majorHAnsi" w:hAnsiTheme="majorHAnsi"/>
        </w:rPr>
        <w:lastRenderedPageBreak/>
        <w:t xml:space="preserve">endpoint for each MRS study </w:t>
      </w:r>
      <w:r w:rsidR="00C52C9D" w:rsidRPr="00DA19D0">
        <w:rPr>
          <w:rFonts w:asciiTheme="majorHAnsi" w:hAnsiTheme="majorHAnsi"/>
        </w:rPr>
        <w:t>because</w:t>
      </w:r>
      <w:r w:rsidR="00026E2A" w:rsidRPr="00DA19D0">
        <w:rPr>
          <w:rFonts w:asciiTheme="majorHAnsi" w:hAnsiTheme="majorHAnsi"/>
        </w:rPr>
        <w:t xml:space="preserve"> it is needed to determine [PCr], </w:t>
      </w:r>
      <w:r w:rsidR="00026E2A" w:rsidRPr="00DA19D0">
        <w:rPr>
          <w:rFonts w:asciiTheme="majorHAnsi" w:hAnsiTheme="majorHAnsi"/>
          <w:i/>
        </w:rPr>
        <w:t>k</w:t>
      </w:r>
      <w:r w:rsidR="00026E2A" w:rsidRPr="00DA19D0">
        <w:rPr>
          <w:rFonts w:asciiTheme="majorHAnsi" w:hAnsiTheme="majorHAnsi"/>
          <w:i/>
          <w:vertAlign w:val="subscript"/>
        </w:rPr>
        <w:t>f</w:t>
      </w:r>
      <w:r w:rsidR="00026E2A" w:rsidRPr="00DA19D0">
        <w:rPr>
          <w:rFonts w:asciiTheme="majorHAnsi" w:hAnsiTheme="majorHAnsi"/>
          <w:i/>
        </w:rPr>
        <w:t>,</w:t>
      </w:r>
      <w:r w:rsidR="00026E2A" w:rsidRPr="00DA19D0">
        <w:rPr>
          <w:rFonts w:asciiTheme="majorHAnsi" w:hAnsiTheme="majorHAnsi"/>
        </w:rPr>
        <w:t xml:space="preserve"> and </w:t>
      </w:r>
      <w:r w:rsidR="00F26221">
        <w:rPr>
          <w:rFonts w:asciiTheme="majorHAnsi" w:hAnsiTheme="majorHAnsi"/>
        </w:rPr>
        <w:t xml:space="preserve">hence the </w:t>
      </w:r>
      <w:r w:rsidR="00026E2A" w:rsidRPr="00DA19D0">
        <w:rPr>
          <w:rFonts w:asciiTheme="majorHAnsi" w:hAnsiTheme="majorHAnsi"/>
        </w:rPr>
        <w:t xml:space="preserve">CK flux </w:t>
      </w:r>
      <w:r w:rsidR="00C52C9D" w:rsidRPr="00DA19D0">
        <w:rPr>
          <w:rFonts w:asciiTheme="majorHAnsi" w:hAnsiTheme="majorHAnsi"/>
        </w:rPr>
        <w:t xml:space="preserve">which is </w:t>
      </w:r>
      <w:r w:rsidR="00026E2A" w:rsidRPr="00DA19D0">
        <w:rPr>
          <w:rFonts w:asciiTheme="majorHAnsi" w:hAnsiTheme="majorHAnsi"/>
        </w:rPr>
        <w:t xml:space="preserve">given by the product, </w:t>
      </w:r>
      <w:r w:rsidR="00026E2A" w:rsidRPr="00DA19D0">
        <w:rPr>
          <w:rFonts w:asciiTheme="majorHAnsi" w:hAnsiTheme="majorHAnsi"/>
          <w:i/>
        </w:rPr>
        <w:t>k</w:t>
      </w:r>
      <w:r w:rsidR="00026E2A" w:rsidRPr="00DA19D0">
        <w:rPr>
          <w:rFonts w:asciiTheme="majorHAnsi" w:hAnsiTheme="majorHAnsi"/>
          <w:i/>
          <w:vertAlign w:val="subscript"/>
        </w:rPr>
        <w:t>f</w:t>
      </w:r>
      <w:r w:rsidR="00026E2A" w:rsidRPr="00DA19D0">
        <w:rPr>
          <w:rFonts w:asciiTheme="majorHAnsi" w:hAnsiTheme="majorHAnsi"/>
        </w:rPr>
        <w:t>[PCr]</w:t>
      </w:r>
      <w:r w:rsidR="00F26221" w:rsidRPr="00F26221">
        <w:rPr>
          <w:rFonts w:asciiTheme="majorHAnsi" w:hAnsiTheme="majorHAnsi"/>
        </w:rPr>
        <w:t>.</w:t>
      </w:r>
      <w:r w:rsidR="00026E2A" w:rsidRPr="00DA19D0">
        <w:rPr>
          <w:rFonts w:asciiTheme="majorHAnsi" w:hAnsiTheme="majorHAnsi"/>
        </w:rPr>
        <w:t xml:space="preserve"> </w:t>
      </w:r>
      <w:r w:rsidR="00F26221">
        <w:rPr>
          <w:rFonts w:asciiTheme="majorHAnsi" w:hAnsiTheme="majorHAnsi"/>
        </w:rPr>
        <w:t>T</w:t>
      </w:r>
      <w:r w:rsidR="00026E2A" w:rsidRPr="00DA19D0">
        <w:rPr>
          <w:rFonts w:asciiTheme="majorHAnsi" w:hAnsiTheme="majorHAnsi"/>
        </w:rPr>
        <w:t xml:space="preserve">he signal-to-noise ratio (SNR) of </w:t>
      </w:r>
      <w:r w:rsidR="00F26221">
        <w:rPr>
          <w:rFonts w:asciiTheme="majorHAnsi" w:hAnsiTheme="majorHAnsi"/>
        </w:rPr>
        <w:t xml:space="preserve">PCr in </w:t>
      </w:r>
      <w:r w:rsidR="00026E2A" w:rsidRPr="00DA19D0">
        <w:rPr>
          <w:rFonts w:asciiTheme="majorHAnsi" w:hAnsiTheme="majorHAnsi"/>
        </w:rPr>
        <w:t xml:space="preserve">cardiac spectra ranged from 8-40. </w:t>
      </w:r>
      <w:r w:rsidR="00F666FC" w:rsidRPr="00DA19D0">
        <w:rPr>
          <w:rFonts w:asciiTheme="majorHAnsi" w:hAnsiTheme="majorHAnsi"/>
        </w:rPr>
        <w:t xml:space="preserve">Voxels </w:t>
      </w:r>
      <w:r w:rsidR="00026E2A" w:rsidRPr="00DA19D0">
        <w:rPr>
          <w:rFonts w:asciiTheme="majorHAnsi" w:hAnsiTheme="majorHAnsi"/>
        </w:rPr>
        <w:t xml:space="preserve">with SNR &lt;8 </w:t>
      </w:r>
      <w:r w:rsidR="00F666FC" w:rsidRPr="00DA19D0">
        <w:rPr>
          <w:rFonts w:asciiTheme="majorHAnsi" w:hAnsiTheme="majorHAnsi"/>
        </w:rPr>
        <w:t xml:space="preserve">in spectra acquired for measuring [PCr] </w:t>
      </w:r>
      <w:r w:rsidR="00026E2A" w:rsidRPr="00DA19D0">
        <w:rPr>
          <w:rFonts w:asciiTheme="majorHAnsi" w:hAnsiTheme="majorHAnsi"/>
        </w:rPr>
        <w:t xml:space="preserve">were generally </w:t>
      </w:r>
      <w:r w:rsidR="00C52C9D" w:rsidRPr="00DA19D0">
        <w:rPr>
          <w:rFonts w:asciiTheme="majorHAnsi" w:hAnsiTheme="majorHAnsi"/>
        </w:rPr>
        <w:t>not quantified</w:t>
      </w:r>
      <w:r w:rsidR="00026E2A" w:rsidRPr="00DA19D0">
        <w:rPr>
          <w:rFonts w:asciiTheme="majorHAnsi" w:hAnsiTheme="majorHAnsi"/>
        </w:rPr>
        <w:t xml:space="preserve"> </w:t>
      </w:r>
      <w:r w:rsidR="00F26221">
        <w:rPr>
          <w:rFonts w:asciiTheme="majorHAnsi" w:hAnsiTheme="majorHAnsi"/>
        </w:rPr>
        <w:t>because</w:t>
      </w:r>
      <w:r w:rsidR="00F666FC" w:rsidRPr="00DA19D0">
        <w:rPr>
          <w:rFonts w:asciiTheme="majorHAnsi" w:hAnsiTheme="majorHAnsi"/>
        </w:rPr>
        <w:t xml:space="preserve"> further reductions in</w:t>
      </w:r>
      <w:r w:rsidR="00026E2A" w:rsidRPr="00DA19D0">
        <w:rPr>
          <w:rFonts w:asciiTheme="majorHAnsi" w:hAnsiTheme="majorHAnsi"/>
        </w:rPr>
        <w:t xml:space="preserve"> SNR</w:t>
      </w:r>
      <w:r w:rsidR="00F666FC" w:rsidRPr="00DA19D0">
        <w:rPr>
          <w:rFonts w:asciiTheme="majorHAnsi" w:hAnsiTheme="majorHAnsi"/>
        </w:rPr>
        <w:t xml:space="preserve"> due to saturation transfer (Step 5</w:t>
      </w:r>
      <w:r w:rsidR="00F26221">
        <w:rPr>
          <w:rFonts w:asciiTheme="majorHAnsi" w:hAnsiTheme="majorHAnsi"/>
        </w:rPr>
        <w:t>i or 5ii</w:t>
      </w:r>
      <w:r w:rsidR="00F666FC" w:rsidRPr="00DA19D0">
        <w:rPr>
          <w:rFonts w:asciiTheme="majorHAnsi" w:hAnsiTheme="majorHAnsi"/>
        </w:rPr>
        <w:t>)</w:t>
      </w:r>
      <w:r w:rsidR="00F26221">
        <w:rPr>
          <w:rFonts w:asciiTheme="majorHAnsi" w:hAnsiTheme="majorHAnsi"/>
        </w:rPr>
        <w:t xml:space="preserve"> would</w:t>
      </w:r>
      <w:r w:rsidR="00C52C9D" w:rsidRPr="00DA19D0">
        <w:rPr>
          <w:rFonts w:asciiTheme="majorHAnsi" w:hAnsiTheme="majorHAnsi"/>
        </w:rPr>
        <w:t xml:space="preserve"> </w:t>
      </w:r>
      <w:r w:rsidR="00F26221">
        <w:rPr>
          <w:rFonts w:asciiTheme="majorHAnsi" w:hAnsiTheme="majorHAnsi"/>
        </w:rPr>
        <w:t xml:space="preserve">the </w:t>
      </w:r>
      <w:r w:rsidR="00C52C9D" w:rsidRPr="00DA19D0">
        <w:rPr>
          <w:rFonts w:asciiTheme="majorHAnsi" w:hAnsiTheme="majorHAnsi"/>
        </w:rPr>
        <w:t>preclud</w:t>
      </w:r>
      <w:r w:rsidR="00F666FC" w:rsidRPr="00DA19D0">
        <w:rPr>
          <w:rFonts w:asciiTheme="majorHAnsi" w:hAnsiTheme="majorHAnsi"/>
        </w:rPr>
        <w:t xml:space="preserve">e </w:t>
      </w:r>
      <w:r w:rsidR="00C52C9D" w:rsidRPr="00DA19D0">
        <w:rPr>
          <w:rFonts w:asciiTheme="majorHAnsi" w:hAnsiTheme="majorHAnsi"/>
          <w:i/>
        </w:rPr>
        <w:t>k</w:t>
      </w:r>
      <w:r w:rsidR="00C52C9D" w:rsidRPr="00DA19D0">
        <w:rPr>
          <w:rFonts w:asciiTheme="majorHAnsi" w:hAnsiTheme="majorHAnsi"/>
          <w:i/>
          <w:vertAlign w:val="subscript"/>
        </w:rPr>
        <w:t>f</w:t>
      </w:r>
      <w:r w:rsidR="00C52C9D" w:rsidRPr="00DA19D0">
        <w:rPr>
          <w:rFonts w:asciiTheme="majorHAnsi" w:hAnsiTheme="majorHAnsi"/>
          <w:i/>
        </w:rPr>
        <w:t>,</w:t>
      </w:r>
      <w:r w:rsidR="00C52C9D" w:rsidRPr="00DA19D0">
        <w:rPr>
          <w:rFonts w:asciiTheme="majorHAnsi" w:hAnsiTheme="majorHAnsi"/>
        </w:rPr>
        <w:t xml:space="preserve"> and CK flux</w:t>
      </w:r>
      <w:r w:rsidR="00F666FC" w:rsidRPr="00DA19D0">
        <w:rPr>
          <w:rFonts w:asciiTheme="majorHAnsi" w:hAnsiTheme="majorHAnsi"/>
        </w:rPr>
        <w:t xml:space="preserve"> measurements</w:t>
      </w:r>
      <w:r w:rsidR="00026E2A" w:rsidRPr="00DA19D0">
        <w:rPr>
          <w:rFonts w:asciiTheme="majorHAnsi" w:hAnsiTheme="majorHAnsi"/>
        </w:rPr>
        <w:t>.</w:t>
      </w:r>
      <w:r w:rsidR="00C52C9D" w:rsidRPr="00DA19D0">
        <w:rPr>
          <w:rFonts w:asciiTheme="majorHAnsi" w:hAnsiTheme="majorHAnsi"/>
        </w:rPr>
        <w:t xml:space="preserve"> </w:t>
      </w:r>
      <w:r w:rsidRPr="00DA19D0">
        <w:rPr>
          <w:rFonts w:asciiTheme="majorHAnsi" w:hAnsiTheme="majorHAnsi"/>
        </w:rPr>
        <w:t xml:space="preserve">The areas of the PCr, γ-ATP and blood 2,3-diphosphoglycerate (DPG) peaks in cardiac voxels in the data from </w:t>
      </w:r>
      <w:r w:rsidR="00F26221">
        <w:rPr>
          <w:rFonts w:asciiTheme="majorHAnsi" w:hAnsiTheme="majorHAnsi"/>
        </w:rPr>
        <w:t>S</w:t>
      </w:r>
      <w:r w:rsidRPr="00DA19D0">
        <w:rPr>
          <w:rFonts w:asciiTheme="majorHAnsi" w:hAnsiTheme="majorHAnsi"/>
        </w:rPr>
        <w:t>tep 4, and that of the phosphate peak in the corresponding voxels from the concentration reference, were fitted using ‘Circle Fit’</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"10.1016/j.jmr.2005.11.004", "ISSN" : "1090-7807", "PMID" : "16325436", "author" : [ { "dropping-particle" : "", "family" : "Gabr", "given" : "Refaat E", "non-dropping-particle" : "", "parse-names" : false, "suffix" : "" }, { "dropping-particle" : "", "family" : "Ouwerkerk", "given" : "Ronald", "non-dropping-particle" : "", "parse-names" : false, "suffix" : "" }, { "dropping-particle" : "", "family" : "Bottomley", "given" : "Paul A", "non-dropping-particle" : "", "parse-names" : false, "suffix" : "" } ], "container-title" : "Journal of magnetic resonance (San Diego, Calif. : 1997)", "id" : "ITEM-1", "issued" : { "date-parts" : [ [ "2006" ] ] }, "page" : "152-163", "title" : "Quantifying in vivo MR spectra with circles.", "type" : "article-journal", "volume" : "179" }, "uris" : [ "http://www.mendeley.com/documents/?uuid=32e11d41-9f42-4c1a-b990-18715f2bfa1c" ] } ], "mendeley" : { "formattedCitation" : "[7]", "plainTextFormattedCitation" : "[7]", "previouslyFormattedCitation" : "[7]"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[7]</w:t>
      </w:r>
      <w:r w:rsidRPr="00DA19D0">
        <w:rPr>
          <w:rFonts w:asciiTheme="majorHAnsi" w:hAnsiTheme="majorHAnsi"/>
        </w:rPr>
        <w:fldChar w:fldCharType="end"/>
      </w:r>
      <w:r w:rsidRPr="00DA19D0">
        <w:rPr>
          <w:rFonts w:asciiTheme="majorHAnsi" w:hAnsiTheme="majorHAnsi"/>
        </w:rPr>
        <w:t>. The ATP peak areas were corrected for blood ATP contamination by subtracting 15% of the DPG signal</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"10.1016/0002-8703(91)90527-O", "ISBN" : "0002-8703 (Print)\\r0002-8703 (Linking)", "ISSN" : "00028703", "PMID" : "1877457", "abstract" : "Myocardial high-energy phosphate metabolism in patients with dilated cardiomyopathy (DCM) of ischemic or idiopathic etiology was assessed at rest by one-dimensional phase-encoded 31P-nuclear magnetic resonance (NMR) spectroscopy studies performed in conjunction with 1H imaging in 20 patients with DCM and in 12 normal volunteers. The measured values of anterior myocardial phosphocreatine/beta-adenosine triphosphate (PCr/beta-ATP), corrected for partial saturation and contamination of the spectra by blood metabolites, averaged 1.80 +/- 0.06 (mean +/- SE) in normal volunteers and 1.46 +/- 0.07 in the patients overall, a highly significant (p less than 0.001) decrease. In patients with DCM accompanied by coronary artery disease (n = 9), the PCr/beta-ATP ratio averaged 1.53 +/- 0.07, while in those with DCM alone it was 1.41 +/- 0.12 (n = 11), a value that was not significantly different. There was no significant correlation (r = 0.34) between myocardial PCr/ATP ratio and left ventricular ejection fraction in patients. These studies demonstrate that myocardial PCr/ATP ratios are reduced at rest in human ischemic and idiopathic dilated cardiomyopathy.", "author" : [ { "dropping-particle" : "", "family" : "Hardy", "given" : "C J", "non-dropping-particle" : "", "parse-names" : false, "suffix" : "" }, { "dropping-particle" : "", "family" : "Weiss", "given" : "R G", "non-dropping-particle" : "", "parse-names" : false, "suffix" : "" }, { "dropping-particle" : "", "family" : "Bottomley", "given" : "P A", "non-dropping-particle" : "", "parse-names" : false, "suffix" : "" }, { "dropping-particle" : "", "family" : "Gerstenblith", "given" : "G", "non-dropping-particle" : "", "parse-names" : false, "suffix" : "" } ], "container-title" : "American heart journal", "id" : "ITEM-1", "issued" : { "date-parts" : [ [ "1991" ] ] }, "page" : "795-801", "title" : "Altered myocardial high-energy phosphate metabolites in patients with dilated cardiomyopathy.", "type" : "article-journal", "volume" : "122" }, "uris" : [ "http://www.mendeley.com/documents/?uuid=a5679419-edb9-437b-a1c5-08824724002d" ] } ], "mendeley" : { "formattedCitation" : "[8]", "plainTextFormattedCitation" : "[8]", "previouslyFormattedCitation" : "[8]"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[8]</w:t>
      </w:r>
      <w:r w:rsidRPr="00DA19D0">
        <w:rPr>
          <w:rFonts w:asciiTheme="majorHAnsi" w:hAnsiTheme="majorHAnsi"/>
        </w:rPr>
        <w:fldChar w:fldCharType="end"/>
      </w:r>
      <w:r w:rsidRPr="00DA19D0">
        <w:rPr>
          <w:rFonts w:asciiTheme="majorHAnsi" w:hAnsiTheme="majorHAnsi"/>
        </w:rPr>
        <w:t xml:space="preserve">. </w:t>
      </w:r>
    </w:p>
    <w:p w14:paraId="6D8C6338" w14:textId="7C293D96" w:rsidR="00F36300" w:rsidRPr="00DA19D0" w:rsidRDefault="00F36300" w:rsidP="00C44D67">
      <w:pPr>
        <w:rPr>
          <w:rFonts w:asciiTheme="majorHAnsi" w:hAnsiTheme="majorHAnsi"/>
        </w:rPr>
      </w:pPr>
      <w:r w:rsidRPr="00DA19D0">
        <w:rPr>
          <w:rFonts w:asciiTheme="majorHAnsi" w:hAnsiTheme="majorHAnsi"/>
        </w:rPr>
        <w:tab/>
        <w:t xml:space="preserve">The volume of cardiac tissue contributing to each spectrum was determined by co-registering the cardiac MRIs from each subject with the reference phantom and the coil sensitivity profiles, </w:t>
      </w:r>
      <w:r w:rsidR="00F774ED" w:rsidRPr="00DA19D0">
        <w:rPr>
          <w:rFonts w:asciiTheme="majorHAnsi" w:hAnsiTheme="majorHAnsi"/>
        </w:rPr>
        <w:t>using</w:t>
      </w:r>
      <w:r w:rsidRPr="00DA19D0">
        <w:rPr>
          <w:rFonts w:asciiTheme="majorHAnsi" w:hAnsiTheme="majorHAnsi"/>
        </w:rPr>
        <w:t xml:space="preserve"> the embedded coil marker</w:t>
      </w:r>
      <w:r w:rsidR="00286E75"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"1099-1492", "PMID" : "23729378", "abstract" : "Practical noninvasive methods for the measurement of absolute metabolite concentrations are key to the assessment of the depletion of myocardial metabolite pools which occurs with several cardiac diseases, including infarction and heart failure. Localized MRS offers unique noninvasive access to many metabolites, but is often confounded by nonuniform sensitivity and partial volume effects in the large, poorly defined voxels commonly used for the detection of low-concentration metabolites with surface coils. These problems are exacerbated at higher magnetic field strengths by greater radiofrequency (RF) field inhomogeneity and differences in RF penetration with heteronuclear concentration referencing. An example is the (31)P measurement of cardiac adenosine triphosphate (ATP) and phosphocreatine (PCr) concentrations, which, although central to cardiac energetics, have not been measured at field strengths above 1.5 T. Here, practical acquisition and analysis protocols are presented for the quantification of [PCr] and [ATP] with one-dimensionally resolved surface coil spectra and concentration referencing at 3 T. The effects of nonuniform sensitivity and partial tissue volumes are addressed at 3 T by the application of MRI-based three-dimensional sensitivity weighting and tissue segmentation. The method is validated in phantoms of different sizes and concentrations, and used to measure [PCr] and [ATP] in healthy subjects. In calf muscle (n = 8), [PCr] = 24.7 \u00b1 3.4 and [ATP] = 5.7 \u00b1 1.3 \u00b5mol/g wet weight, whereas, in heart (n = 18), [PCr] = 10.4 \u00b1 1.5 and [ATP] = 6.0 \u00b1 1.1 \u00b5mol/g wet weight (all mean \u00b1 SD), consistent with previous reports at lower fields. The method enables, for the first time, the efficient, semi-automated quantification of high-energy phosphate metabolites in humans at 3 T with nonuniform excitation and detection.", "author" : [ { "dropping-particle" : "", "family" : "El-Sharkawy", "given" : "Abdel-Monem M", "non-dropping-particle" : "", "parse-names" : false, "suffix" : "" }, { "dropping-particle" : "", "family" : "Gabr", "given" : "Refaat E", "non-dropping-particle" : "", "parse-names" : false, "suffix" : "" }, { "dropping-particle" : "", "family" : "Sch\u00e4r", "given" : "Michael", "non-dropping-particle" : "", "parse-names" : false, "suffix" : "" }, { "dropping-particle" : "", "family" : "Weiss", "given" : "Robert G", "non-dropping-particle" : "", "parse-names" : false, "suffix" : "" }, { "dropping-particle" : "", "family" : "Bottomley", "given" : "Paul A", "non-dropping-particle" : "", "parse-names" : false, "suffix" : "" } ], "container-title" : "NMR in biomedicine", "id" : "ITEM-1", "issued" : { "date-parts" : [ [ "2013" ] ] }, "page" : "1363-71", "title" : "Quantification of human high-energy phosphate metabolite concentrations at 3 T with partial volume and sensitivity corrections.", "type" : "article-journal", "volume" : "26" }, "uris" : [ "http://www.mendeley.com/documents/?uuid=1a197da8-3ff7-4e0d-a1b2-2232421c19ac" ] } ], "mendeley" : { "formattedCitation" : "[2]", "plainTextFormattedCitation" : "[2]", "previouslyFormattedCitation" : "[2]" }, "properties" : { "noteIndex" : 0 }, "schema" : "https://github.com/citation-style-language/schema/raw/master/csl-citation.json" }</w:instrText>
      </w:r>
      <w:r w:rsidR="00286E75" w:rsidRPr="00DA19D0">
        <w:rPr>
          <w:rFonts w:asciiTheme="majorHAnsi" w:hAnsiTheme="majorHAnsi"/>
        </w:rPr>
        <w:fldChar w:fldCharType="separate"/>
      </w:r>
      <w:r w:rsidR="00BA5A03" w:rsidRPr="00DA19D0">
        <w:rPr>
          <w:rFonts w:asciiTheme="majorHAnsi" w:hAnsiTheme="majorHAnsi"/>
          <w:noProof/>
        </w:rPr>
        <w:t>[2]</w:t>
      </w:r>
      <w:r w:rsidR="00286E75" w:rsidRPr="00DA19D0">
        <w:rPr>
          <w:rFonts w:asciiTheme="majorHAnsi" w:hAnsiTheme="majorHAnsi"/>
        </w:rPr>
        <w:fldChar w:fldCharType="end"/>
      </w:r>
      <w:r w:rsidRPr="00DA19D0">
        <w:rPr>
          <w:rFonts w:asciiTheme="majorHAnsi" w:hAnsiTheme="majorHAnsi"/>
        </w:rPr>
        <w:t xml:space="preserve">. The myocardial tissue present in each MRS voxel was segmented by </w:t>
      </w:r>
      <w:r w:rsidRPr="00DA19D0">
        <w:rPr>
          <w:rFonts w:asciiTheme="majorHAnsi" w:hAnsiTheme="majorHAnsi"/>
          <w:bCs/>
        </w:rPr>
        <w:t xml:space="preserve">two different users (REG, PAB) </w:t>
      </w:r>
      <w:r w:rsidRPr="00DA19D0">
        <w:rPr>
          <w:rFonts w:asciiTheme="majorHAnsi" w:hAnsiTheme="majorHAnsi"/>
        </w:rPr>
        <w:t xml:space="preserve">who contoured the chamber walls in the coronal MRIs </w:t>
      </w:r>
      <w:r w:rsidR="00F774ED" w:rsidRPr="00DA19D0">
        <w:rPr>
          <w:rFonts w:asciiTheme="majorHAnsi" w:hAnsiTheme="majorHAnsi"/>
        </w:rPr>
        <w:t xml:space="preserve">acquired in </w:t>
      </w:r>
      <w:r w:rsidR="00F26221">
        <w:rPr>
          <w:rFonts w:asciiTheme="majorHAnsi" w:hAnsiTheme="majorHAnsi"/>
        </w:rPr>
        <w:t>S</w:t>
      </w:r>
      <w:r w:rsidRPr="00DA19D0">
        <w:rPr>
          <w:rFonts w:asciiTheme="majorHAnsi" w:hAnsiTheme="majorHAnsi"/>
        </w:rPr>
        <w:t>tep 3,</w:t>
      </w:r>
      <w:r w:rsidRPr="00DA19D0">
        <w:rPr>
          <w:rFonts w:asciiTheme="majorHAnsi" w:hAnsiTheme="majorHAnsi"/>
          <w:bCs/>
        </w:rPr>
        <w:t xml:space="preserve"> and the </w:t>
      </w:r>
      <w:r w:rsidR="007973B1" w:rsidRPr="00DA19D0">
        <w:rPr>
          <w:rFonts w:asciiTheme="majorHAnsi" w:hAnsiTheme="majorHAnsi"/>
          <w:bCs/>
        </w:rPr>
        <w:t xml:space="preserve">two </w:t>
      </w:r>
      <w:r w:rsidRPr="00DA19D0">
        <w:rPr>
          <w:rFonts w:asciiTheme="majorHAnsi" w:hAnsiTheme="majorHAnsi"/>
          <w:bCs/>
        </w:rPr>
        <w:t xml:space="preserve">results averaged. </w:t>
      </w:r>
      <w:r w:rsidRPr="00DA19D0">
        <w:rPr>
          <w:rFonts w:asciiTheme="majorHAnsi" w:hAnsiTheme="majorHAnsi"/>
        </w:rPr>
        <w:t>The segmented tissue maps were multiplied by the coil sensitivity profile, and th</w:t>
      </w:r>
      <w:r w:rsidR="00F26221">
        <w:rPr>
          <w:rFonts w:asciiTheme="majorHAnsi" w:hAnsiTheme="majorHAnsi"/>
        </w:rPr>
        <w:t>is</w:t>
      </w:r>
      <w:r w:rsidRPr="00DA19D0">
        <w:rPr>
          <w:rFonts w:asciiTheme="majorHAnsi" w:hAnsiTheme="majorHAnsi"/>
        </w:rPr>
        <w:t xml:space="preserve"> process repeated for a segmented image of the concentration reference. The ratio of the resultant maps from the concentration reference and </w:t>
      </w:r>
      <w:r w:rsidR="00F26221">
        <w:rPr>
          <w:rFonts w:asciiTheme="majorHAnsi" w:hAnsiTheme="majorHAnsi"/>
        </w:rPr>
        <w:t xml:space="preserve">from </w:t>
      </w:r>
      <w:r w:rsidRPr="00DA19D0">
        <w:rPr>
          <w:rFonts w:asciiTheme="majorHAnsi" w:hAnsiTheme="majorHAnsi"/>
        </w:rPr>
        <w:t xml:space="preserve">the subject were used to provide a partial volume correction for each MRS voxel. The ratio of the metabolite peak areas to that of the reference in the same voxel was then multiplied by the partial volume correction factor and </w:t>
      </w:r>
      <w:r w:rsidR="00F26221">
        <w:rPr>
          <w:rFonts w:asciiTheme="majorHAnsi" w:hAnsiTheme="majorHAnsi"/>
        </w:rPr>
        <w:t xml:space="preserve">by </w:t>
      </w:r>
      <w:r w:rsidRPr="00DA19D0">
        <w:rPr>
          <w:rFonts w:asciiTheme="majorHAnsi" w:hAnsiTheme="majorHAnsi"/>
        </w:rPr>
        <w:t>the known reference concentration</w:t>
      </w:r>
      <w:r w:rsidR="00F26221">
        <w:rPr>
          <w:rFonts w:asciiTheme="majorHAnsi" w:hAnsiTheme="majorHAnsi"/>
        </w:rPr>
        <w:t>,</w:t>
      </w:r>
      <w:r w:rsidRPr="00DA19D0">
        <w:rPr>
          <w:rFonts w:asciiTheme="majorHAnsi" w:hAnsiTheme="majorHAnsi"/>
        </w:rPr>
        <w:t xml:space="preserve"> to yield the metabolite concentration in mmol/liter of wet tissue</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"1099-1492", "PMID" : "23729378", "abstract" : "Practical noninvasive methods for the measurement of absolute metabolite concentrations are key to the assessment of the depletion of myocardial metabolite pools which occurs with several cardiac diseases, including infarction and heart failure. Localized MRS offers unique noninvasive access to many metabolites, but is often confounded by nonuniform sensitivity and partial volume effects in the large, poorly defined voxels commonly used for the detection of low-concentration metabolites with surface coils. These problems are exacerbated at higher magnetic field strengths by greater radiofrequency (RF) field inhomogeneity and differences in RF penetration with heteronuclear concentration referencing. An example is the (31)P measurement of cardiac adenosine triphosphate (ATP) and phosphocreatine (PCr) concentrations, which, although central to cardiac energetics, have not been measured at field strengths above 1.5 T. Here, practical acquisition and analysis protocols are presented for the quantification of [PCr] and [ATP] with one-dimensionally resolved surface coil spectra and concentration referencing at 3 T. The effects of nonuniform sensitivity and partial tissue volumes are addressed at 3 T by the application of MRI-based three-dimensional sensitivity weighting and tissue segmentation. The method is validated in phantoms of different sizes and concentrations, and used to measure [PCr] and [ATP] in healthy subjects. In calf muscle (n = 8), [PCr] = 24.7 \u00b1 3.4 and [ATP] = 5.7 \u00b1 1.3 \u00b5mol/g wet weight, whereas, in heart (n = 18), [PCr] = 10.4 \u00b1 1.5 and [ATP] = 6.0 \u00b1 1.1 \u00b5mol/g wet weight (all mean \u00b1 SD), consistent with previous reports at lower fields. The method enables, for the first time, the efficient, semi-automated quantification of high-energy phosphate metabolites in humans at 3 T with nonuniform excitation and detection.", "author" : [ { "dropping-particle" : "", "family" : "El-Sharkawy", "given" : "Abdel-Monem M", "non-dropping-particle" : "", "parse-names" : false, "suffix" : "" }, { "dropping-particle" : "", "family" : "Gabr", "given" : "Refaat E", "non-dropping-particle" : "", "parse-names" : false, "suffix" : "" }, { "dropping-particle" : "", "family" : "Sch\u00e4r", "given" : "Michael", "non-dropping-particle" : "", "parse-names" : false, "suffix" : "" }, { "dropping-particle" : "", "family" : "Weiss", "given" : "Robert G", "non-dropping-particle" : "", "parse-names" : false, "suffix" : "" }, { "dropping-particle" : "", "family" : "Bottomley", "given" : "Paul A", "non-dropping-particle" : "", "parse-names" : false, "suffix" : "" } ], "container-title" : "NMR in biomedicine", "id" : "ITEM-1", "issued" : { "date-parts" : [ [ "2013" ] ] }, "page" : "1363-71", "title" : "Quantification of human high-energy phosphate metabolite concentrations at 3 T with partial volume and sensitivity corrections.", "type" : "article-journal", "volume" : "26" }, "uris" : [ "http://www.mendeley.com/documents/?uuid=1a197da8-3ff7-4e0d-a1b2-2232421c19ac" ] } ], "mendeley" : { "formattedCitation" : "[2]", "plainTextFormattedCitation" : "[2]", "previouslyFormattedCitation" : "[2]"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[2]</w:t>
      </w:r>
      <w:r w:rsidRPr="00DA19D0">
        <w:rPr>
          <w:rFonts w:asciiTheme="majorHAnsi" w:hAnsiTheme="majorHAnsi"/>
        </w:rPr>
        <w:fldChar w:fldCharType="end"/>
      </w:r>
      <w:r w:rsidRPr="00DA19D0">
        <w:rPr>
          <w:rFonts w:asciiTheme="majorHAnsi" w:hAnsiTheme="majorHAnsi"/>
        </w:rPr>
        <w:t>. This result was converted to mmol/kg wet weight using a cardiac specific gravity</w:t>
      </w:r>
      <w:r w:rsidR="00873ED1" w:rsidRPr="00DA19D0">
        <w:rPr>
          <w:rFonts w:asciiTheme="majorHAnsi" w:hAnsiTheme="majorHAnsi"/>
        </w:rPr>
        <w:t>,</w:t>
      </w:r>
      <w:r w:rsidRPr="00DA19D0">
        <w:rPr>
          <w:rFonts w:asciiTheme="majorHAnsi" w:hAnsiTheme="majorHAnsi"/>
        </w:rPr>
        <w:t xml:space="preserve"> SG=1.03</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"author" : [ { "dropping-particle" : "", "family" : "Snyder", "given" : "W S", "non-dropping-particle" : "", "parse-names" : false, "suffix" : "" } ], "id" : "ITEM-1", "issued" : { "date-parts" : [ [ "1975" ] ] }, "publisher" : "Pergamon", "title" : "Report of the Task Group on Reference Man:... Prepared by a Task Group of Committee 2 of the International Commission on Radiological Protection: Adopted by the Commission in Oct. 1974", "type" : "book" }, "uris" : [ "http://www.mendeley.com/documents/?uuid=8b807747-c008-4577-b273-56b241f8c8fe" ] } ], "mendeley" : { "formattedCitation" : "[9]", "plainTextFormattedCitation" : "[9]", "previouslyFormattedCitation" : "[9]"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[9]</w:t>
      </w:r>
      <w:r w:rsidRPr="00DA19D0">
        <w:rPr>
          <w:rFonts w:asciiTheme="majorHAnsi" w:hAnsiTheme="majorHAnsi"/>
        </w:rPr>
        <w:fldChar w:fldCharType="end"/>
      </w:r>
      <w:r w:rsidRPr="00DA19D0">
        <w:rPr>
          <w:rFonts w:asciiTheme="majorHAnsi" w:hAnsiTheme="majorHAnsi"/>
        </w:rPr>
        <w:t>.</w:t>
      </w:r>
    </w:p>
    <w:p w14:paraId="3DC75148" w14:textId="552CA4E4" w:rsidR="00F36300" w:rsidRPr="00DA19D0" w:rsidRDefault="00F36300" w:rsidP="00C44D67">
      <w:pPr>
        <w:rPr>
          <w:rFonts w:asciiTheme="majorHAnsi" w:hAnsiTheme="majorHAnsi"/>
        </w:rPr>
      </w:pPr>
      <w:r w:rsidRPr="00DA19D0">
        <w:rPr>
          <w:rFonts w:asciiTheme="majorHAnsi" w:hAnsiTheme="majorHAnsi"/>
        </w:rPr>
        <w:tab/>
        <w:t xml:space="preserve">The forward CK rate </w:t>
      </w:r>
      <w:r w:rsidRPr="00DA19D0">
        <w:rPr>
          <w:rFonts w:asciiTheme="majorHAnsi" w:hAnsiTheme="majorHAnsi"/>
          <w:i/>
        </w:rPr>
        <w:t>k</w:t>
      </w:r>
      <w:r w:rsidRPr="00DA19D0">
        <w:rPr>
          <w:rFonts w:asciiTheme="majorHAnsi" w:hAnsiTheme="majorHAnsi"/>
          <w:i/>
          <w:vertAlign w:val="subscript"/>
        </w:rPr>
        <w:t>f</w:t>
      </w:r>
      <w:r w:rsidRPr="00DA19D0">
        <w:rPr>
          <w:rFonts w:asciiTheme="majorHAnsi" w:hAnsiTheme="majorHAnsi"/>
        </w:rPr>
        <w:t xml:space="preserve"> in sec</w:t>
      </w:r>
      <w:r w:rsidRPr="00DA19D0">
        <w:rPr>
          <w:rFonts w:asciiTheme="majorHAnsi" w:hAnsiTheme="majorHAnsi"/>
          <w:vertAlign w:val="superscript"/>
        </w:rPr>
        <w:t>-1</w:t>
      </w:r>
      <w:r w:rsidRPr="00DA19D0">
        <w:rPr>
          <w:rFonts w:asciiTheme="majorHAnsi" w:hAnsiTheme="majorHAnsi"/>
        </w:rPr>
        <w:t xml:space="preserve">, was determined from the steady-state PCr signal heights in the same cardiac voxels acquired in </w:t>
      </w:r>
      <w:r w:rsidR="00F26221">
        <w:rPr>
          <w:rFonts w:asciiTheme="majorHAnsi" w:hAnsiTheme="majorHAnsi"/>
        </w:rPr>
        <w:t>S</w:t>
      </w:r>
      <w:r w:rsidRPr="00DA19D0">
        <w:rPr>
          <w:rFonts w:asciiTheme="majorHAnsi" w:hAnsiTheme="majorHAnsi"/>
        </w:rPr>
        <w:t>tep 5</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"ISSN" : "1522-2594", "PMID" : "20512852", "abstract" : "Human cardiac phosphorus MR saturation transfer experiments to quantify creatine kinase forward rate constants (k(f)) have previously been performed at 1.5 T. Such experiments could benefit from increased signal-to-noise ratio (SNR) and spectral resolution at 3 T. At 1.5 T, the four-angle saturation transfer method was applied with low-angle adiabatic pulses and surface coils. However, low-angle adiabatic pulses are potentially problematic above 1.5 T due to bandwidth limitations, power requirements, power deposition, and intrapulse spin-spin relaxation. For localized metabolite spin-lattice relaxation time (T(1)) measurements, a dual repetition time approach with adiabatic half-passage pulses was recently introduced to solve these problems at 3 T. Because the saturation transfer experiment requires a T(1) measurement performed while one reacting moiety is saturated, we adapt the dual repetition time approach to measure k(f) using a triple repetition time saturation transfer (TRiST) method. A new pulsed saturation scheme with reduced sensitivity to static magnetic field inhomogeneity and compatibility with cardiac triggering is also presented. TRiST measurements of k(f) are validated in human calf muscle against conventional saturation transfer and found to agree within 3%. The first 3-T TRiST measurements of creatine kinase k(f) in the human calf (n = 6), chest muscle, and heart (n = 8) are 0.26 +/- 0.04 s(-1), 0.23 +/- 0.03 s(-1), and 0.32 +/- 0.07 s(-1), respectively, consistent with prior 1.5 T values.", "author" : [ { "dropping-particle" : "", "family" : "Sch\u00e4r", "given" : "Michael", "non-dropping-particle" : "", "parse-names" : false, "suffix" : "" }, { "dropping-particle" : "", "family" : "El-Sharkawy", "given" : "Abdel-Monem M", "non-dropping-particle" : "", "parse-names" : false, "suffix" : "" }, { "dropping-particle" : "", "family" : "Weiss", "given" : "Robert G", "non-dropping-particle" : "", "parse-names" : false, "suffix" : "" }, { "dropping-particle" : "", "family" : "Bottomley", "given" : "Paul A", "non-dropping-particle" : "", "parse-names" : false, "suffix" : "" } ], "container-title" : "Magnetic resonance in medicine : official journal of the Society of Magnetic Resonance in Medicine / Society of Magnetic Resonance in Medicine", "id" : "ITEM-1", "issued" : { "date-parts" : [ [ "2010" ] ] }, "page" : "1493-1501", "title" : "Triple repetition time saturation transfer (TRiST) 31P spectroscopy for measuring human creatine kinase reaction kinetics.", "type" : "article-journal", "volume" : "63" }, "uris" : [ "http://www.mendeley.com/documents/?uuid=f2dd02ac-89d7-49b0-8b1b-da987ce8dbd0" ] } ], "mendeley" : { "formattedCitation" : "[3]", "plainTextFormattedCitation" : "[3]", "previouslyFormattedCitation" : "[3]"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[3]</w:t>
      </w:r>
      <w:r w:rsidRPr="00DA19D0">
        <w:rPr>
          <w:rFonts w:asciiTheme="majorHAnsi" w:hAnsiTheme="majorHAnsi"/>
        </w:rPr>
        <w:fldChar w:fldCharType="end"/>
      </w:r>
      <w:r w:rsidRPr="00DA19D0">
        <w:rPr>
          <w:rFonts w:asciiTheme="majorHAnsi" w:hAnsiTheme="majorHAnsi"/>
        </w:rPr>
        <w:t xml:space="preserve">. </w:t>
      </w:r>
      <w:r w:rsidRPr="00DA19D0">
        <w:rPr>
          <w:rFonts w:asciiTheme="majorHAnsi" w:hAnsiTheme="majorHAnsi"/>
          <w:i/>
        </w:rPr>
        <w:t>k</w:t>
      </w:r>
      <w:r w:rsidRPr="00DA19D0">
        <w:rPr>
          <w:rFonts w:asciiTheme="majorHAnsi" w:hAnsiTheme="majorHAnsi"/>
          <w:i/>
          <w:vertAlign w:val="subscript"/>
        </w:rPr>
        <w:t>f</w:t>
      </w:r>
      <w:r w:rsidRPr="00DA19D0">
        <w:rPr>
          <w:rFonts w:asciiTheme="majorHAnsi" w:hAnsiTheme="majorHAnsi"/>
        </w:rPr>
        <w:t xml:space="preserve"> was calculated from:</w:t>
      </w:r>
    </w:p>
    <w:tbl>
      <w:tblPr>
        <w:tblW w:w="5000" w:type="pct"/>
        <w:tblLook w:val="04A0" w:firstRow="1" w:lastRow="0" w:firstColumn="1" w:lastColumn="0" w:noHBand="0" w:noVBand="1"/>
      </w:tblPr>
      <w:tblGrid>
        <w:gridCol w:w="8953"/>
        <w:gridCol w:w="623"/>
      </w:tblGrid>
      <w:tr w:rsidR="00F36300" w:rsidRPr="00F26221" w14:paraId="67B14D56" w14:textId="77777777" w:rsidTr="00A760F7">
        <w:tc>
          <w:tcPr>
            <w:tcW w:w="4691" w:type="pct"/>
          </w:tcPr>
          <w:p w14:paraId="22860D67" w14:textId="77777777" w:rsidR="00F36300" w:rsidRPr="00DA19D0" w:rsidRDefault="00F36300" w:rsidP="00A760F7">
            <w:pPr>
              <w:jc w:val="center"/>
              <w:rPr>
                <w:rFonts w:asciiTheme="majorHAnsi" w:hAnsiTheme="majorHAnsi"/>
                <w:i/>
                <w:iCs/>
              </w:rPr>
            </w:pPr>
            <w:r w:rsidRPr="00DA19D0">
              <w:rPr>
                <w:rFonts w:asciiTheme="majorHAnsi" w:hAnsiTheme="majorHAnsi"/>
                <w:i/>
                <w:iCs/>
              </w:rPr>
              <w:lastRenderedPageBreak/>
              <w:t>k</w:t>
            </w:r>
            <w:r w:rsidRPr="00DA19D0">
              <w:rPr>
                <w:rFonts w:asciiTheme="majorHAnsi" w:hAnsiTheme="majorHAnsi"/>
                <w:i/>
                <w:iCs/>
                <w:vertAlign w:val="subscript"/>
              </w:rPr>
              <w:t>f</w:t>
            </w:r>
            <w:r w:rsidRPr="00DA19D0">
              <w:rPr>
                <w:rFonts w:asciiTheme="majorHAnsi" w:hAnsiTheme="majorHAnsi"/>
                <w:i/>
                <w:iCs/>
              </w:rPr>
              <w:t xml:space="preserve"> = </w:t>
            </w:r>
            <w:r w:rsidRPr="00DA19D0">
              <w:rPr>
                <w:rFonts w:asciiTheme="majorHAnsi" w:hAnsiTheme="majorHAnsi"/>
              </w:rPr>
              <w:t>0.0052(</w:t>
            </w:r>
            <w:r w:rsidRPr="00DA19D0">
              <w:rPr>
                <w:rFonts w:asciiTheme="majorHAnsi" w:hAnsiTheme="majorHAnsi"/>
                <w:i/>
                <w:iCs/>
              </w:rPr>
              <w:t>M</w:t>
            </w:r>
            <w:r w:rsidRPr="00DA19D0">
              <w:rPr>
                <w:rFonts w:asciiTheme="majorHAnsi" w:hAnsiTheme="majorHAnsi"/>
                <w:i/>
                <w:iCs/>
                <w:vertAlign w:val="subscript"/>
              </w:rPr>
              <w:t>0</w:t>
            </w:r>
            <w:r w:rsidRPr="00DA19D0">
              <w:rPr>
                <w:rFonts w:asciiTheme="majorHAnsi" w:hAnsiTheme="majorHAnsi"/>
                <w:i/>
                <w:iCs/>
              </w:rPr>
              <w:t>`/M</w:t>
            </w:r>
            <w:r w:rsidRPr="00DA19D0">
              <w:rPr>
                <w:rFonts w:asciiTheme="majorHAnsi" w:hAnsiTheme="majorHAnsi"/>
                <w:i/>
                <w:iCs/>
                <w:vertAlign w:val="subscript"/>
              </w:rPr>
              <w:t>0</w:t>
            </w:r>
            <w:r w:rsidRPr="00DA19D0">
              <w:rPr>
                <w:rFonts w:asciiTheme="majorHAnsi" w:hAnsiTheme="majorHAnsi"/>
              </w:rPr>
              <w:t>-0.8730)(</w:t>
            </w:r>
            <w:r w:rsidRPr="00DA19D0">
              <w:rPr>
                <w:rFonts w:asciiTheme="majorHAnsi" w:hAnsiTheme="majorHAnsi"/>
                <w:i/>
                <w:iCs/>
              </w:rPr>
              <w:t>Q</w:t>
            </w:r>
            <w:r w:rsidRPr="00DA19D0">
              <w:rPr>
                <w:rFonts w:asciiTheme="majorHAnsi" w:hAnsiTheme="majorHAnsi"/>
              </w:rPr>
              <w:t>+27.5332)(</w:t>
            </w:r>
            <w:r w:rsidRPr="00DA19D0">
              <w:rPr>
                <w:rFonts w:asciiTheme="majorHAnsi" w:hAnsiTheme="majorHAnsi"/>
                <w:i/>
                <w:iCs/>
              </w:rPr>
              <w:t>T</w:t>
            </w:r>
            <w:r w:rsidRPr="00DA19D0">
              <w:rPr>
                <w:rFonts w:asciiTheme="majorHAnsi" w:hAnsiTheme="majorHAnsi"/>
                <w:i/>
                <w:iCs/>
                <w:vertAlign w:val="subscript"/>
              </w:rPr>
              <w:t>1</w:t>
            </w:r>
            <w:r w:rsidRPr="00DA19D0">
              <w:rPr>
                <w:rFonts w:asciiTheme="majorHAnsi" w:hAnsiTheme="majorHAnsi"/>
                <w:i/>
                <w:iCs/>
              </w:rPr>
              <w:t>`</w:t>
            </w:r>
            <w:r w:rsidRPr="00DA19D0">
              <w:rPr>
                <w:rFonts w:asciiTheme="majorHAnsi" w:hAnsiTheme="majorHAnsi"/>
              </w:rPr>
              <w:t>-6.0647)</w:t>
            </w:r>
          </w:p>
        </w:tc>
        <w:tc>
          <w:tcPr>
            <w:tcW w:w="309" w:type="pct"/>
          </w:tcPr>
          <w:p w14:paraId="0BBCDE85" w14:textId="77777777" w:rsidR="00F36300" w:rsidRPr="00DA19D0" w:rsidRDefault="00F36300" w:rsidP="00A760F7">
            <w:pPr>
              <w:keepNext/>
              <w:keepLines/>
              <w:spacing w:before="200"/>
              <w:jc w:val="right"/>
              <w:outlineLvl w:val="5"/>
              <w:rPr>
                <w:rFonts w:asciiTheme="majorHAnsi" w:hAnsiTheme="majorHAnsi"/>
              </w:rPr>
            </w:pPr>
            <w:r w:rsidRPr="00DA19D0">
              <w:rPr>
                <w:rFonts w:asciiTheme="majorHAnsi" w:hAnsiTheme="majorHAnsi"/>
              </w:rPr>
              <w:t>(A1)</w:t>
            </w:r>
          </w:p>
        </w:tc>
      </w:tr>
    </w:tbl>
    <w:p w14:paraId="17F0BEDA" w14:textId="46B0EB36" w:rsidR="00F36300" w:rsidRPr="00DA19D0" w:rsidRDefault="00F36300" w:rsidP="00C44D67">
      <w:pPr>
        <w:spacing w:after="120"/>
        <w:rPr>
          <w:rFonts w:asciiTheme="majorHAnsi" w:hAnsiTheme="majorHAnsi"/>
        </w:rPr>
      </w:pPr>
      <w:r w:rsidRPr="00DA19D0">
        <w:rPr>
          <w:rFonts w:asciiTheme="majorHAnsi" w:hAnsiTheme="majorHAnsi"/>
        </w:rPr>
        <w:t xml:space="preserve">derived from a Bloch equation analysis </w:t>
      </w:r>
      <w:r w:rsidR="007973B1" w:rsidRPr="00DA19D0">
        <w:rPr>
          <w:rFonts w:asciiTheme="majorHAnsi" w:hAnsiTheme="majorHAnsi"/>
        </w:rPr>
        <w:t xml:space="preserve">that </w:t>
      </w:r>
      <w:r w:rsidRPr="00DA19D0">
        <w:rPr>
          <w:rFonts w:asciiTheme="majorHAnsi" w:hAnsiTheme="majorHAnsi"/>
        </w:rPr>
        <w:t>includ</w:t>
      </w:r>
      <w:r w:rsidR="007973B1" w:rsidRPr="00DA19D0">
        <w:rPr>
          <w:rFonts w:asciiTheme="majorHAnsi" w:hAnsiTheme="majorHAnsi"/>
        </w:rPr>
        <w:t>ed the effects of</w:t>
      </w:r>
      <w:r w:rsidRPr="00DA19D0">
        <w:rPr>
          <w:rFonts w:asciiTheme="majorHAnsi" w:hAnsiTheme="majorHAnsi"/>
        </w:rPr>
        <w:t xml:space="preserve"> spillover </w:t>
      </w:r>
      <w:r w:rsidR="007973B1" w:rsidRPr="00DA19D0">
        <w:rPr>
          <w:rFonts w:asciiTheme="majorHAnsi" w:hAnsiTheme="majorHAnsi"/>
        </w:rPr>
        <w:t>saturation</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"10.1016/j.jmr.2007.12.015", "ISSN" : "1090-7807", "PMID" : "18226939", "author" : [ { "dropping-particle" : "", "family" : "Gabr", "given" : "Refaat E", "non-dropping-particle" : "", "parse-names" : false, "suffix" : "" }, { "dropping-particle" : "", "family" : "Weiss", "given" : "Robert G", "non-dropping-particle" : "", "parse-names" : false, "suffix" : "" }, { "dropping-particle" : "", "family" : "Bottomley", "given" : "Paul A", "non-dropping-particle" : "", "parse-names" : false, "suffix" : "" } ], "container-title" : "Journal of magnetic resonance (San Diego, Calif. : 1997)", "id" : "ITEM-1", "issued" : { "date-parts" : [ [ "2008" ] ] }, "page" : "248-258", "title" : "Correcting reaction rates measured by saturation-transfer magnetic resonance spectroscopy.", "type" : "article-journal", "volume" : "191" }, "uris" : [ "http://www.mendeley.com/documents/?uuid=81da47bb-d762-49cb-b04b-e7bcc99ddba4" ] }, { "id" : "ITEM-2", "itemData" : { "author" : [ { "dropping-particle" : "", "family" : "Sch\u00e4r", "given" : "Michael", "non-dropping-particle" : "", "parse-names" : false, "suffix" : "" }, { "dropping-particle" : "", "family" : "Gabr", "given" : "Refaat E", "non-dropping-particle" : "", "parse-names" : false, "suffix" : "" }, { "dropping-particle" : "", "family" : "El-Sharkawy", "given" : "AbdEl-Monem M", "non-dropping-particle" : "", "parse-names" : false, "suffix" : "" }, { "dropping-particle" : "", "family" : "Steinberg", "given" : "Angela", "non-dropping-particle" : "", "parse-names" : false, "suffix" : "" }, { "dropping-particle" : "", "family" : "Bottomley", "given" : "Paul A", "non-dropping-particle" : "", "parse-names" : false, "suffix" : "" }, { "dropping-particle" : "", "family" : "Weiss", "given" : "Robert G", "non-dropping-particle" : "", "parse-names" : false, "suffix" : "" } ], "container-title" : "Journal of Cardiovascular Magnetic Resonance", "id" : "ITEM-2", "issue" : "1", "issued" : { "date-parts" : [ [ "2015" ] ] }, "page" : "1-11", "publisher" : "Springer", "title" : "Two repetition time saturation transfer (TwiST) with spill-over correction to measure creatine kinase reaction rates in human hearts", "type" : "article-journal", "volume" : "17" }, "uris" : [ "http://www.mendeley.com/documents/?uuid=d4fddda3-485f-4038-8179-3260f4e2cab8" ] } ], "mendeley" : { "formattedCitation" : "[6,10]", "plainTextFormattedCitation" : "[6,10]", "previouslyFormattedCitation" : "[6,10]"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[6,10]</w:t>
      </w:r>
      <w:r w:rsidRPr="00DA19D0">
        <w:rPr>
          <w:rFonts w:asciiTheme="majorHAnsi" w:hAnsiTheme="majorHAnsi"/>
        </w:rPr>
        <w:fldChar w:fldCharType="end"/>
      </w:r>
      <w:r w:rsidRPr="00DA19D0">
        <w:rPr>
          <w:rFonts w:asciiTheme="majorHAnsi" w:hAnsiTheme="majorHAnsi"/>
        </w:rPr>
        <w:t>. Here, M</w:t>
      </w:r>
      <w:r w:rsidRPr="00DA19D0">
        <w:rPr>
          <w:rFonts w:asciiTheme="majorHAnsi" w:hAnsiTheme="majorHAnsi"/>
          <w:vertAlign w:val="subscript"/>
        </w:rPr>
        <w:t>0</w:t>
      </w:r>
      <w:r w:rsidRPr="00DA19D0">
        <w:rPr>
          <w:rFonts w:asciiTheme="majorHAnsi" w:hAnsiTheme="majorHAnsi"/>
        </w:rPr>
        <w:t>`</w:t>
      </w:r>
      <w:r w:rsidR="007424DE" w:rsidRPr="00DA19D0">
        <w:rPr>
          <w:rFonts w:asciiTheme="majorHAnsi" w:hAnsiTheme="majorHAnsi"/>
        </w:rPr>
        <w:t>,</w:t>
      </w:r>
      <w:r w:rsidRPr="00DA19D0">
        <w:rPr>
          <w:rFonts w:asciiTheme="majorHAnsi" w:hAnsiTheme="majorHAnsi"/>
        </w:rPr>
        <w:t xml:space="preserve"> M</w:t>
      </w:r>
      <w:r w:rsidRPr="00DA19D0">
        <w:rPr>
          <w:rFonts w:asciiTheme="majorHAnsi" w:hAnsiTheme="majorHAnsi"/>
          <w:vertAlign w:val="subscript"/>
        </w:rPr>
        <w:t>0</w:t>
      </w:r>
      <w:r w:rsidRPr="00DA19D0">
        <w:rPr>
          <w:rFonts w:asciiTheme="majorHAnsi" w:hAnsiTheme="majorHAnsi"/>
        </w:rPr>
        <w:t xml:space="preserve"> and T</w:t>
      </w:r>
      <w:r w:rsidRPr="00DA19D0">
        <w:rPr>
          <w:rFonts w:asciiTheme="majorHAnsi" w:hAnsiTheme="majorHAnsi"/>
          <w:vertAlign w:val="subscript"/>
        </w:rPr>
        <w:t>1</w:t>
      </w:r>
      <w:r w:rsidRPr="00DA19D0">
        <w:rPr>
          <w:rFonts w:asciiTheme="majorHAnsi" w:hAnsiTheme="majorHAnsi"/>
        </w:rPr>
        <w:t xml:space="preserve">` are the PCr signals and the </w:t>
      </w:r>
      <w:r w:rsidR="00322151" w:rsidRPr="00DA19D0">
        <w:rPr>
          <w:rFonts w:asciiTheme="majorHAnsi" w:hAnsiTheme="majorHAnsi"/>
          <w:vertAlign w:val="superscript"/>
        </w:rPr>
        <w:t>31</w:t>
      </w:r>
      <w:r w:rsidR="00322151" w:rsidRPr="00DA19D0">
        <w:rPr>
          <w:rFonts w:asciiTheme="majorHAnsi" w:hAnsiTheme="majorHAnsi"/>
        </w:rPr>
        <w:t xml:space="preserve">P MRS </w:t>
      </w:r>
      <w:r w:rsidRPr="00DA19D0">
        <w:rPr>
          <w:rFonts w:asciiTheme="majorHAnsi" w:hAnsiTheme="majorHAnsi"/>
        </w:rPr>
        <w:t xml:space="preserve">spin-lattice relaxation time of PCr obtained from the spectra acquired in </w:t>
      </w:r>
      <w:r w:rsidR="00F26221">
        <w:rPr>
          <w:rFonts w:asciiTheme="majorHAnsi" w:hAnsiTheme="majorHAnsi"/>
        </w:rPr>
        <w:t>S</w:t>
      </w:r>
      <w:r w:rsidRPr="00DA19D0">
        <w:rPr>
          <w:rFonts w:asciiTheme="majorHAnsi" w:hAnsiTheme="majorHAnsi"/>
        </w:rPr>
        <w:t>tep 5(i-ii</w:t>
      </w:r>
      <w:r w:rsidR="00FA0544" w:rsidRPr="00DA19D0">
        <w:rPr>
          <w:rFonts w:asciiTheme="majorHAnsi" w:hAnsiTheme="majorHAnsi"/>
        </w:rPr>
        <w:t>i</w:t>
      </w:r>
      <w:r w:rsidRPr="00DA19D0">
        <w:rPr>
          <w:rFonts w:asciiTheme="majorHAnsi" w:hAnsiTheme="majorHAnsi"/>
        </w:rPr>
        <w:t xml:space="preserve">), and </w:t>
      </w:r>
      <w:r w:rsidRPr="00DA19D0">
        <w:rPr>
          <w:rFonts w:asciiTheme="majorHAnsi" w:hAnsiTheme="majorHAnsi"/>
          <w:i/>
        </w:rPr>
        <w:t>Q</w:t>
      </w:r>
      <w:r w:rsidRPr="00DA19D0">
        <w:rPr>
          <w:rFonts w:asciiTheme="majorHAnsi" w:hAnsiTheme="majorHAnsi"/>
        </w:rPr>
        <w:t xml:space="preserve"> is the ratio of the PCr signal from </w:t>
      </w:r>
      <w:r w:rsidR="00F26221">
        <w:rPr>
          <w:rFonts w:asciiTheme="majorHAnsi" w:hAnsiTheme="majorHAnsi"/>
        </w:rPr>
        <w:t>S</w:t>
      </w:r>
      <w:r w:rsidRPr="00DA19D0">
        <w:rPr>
          <w:rFonts w:asciiTheme="majorHAnsi" w:hAnsiTheme="majorHAnsi"/>
        </w:rPr>
        <w:t xml:space="preserve">tep 5(iii) to that from </w:t>
      </w:r>
      <w:r w:rsidR="00F26221">
        <w:rPr>
          <w:rFonts w:asciiTheme="majorHAnsi" w:hAnsiTheme="majorHAnsi"/>
        </w:rPr>
        <w:t>S</w:t>
      </w:r>
      <w:r w:rsidRPr="00DA19D0">
        <w:rPr>
          <w:rFonts w:asciiTheme="majorHAnsi" w:hAnsiTheme="majorHAnsi"/>
        </w:rPr>
        <w:t>tep 4. The CK flux in mmol/(kg wt. sec) was calculated from the product</w:t>
      </w:r>
      <w:r w:rsidR="00322151" w:rsidRPr="00DA19D0">
        <w:rPr>
          <w:rFonts w:asciiTheme="majorHAnsi" w:hAnsiTheme="majorHAnsi"/>
        </w:rPr>
        <w:t>,</w:t>
      </w:r>
      <w:r w:rsidRPr="00DA19D0">
        <w:rPr>
          <w:rFonts w:asciiTheme="majorHAnsi" w:hAnsiTheme="majorHAnsi"/>
        </w:rPr>
        <w:t xml:space="preserve"> </w:t>
      </w:r>
      <w:r w:rsidRPr="00DA19D0">
        <w:rPr>
          <w:rFonts w:asciiTheme="majorHAnsi" w:hAnsiTheme="majorHAnsi"/>
          <w:i/>
          <w:iCs/>
        </w:rPr>
        <w:t>k</w:t>
      </w:r>
      <w:r w:rsidRPr="00DA19D0">
        <w:rPr>
          <w:rFonts w:asciiTheme="majorHAnsi" w:hAnsiTheme="majorHAnsi"/>
          <w:i/>
          <w:iCs/>
          <w:vertAlign w:val="subscript"/>
        </w:rPr>
        <w:t>f</w:t>
      </w:r>
      <w:r w:rsidRPr="00DA19D0">
        <w:rPr>
          <w:rFonts w:asciiTheme="majorHAnsi" w:hAnsiTheme="majorHAnsi"/>
        </w:rPr>
        <w:t>∙[PCr]</w:t>
      </w:r>
      <w:r w:rsidR="00322151" w:rsidRPr="00DA19D0">
        <w:rPr>
          <w:rFonts w:asciiTheme="majorHAnsi" w:hAnsiTheme="majorHAnsi"/>
        </w:rPr>
        <w:t xml:space="preserve">, </w:t>
      </w:r>
      <w:r w:rsidR="006C6633" w:rsidRPr="00DA19D0">
        <w:rPr>
          <w:rFonts w:asciiTheme="majorHAnsi" w:hAnsiTheme="majorHAnsi"/>
        </w:rPr>
        <w:t xml:space="preserve">and converted to </w:t>
      </w:r>
      <w:r w:rsidR="006C6633" w:rsidRPr="00DA19D0">
        <w:rPr>
          <w:rFonts w:asciiTheme="majorHAnsi" w:hAnsiTheme="majorHAnsi"/>
          <w:i/>
        </w:rPr>
        <w:t>Système International</w:t>
      </w:r>
      <w:r w:rsidR="006C6633" w:rsidRPr="00DA19D0">
        <w:rPr>
          <w:rFonts w:asciiTheme="majorHAnsi" w:hAnsiTheme="majorHAnsi"/>
        </w:rPr>
        <w:t xml:space="preserve"> units of Watts/kg wet-tissue weight (W/kg) by multiplying by the free-energy of ATP hydrolysis, ΔG</w:t>
      </w:r>
      <w:r w:rsidR="006C6633" w:rsidRPr="00DA19D0">
        <w:rPr>
          <w:rFonts w:asciiTheme="majorHAnsi" w:hAnsiTheme="majorHAnsi"/>
          <w:vertAlign w:val="subscript"/>
        </w:rPr>
        <w:t>ATP</w:t>
      </w:r>
      <w:r w:rsidR="00322151" w:rsidRPr="00DA19D0">
        <w:rPr>
          <w:rFonts w:asciiTheme="majorHAnsi" w:hAnsiTheme="majorHAnsi"/>
        </w:rPr>
        <w:t>=</w:t>
      </w:r>
      <w:r w:rsidR="006C6633" w:rsidRPr="00DA19D0">
        <w:rPr>
          <w:rFonts w:asciiTheme="majorHAnsi" w:hAnsiTheme="majorHAnsi"/>
        </w:rPr>
        <w:t>60 kJ/mol</w:t>
      </w:r>
      <w:r w:rsidR="00322151" w:rsidRPr="00DA19D0">
        <w:rPr>
          <w:rFonts w:asciiTheme="majorHAnsi" w:hAnsiTheme="majorHAnsi"/>
        </w:rPr>
        <w:t>.</w:t>
      </w:r>
      <w:r w:rsidR="006C6633" w:rsidRPr="00DA19D0">
        <w:rPr>
          <w:rFonts w:asciiTheme="majorHAnsi" w:hAnsiTheme="majorHAnsi"/>
        </w:rPr>
        <w:t xml:space="preserve"> </w:t>
      </w:r>
      <w:r w:rsidR="00322151" w:rsidRPr="00DA19D0">
        <w:rPr>
          <w:rFonts w:asciiTheme="majorHAnsi" w:hAnsiTheme="majorHAnsi"/>
        </w:rPr>
        <w:t>The latter is the mean of</w:t>
      </w:r>
      <w:r w:rsidR="006C6633" w:rsidRPr="00DA19D0">
        <w:rPr>
          <w:rFonts w:asciiTheme="majorHAnsi" w:hAnsiTheme="majorHAnsi"/>
        </w:rPr>
        <w:t xml:space="preserve"> 59-61 kJ/mol </w:t>
      </w:r>
      <w:r w:rsidR="00322151" w:rsidRPr="00DA19D0">
        <w:rPr>
          <w:rFonts w:asciiTheme="majorHAnsi" w:hAnsiTheme="majorHAnsi"/>
        </w:rPr>
        <w:t xml:space="preserve">determined noninvasively in </w:t>
      </w:r>
      <w:r w:rsidR="006C6633" w:rsidRPr="00DA19D0">
        <w:rPr>
          <w:rFonts w:asciiTheme="majorHAnsi" w:hAnsiTheme="majorHAnsi"/>
        </w:rPr>
        <w:t xml:space="preserve">healthy and HF patients </w:t>
      </w:r>
      <w:r w:rsidR="00322151" w:rsidRPr="00DA19D0">
        <w:rPr>
          <w:rFonts w:asciiTheme="majorHAnsi" w:hAnsiTheme="majorHAnsi"/>
        </w:rPr>
        <w:t>using</w:t>
      </w:r>
      <w:r w:rsidR="006C6633" w:rsidRPr="00DA19D0">
        <w:rPr>
          <w:rFonts w:asciiTheme="majorHAnsi" w:hAnsiTheme="majorHAnsi"/>
        </w:rPr>
        <w:t xml:space="preserve"> the same methodology</w:t>
      </w:r>
      <w:r w:rsidR="006C6633"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"ISBN" : "0027-8424 (Print)", "ISSN" : "0027-8424", "PMID" : "15647364", "abstract" : "The heart consumes more energy per gram than any other organ, and the creatine kinase (CK) reaction serves as its prime energy reserve. Because chemical energy is required to fuel systolic and diastolic function, the question of whether the failing heart is \"energy starved\" has been debated for decades. Despite the central role of the CK reaction in cardiac energy metabolism, direct measures of CK flux in the beating human heart were not previously possible. Using an image-guided molecular assessment of endogenous ATP turnover, we directly measured ATP flux through CK in normal, stressed, and failing human hearts. We show that cardiac CK flux in healthy humans is faster than that estimated through oxidative phosphorylation and that CK flux does not increase during a doubling of the heart rate-blood pressure product by dobutamine. Furthermore, cardiac ATP flux through CK is reduced by 50% in mild-to-moderate human heart failure (1.6 +/- 0.6 vs. 3.2 +/- 0.9 micromol/g of wet weight per sec, P &lt;0.0005). We conclude that magnetic resonance strategies can now directly assess human myocardial CK energy flux. The deficit in ATP supplied by CK in the failing heart is cardiac-specific and potentially of sufficient magnitude, even in the absence of a significant reduction in ATP stores, to contribute to the pathophysiology of human heart failure. These findings support the pursuit of new therapies that reduce energy demand and/or augment energy transfer in heart failure and indicate that cardiac magnetic resonance can be used to assess their effectiveness.", "author" : [ { "dropping-particle" : "", "family" : "Weiss", "given" : "Robert G", "non-dropping-particle" : "", "parse-names" : false, "suffix" : "" }, { "dropping-particle" : "", "family" : "Gerstenblith", "given" : "Gary", "non-dropping-particle" : "", "parse-names" : false, "suffix" : "" }, { "dropping-particle" : "", "family" : "Bottomley", "given" : "Paul A", "non-dropping-particle" : "", "parse-names" : false, "suffix" : "" } ], "container-title" : "Proceedings of the National Academy of Sciences of the United States of America", "id" : "ITEM-1", "issue" : "3", "issued" : { "date-parts" : [ [ "2005" ] ] }, "page" : "808-13", "title" : "ATP flux through creatine kinase in the normal, stressed, and failing human heart.", "type" : "article-journal", "volume" : "102" }, "uris" : [ "http://www.mendeley.com/documents/?uuid=66a46edc-8e97-491e-a57d-088e201df999" ] }, { "id" : "ITEM-2", "itemData" : { "ISBN" : "1558-3597 (Electronic)\\n0735-1097 (Linking)", "ISSN" : "07351097", "PMID" : "22361399", "abstract" : "This study tested the hypothesis that acute administration of the xanthine oxidase (XO) inhibitor allopurinol improves cardiac high-energy phosphate concentrations in human heart failure (HF) and increases the rate of adenosine triphosphate (ATP) synthesis through creatine kinase (CK), the primary myocardial energy reserve.", "author" : [ { "dropping-particle" : "", "family" : "Hirsch", "given" : "Glenn A.", "non-dropping-particle" : "", "parse-names" : false, "suffix" : "" }, { "dropping-particle" : "", "family" : "Bottomley", "given" : "Paul A.", "non-dropping-particle" : "", "parse-names" : false, "suffix" : "" }, { "dropping-particle" : "", "family" : "Gerstenblith", "given" : "Gary", "non-dropping-particle" : "", "parse-names" : false, "suffix" : "" }, { "dropping-particle" : "", "family" : "Weiss", "given" : "Robert G.", "non-dropping-particle" : "", "parse-names" : false, "suffix" : "" } ], "container-title" : "Journal of the American College of Cardiology", "id" : "ITEM-2", "issued" : { "date-parts" : [ [ "2012" ] ] }, "page" : "802-808", "title" : "Allopurinol Acutely Increases Adenosine Triphospate Energy Delivery in Failing Human Hearts", "type" : "article", "volume" : "59" }, "uris" : [ "http://www.mendeley.com/documents/?uuid=360d1827-fd6a-4dc3-84a7-36a5f31f11a5" ] } ], "mendeley" : { "formattedCitation" : "[11,12]", "plainTextFormattedCitation" : "[11,12]", "previouslyFormattedCitation" : "[11,12]" }, "properties" : { "noteIndex" : 0 }, "schema" : "https://github.com/citation-style-language/schema/raw/master/csl-citation.json" }</w:instrText>
      </w:r>
      <w:r w:rsidR="006C6633" w:rsidRPr="00DA19D0">
        <w:rPr>
          <w:rFonts w:asciiTheme="majorHAnsi" w:hAnsiTheme="majorHAnsi"/>
        </w:rPr>
        <w:fldChar w:fldCharType="separate"/>
      </w:r>
      <w:r w:rsidR="00BA5A03" w:rsidRPr="00DA19D0">
        <w:rPr>
          <w:rFonts w:asciiTheme="majorHAnsi" w:hAnsiTheme="majorHAnsi"/>
          <w:noProof/>
        </w:rPr>
        <w:t>[11,12]</w:t>
      </w:r>
      <w:r w:rsidR="006C6633" w:rsidRPr="00DA19D0">
        <w:rPr>
          <w:rFonts w:asciiTheme="majorHAnsi" w:hAnsiTheme="majorHAnsi"/>
        </w:rPr>
        <w:fldChar w:fldCharType="end"/>
      </w:r>
      <w:r w:rsidR="006C6633" w:rsidRPr="00DA19D0">
        <w:rPr>
          <w:rFonts w:asciiTheme="majorHAnsi" w:hAnsiTheme="majorHAnsi"/>
        </w:rPr>
        <w:t xml:space="preserve">. </w:t>
      </w:r>
    </w:p>
    <w:p w14:paraId="011A6993" w14:textId="77777777" w:rsidR="00F36300" w:rsidRPr="00DA19D0" w:rsidRDefault="00F36300" w:rsidP="00F36300">
      <w:pPr>
        <w:pStyle w:val="Heading2"/>
        <w:rPr>
          <w:rFonts w:asciiTheme="majorHAnsi" w:hAnsiTheme="majorHAnsi"/>
        </w:rPr>
      </w:pPr>
      <w:r w:rsidRPr="00DA19D0">
        <w:rPr>
          <w:rFonts w:asciiTheme="majorHAnsi" w:hAnsiTheme="majorHAnsi"/>
        </w:rPr>
        <w:t>Measuring cardiac stroke work</w:t>
      </w:r>
    </w:p>
    <w:p w14:paraId="6D50D9BB" w14:textId="3C07400C" w:rsidR="00F36300" w:rsidRPr="00DA19D0" w:rsidRDefault="00F36300" w:rsidP="00C44D67">
      <w:pPr>
        <w:rPr>
          <w:rFonts w:asciiTheme="majorHAnsi" w:hAnsiTheme="majorHAnsi"/>
        </w:rPr>
      </w:pPr>
      <w:r w:rsidRPr="00DA19D0">
        <w:rPr>
          <w:rFonts w:asciiTheme="majorHAnsi" w:hAnsiTheme="majorHAnsi"/>
        </w:rPr>
        <w:t>Cine MRI is a “gold standard” for noninvasive volumetry</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"10.1053/euje.2000.0010", "ISSN" : "1525-2167", "PMID" : "12086217", "abstract" : "INTRODUCTION: Measurement of left and right atrial size is important for the management of arrhythmias, valvular and congenital heart disease. We have demonstrated that freehand three-dimensional (3D) echocardiography is more accurate and reproducible than two-dimensional (2D) echocardiography for measurement of left ventricular mass and volume. However, no prior study has validated the accuracy of freehand 3D for the determination of left or right atrial volume. METHODS: End-systolic (maximum) left and right atrial volumes were determined in 21 volunteer patients and normal subjects by one, two, and freehand 3D transthoracic echocardiography and compared to volumes obtained by gradient recalled magnetic resonance imaging. Three-dimensional echocardiographic determination of atrial volume was obtained using an acoustic spatial locator, a line-of-intersection display, and a surface reconstruction algorithm. Two-dimensional echocardiographic atrial volumes were obtained from apical biplane images of the left atrium and an apical single plane image of the right atrium using a summation of disks method. One-dimensional (ID) estimates of left atrial volume were determined by cubing the M-mode ID antero-posterior dimension obtained on the parasternal long axis view. RESULTS: An excellent correlation was Obtained between freedhand 3D echocardiography and magnetic resonce imaging (MRI) for the left atrium (r = 0.90, SEE=9.6 ml) and for the right atrium (r = 0.91, SEE = 8.8 ml) with a small bias (left atrium 5.25 ml, right atrium 12.06 ml) and narrow limits of agreement (left atrium 22.14 ml, right atrium 25.54 ml). Two-dimensional echocardiography correlated less well (left atrium r = 0.87, SEE = 10.23 ml, right atrium r = 0.79, SEE = 19.74 ml), and had a higher bias (left atrium 14.46 ml, right atrium 8.99 ml) and larger limits of agreement (left atrium 24.37 ml, right atrium 41.16 ml). One-dimensional estimates of left atrial volume correlated poorly with magnetic resonance determined left atrial volume (r = 0.80, SEE = 6.61 ml) and had unacceptably high bias (45.09 ml) and limits of agreement (35.52 ml). Interobserver variability was lowest for 3D echocardiography (left atrium 7.2 ml, 11%, right atrium 8.7 ml, 16%). CONCLUSIONS: Freehand 3D echocardiography using the line of intersection display for guidance of image positioning and a polyhedral surface reconstruction algorithm is a valid, accurate, reproducible method for determining left and right atrial v\u2026", "author" : [ { "dropping-particle" : "", "family" : "Keller", "given" : "A M", "non-dropping-particle" : "", "parse-names" : false, "suffix" : "" }, { "dropping-particle" : "", "family" : "Gopal", "given" : "A S", "non-dropping-particle" : "", "parse-names" : false, "suffix" : "" }, { "dropping-particle" : "", "family" : "King", "given" : "D L", "non-dropping-particle" : "", "parse-names" : false, "suffix" : "" } ], "container-title" : "European journal of echocardiography : the journal of the Working Group on Echocardiography of the European Society of Cardiology", "id" : "ITEM-1", "issued" : { "date-parts" : [ [ "2000" ] ] }, "page" : "55-65", "title" : "Left and right atrial volume by freehand three-dimensional echocardiography: in vivo validation using magnetic resonance imaging.", "type" : "article-journal", "volume" : "1" }, "uris" : [ "http://www.mendeley.com/documents/?uuid=57de9bc2-5c4b-4fdd-9d73-95de5a4be810" ] }, { "id" : "ITEM-2", "itemData" : { "ISSN" : "0167-9899", "PMID" : "10595406", "abstract" : "OBJECTIVES: The aim of the present study was to establish the accuracy and reproducibility of left atrial volume measurements by three-dimensional (3D) echocardiography compared to 2D biplane and monoplane measurements. BACKGROUND: No echocardiographic technique is generally accepted as optimal for estimation of left atrial size. METHODS: Left atrial volumes of 18 unselected cardiac patients were obtained with magnetic resonance imaging (MRI) (volumes 145 +/- 58 ml). These volumes were compared with those obtained with different echocardiographic methods: a multiplane 3D method based on 90 images acquired by apical probe rotation, a simplified 3D method using only the three standard apical views, and 2D biplane and monoplane methods based on area-length, disc summation and spherical formulas. RESULTS: The echocardiographic methods significantly underestimated maximum left atrial volumes as obtained by MRI by 14-37% (p &lt; 0.001). Accuracy, expressed as 1 SD of individual estimates around this systematic underestimation, was 25 to 27% for all methods, except for the 2D 2-chamber monoplane method (37%). Interobserver coefficient of variation was between 14 and 20% for all methods (n.s.). CONCLUSION: All echocardiographic methods significantly underestimated left atrial volumes as obtained by MRI. A minor non-significant improvement in individual echocardiographic estimates by the 3D methods was obtained at the cost of more time consumption. In unselected patients ultrasound image quality precludes significant improvement of left atrial volume measurements by the applied 3D methods.", "author" : [ { "dropping-particle" : "", "family" : "Rodevan", "given" : "O", "non-dropping-particle" : "", "parse-names" : false, "suffix" : "" }, { "dropping-particle" : "", "family" : "Bjornerheim", "given" : "R", "non-dropping-particle" : "", "parse-names" : false, "suffix" : "" }, { "dropping-particle" : "", "family" : "Ljosland", "given" : "M", "non-dropping-particle" : "", "parse-names" : false, "suffix" : "" }, { "dropping-particle" : "", "family" : "Maehle", "given" : "J", "non-dropping-particle" : "", "parse-names" : false, "suffix" : "" }, { "dropping-particle" : "", "family" : "Smith", "given" : "H J", "non-dropping-particle" : "", "parse-names" : false, "suffix" : "" }, { "dropping-particle" : "", "family" : "Ihlen", "given" : "H", "non-dropping-particle" : "", "parse-names" : false, "suffix" : "" } ], "container-title" : "International journal of cardiac imaging", "id" : "ITEM-2", "issued" : { "date-parts" : [ [ "1999" ] ] }, "page" : "397-410", "title" : "Left atrial volumes assessed by three- and two-dimensional echocardiography compared to MRI estimates.", "type" : "article-journal", "volume" : "15" }, "uris" : [ "http://www.mendeley.com/documents/?uuid=a64369c0-aada-4988-977f-3bf0e47934e7" ] }, { "id" : "ITEM-3", "itemData" : { "author" : [ { "dropping-particle" : "", "family" : "Lang", "given" : "Roberto M", "non-dropping-particle" : "", "parse-names" : false, "suffix" : "" }, { "dropping-particle" : "", "family" : "Bierig", "given" : "Michelle", "non-dropping-particle" : "", "parse-names" : false, "suffix" : "" }, { "dropping-particle" : "", "family" : "Devereux", "given" : "Richard B", "non-dropping-particle" : "", "parse-names" : false, "suffix" : "" }, { "dropping-particle" : "", "family" : "Flachskampf", "given" : "Frank A", "non-dropping-particle" : "", "parse-names" : false, "suffix" : "" }, { "dropping-particle" : "", "family" : "Foster", "given" : "Elyse", "non-dropping-particle" : "", "parse-names" : false, "suffix" : "" }, { "dropping-particle" : "", "family" : "Pellikka", "given" : "Patricia A", "non-dropping-particle" : "", "parse-names" : false, "suffix" : "" }, { "dropping-particle" : "", "family" : "Picard", "given" : "Michael H", "non-dropping-particle" : "", "parse-names" : false, "suffix" : "" }, { "dropping-particle" : "", "family" : "Roman", "given" : "Mary J", "non-dropping-particle" : "", "parse-names" : false, "suffix" : "" }, { "dropping-particle" : "", "family" : "Seward", "given" : "James", "non-dropping-particle" : "", "parse-names" : false, "suffix" : "" }, { "dropping-particle" : "", "family" : "Shanewise", "given" : "Jack S", "non-dropping-particle" : "", "parse-names" : false, "suffix" : "" }, { "dropping-particle" : "", "family" : "others", "given" : "", "non-dropping-particle" : "", "parse-names" : false, "suffix" : "" } ], "container-title" : "Journal of the American Society of Echocardiography", "id" : "ITEM-3", "issue" : "12", "issued" : { "date-parts" : [ [ "2005" ] ] }, "page" : "1440-1463", "publisher" : "Mosby", "title" : "Recommendations for chamber quantification: a report from the American Society of Echocardiography\u2019s Guidelines and Standards Committee and the Chamber Quantification Writing Group, developed in conjunction with the European Association of Echocardiograph", "type" : "article-journal", "volume" : "18" }, "uris" : [ "http://www.mendeley.com/documents/?uuid=308e5830-99d1-41ca-a072-685df6afbfbf" ] } ], "mendeley" : { "formattedCitation" : "[13\u201315]", "plainTextFormattedCitation" : "[13\u201315]", "previouslyFormattedCitation" : "[13\u201315]"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[13–15]</w:t>
      </w:r>
      <w:r w:rsidRPr="00DA19D0">
        <w:rPr>
          <w:rFonts w:asciiTheme="majorHAnsi" w:hAnsiTheme="majorHAnsi"/>
        </w:rPr>
        <w:fldChar w:fldCharType="end"/>
      </w:r>
      <w:r w:rsidRPr="00DA19D0">
        <w:rPr>
          <w:rFonts w:asciiTheme="majorHAnsi" w:hAnsiTheme="majorHAnsi"/>
        </w:rPr>
        <w:t xml:space="preserve">, and for </w:t>
      </w:r>
      <w:r w:rsidR="001F5552">
        <w:rPr>
          <w:rFonts w:asciiTheme="majorHAnsi" w:hAnsiTheme="majorHAnsi"/>
        </w:rPr>
        <w:t>pressure volume (</w:t>
      </w:r>
      <w:r w:rsidRPr="00DA19D0">
        <w:rPr>
          <w:rFonts w:asciiTheme="majorHAnsi" w:hAnsiTheme="majorHAnsi"/>
        </w:rPr>
        <w:t>PV</w:t>
      </w:r>
      <w:r w:rsidR="001F5552">
        <w:rPr>
          <w:rFonts w:asciiTheme="majorHAnsi" w:hAnsiTheme="majorHAnsi"/>
        </w:rPr>
        <w:t>)</w:t>
      </w:r>
      <w:r w:rsidRPr="00DA19D0">
        <w:rPr>
          <w:rFonts w:asciiTheme="majorHAnsi" w:hAnsiTheme="majorHAnsi"/>
        </w:rPr>
        <w:t>-loop measurements in large animals</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"10.1002/jmri.22587", "ISBN" : "1522-2586 (Electronic)\\n1053-1807 (Linking)", "ISSN" : "1522-2586", "PMID" : "21598342", "abstract" : "To validate noninvasive cardiac output measurements of phase-contrast magnetic resonance imaging (PC-MRI) and cine MRI using an invasive pressure-volume (PV) loop technique on a swine model.", "author" : [ { "dropping-particle" : "", "family" : "Lin", "given" : "Hung-Yu", "non-dropping-particle" : "", "parse-names" : false, "suffix" : "" }, { "dropping-particle" : "", "family" : "Freed", "given" : "Darren", "non-dropping-particle" : "", "parse-names" : false, "suffix" : "" }, { "dropping-particle" : "", "family" : "Lee", "given" : "Trevor W R", "non-dropping-particle" : "", "parse-names" : false, "suffix" : "" }, { "dropping-particle" : "", "family" : "Arora", "given" : "Rakesh C", "non-dropping-particle" : "", "parse-names" : false, "suffix" : "" }, { "dropping-particle" : "", "family" : "Ali", "given" : "Ayyaz", "non-dropping-particle" : "", "parse-names" : false, "suffix" : "" }, { "dropping-particle" : "", "family" : "Almoustadi", "given" : "Waiel", "non-dropping-particle" : "", "parse-names" : false, "suffix" : "" }, { "dropping-particle" : "", "family" : "Xiang", "given" : "Bo", "non-dropping-particle" : "", "parse-names" : false, "suffix" : "" }, { "dropping-particle" : "", "family" : "Wang", "given" : "Fei", "non-dropping-particle" : "", "parse-names" : false, "suffix" : "" }, { "dropping-particle" : "", "family" : "Large", "given" : "Stephen", "non-dropping-particle" : "", "parse-names" : false, "suffix" : "" }, { "dropping-particle" : "", "family" : "King", "given" : "Scott B", "non-dropping-particle" : "", "parse-names" : false, "suffix" : "" }, { "dropping-particle" : "", "family" : "Tomanek", "given" : "Boguslaw", "non-dropping-particle" : "", "parse-names" : false, "suffix" : "" }, { "dropping-particle" : "", "family" : "Tian", "given" : "Ganghong", "non-dropping-particle" : "", "parse-names" : false, "suffix" : "" } ], "container-title" : "Journal of magnetic resonance imaging : JMRI", "id" : "ITEM-1", "issued" : { "date-parts" : [ [ "2011" ] ] }, "page" : "203-210", "title" : "Quantitative assessment of cardiac output and left ventricular function by noninvasive phase-contrast and cine MRI: validation study with invasive pressure-volume loop analysis in a swine model.", "type" : "article-journal", "volume" : "34" }, "uris" : [ "http://www.mendeley.com/documents/?uuid=2bb11a78-3a23-4cf2-8bae-ad03ec183dcf" ] }, { "id" : "ITEM-2", "itemData" : { "author" : [ { "dropping-particle" : "", "family" : "Dori", "given" : "Yoav", "non-dropping-particle" : "", "parse-names" : false, "suffix" : "" }, { "dropping-particle" : "", "family" : "Zviman", "given" : "Menekhem", "non-dropping-particle" : "", "parse-names" : false, "suffix" : "" }, { "dropping-particle" : "", "family" : "Miller", "given" : "Frank", "non-dropping-particle" : "", "parse-names" : false, "suffix" : "" }, { "dropping-particle" : "", "family" : "Halperin", "given" : "Henry", "non-dropping-particle" : "", "parse-names" : false, "suffix" : "" }, { "dropping-particle" : "", "family" : "Rome", "given" : "Jonathan J", "non-dropping-particle" : "", "parse-names" : false, "suffix" : "" } ], "container-title" : "Circulation", "id" : "ITEM-2", "issue" : "A16807", "issued" : { "date-parts" : [ [ "2011" ] ] }, "publisher" : "AHA", "title" : "New Approach to Pressure-Volume Loop Analysis Using Custom Made High Fidelity MRI Compatible Pressure Sensor Tipped Catheters and Real Time MRI", "type" : "article-journal", "volume" : "124" }, "uris" : [ "http://www.mendeley.com/documents/?uuid=55090447-c7a1-421e-9518-405f1332089a" ] }, { "id" : "ITEM-3", "itemData" : { "author" : [ { "dropping-particle" : "", "family" : "Witschey", "given" : "Walter R", "non-dropping-particle" : "", "parse-names" : false, "suffix" : "" }, { "dropping-particle" : "", "family" : "Contijoch", "given" : "Francisco J", "non-dropping-particle" : "", "parse-names" : false, "suffix" : "" }, { "dropping-particle" : "", "family" : "Pilla", "given" : "James J", "non-dropping-particle" : "", "parse-names" : false, "suffix" : "" }, { "dropping-particle" : "", "family" : "Dougherty", "given" : "Lawrence", "non-dropping-particle" : "", "parse-names" : false, "suffix" : "" }, { "dropping-particle" : "", "family" : "Song", "given" : "Hee Kwon", "non-dropping-particle" : "", "parse-names" : false, "suffix" : "" }, { "dropping-particle" : "", "family" : "Levack", "given" : "Melissa M", "non-dropping-particle" : "", "parse-names" : false, "suffix" : "" }, { "dropping-particle" : "", "family" : "McGarvey", "given" : "Jeremy R", "non-dropping-particle" : "", "parse-names" : false, "suffix" : "" }, { "dropping-particle" : "", "family" : "Kondo", "given" : "Norihiro", "non-dropping-particle" : "", "parse-names" : false, "suffix" : "" }, { "dropping-particle" : "", "family" : "Zsido", "given" : "Gerald A", "non-dropping-particle" : "", "parse-names" : false, "suffix" : "" }, { "dropping-particle" : "", "family" : "Gorman", "given" : "Joseph H", "non-dropping-particle" : "", "parse-names" : false, "suffix" : "" }, { "dropping-particle" : "", "family" : "others", "given" : "", "non-dropping-particle" : "", "parse-names" : false, "suffix" : "" } ], "container-title" : "Journal of Cardiovascular Magnetic Resonance", "id" : "ITEM-3", "issued" : { "date-parts" : [ [ "2012" ] ] }, "page" : "1-2", "publisher" : "Springer", "title" : "Real time measurement of cardiac pressure-volume relationships", "type" : "article-journal", "volume" : "14" }, "uris" : [ "http://www.mendeley.com/documents/?uuid=9beefa43-e547-41f0-a112-896c00a0d778" ] }, { "id" : "ITEM-4", "itemData" : { "DOI" : "10.1161/01.CIR.0000143138.02493.DD", "ISBN" : "0000143138", "ISSN" : "1524-4539", "PMID" : "15451801", "abstract" : "BACKGROUND: The aims of this study were to validate MRI-derived right ventricular (RV) pressure-volume loops for assessment of RV myocardial contractility and then to apply this technique in patients with chronic RV pressure overload for assessment of myocardial contractility, ventricular pump function, and VA coupling. METHODS AND RESULTS: Flow-directed catheters were guided under MR fluoroscopy (1.5 T) into the RV for invasive pressure measurements. Simultaneously, ventricular volumes and myocardial mass were assessed from cine MRI. From sampled data, RV pressure-volume loops were constructed, and maximal ventricular elastance indexed to myocardial mass (E(max_i)) was derived by use of a single-beat estimation method. This MRI method was first validated in vivo (6 swine), with conductance techniques used as reference. Bland-Altman test showed good agreement between methods (E(max_i)=5.1+/-0.5 versus 5.8+/-0.7 mm Hg x mL(-1) x 100 g(-1), respectively; P=0.08). Subsequently, the MRI method was applied in 12 subjects: 6 control subjects and 6 patients with chronic RV pressure overload from pulmonary hypertension. In these patients, indexes of RV pump function (cardiac index), E(max_i), and VA coupling (E(max)/E(a)) were assessed. In patients with pulmonary hypertension, RV pump function was decreased (cardiac index, 2.2+/-0.5 versus 2.9+/-0.4 L x min(-1) x m(-2); P&lt;0.01), myocardial contractility was enhanced (E(max_I), 9.2+/-1.1 versus 5.0+/-0.9 mm Hg x mL(-1) x 100 g(-1); P&lt;0.01), and VA coupling was inefficient (E(max)/E(a), 1.1+/-0.3 versus 1.9+/-0.4; P&lt;0.01) compared with control subjects. CONCLUSIONS: RV myocardial contractility can be determined from MRI-derived pressure-volume loops. Chronic RV pressure overload was associated with reduced RV pump function despite enhanced RV myocardial contractility. The proposed MRI approach is a promising tool to assess RV contractility in the clinical setting.", "author" : [ { "dropping-particle" : "", "family" : "Kuehne", "given" : "Titus", "non-dropping-particle" : "", "parse-names" : false, "suffix" : "" }, { "dropping-particle" : "", "family" : "Yilmaz", "given" : "Sevim", "non-dropping-particle" : "", "parse-names" : false, "suffix" : "" }, { "dropping-particle" : "", "family" : "Steendijk", "given" : "Paul", "non-dropping-particle" : "", "parse-names" : false, "suffix" : "" }, { "dropping-particle" : "", "family" : "Moore", "given" : "Phillip", "non-dropping-particle" : "", "parse-names" : false, "suffix" : "" }, { "dropping-particle" : "", "family" : "Groenink", "given" : "Maarten", "non-dropping-particle" : "", "parse-names" : false, "suffix" : "" }, { "dropping-particle" : "", "family" : "Saaed", "given" : "Maythem", "non-dropping-particle" : "", "parse-names" : false, "suffix" : "" }, { "dropping-particle" : "", "family" : "Weber", "given" : "Oliver", "non-dropping-particle" : "", "parse-names" : false, "suffix" : "" }, { "dropping-particle" : "", "family" : "Higgins", "given" : "Charles B", "non-dropping-particle" : "", "parse-names" : false, "suffix" : "" }, { "dropping-particle" : "", "family" : "Ewert", "given" : "Peter", "non-dropping-particle" : "", "parse-names" : false, "suffix" : "" }, { "dropping-particle" : "", "family" : "Fleck", "given" : "Eckard", "non-dropping-particle" : "", "parse-names" : false, "suffix" : "" }, { "dropping-particle" : "", "family" : "Nagel", "given" : "Eike", "non-dropping-particle" : "", "parse-names" : false, "suffix" : "" }, { "dropping-particle" : "", "family" : "Schulze-Neick", "given" : "Ingram", "non-dropping-particle" : "", "parse-names" : false, "suffix" : "" }, { "dropping-particle" : "", "family" : "Lange", "given" : "Peter", "non-dropping-particle" : "", "parse-names" : false, "suffix" : "" } ], "container-title" : "Circulation", "id" : "ITEM-4", "issued" : { "date-parts" : [ [ "2004" ] ] }, "page" : "2010-2016", "title" : "Magnetic resonance imaging analysis of right ventricular pressure-volume loops: in vivo validation and clinical application in patients with pulmonary hypertension.", "type" : "article-journal", "volume" : "110" }, "uris" : [ "http://www.mendeley.com/documents/?uuid=912d1215-9a06-4f32-91a9-6a69ecf20261" ] }, { "id" : "ITEM-5", "itemData" : { "DOI" : "10.1093/eurheartj/ehs016", "ISBN" : "1522-9645 (Electronic)\\r0195-668X (Linking)", "ISSN" : "1522-9645", "PMID" : "22315346", "abstract" : "AIMS: Left ventricular (LV) pressure-strain loop area reflects regional myocardial work and metabolic demand, but the clinical use of this index is limited by the need for invasive pressure. In this study, we introduce a non-invasive method to measure LV pressure-strain loop area.\\n\\nMETHODS AND RESULTS: Left ventricular pressure was estimated by utilizing the profile of an empiric, normalized reference curve which was adjusted according to the duration of LV isovolumic and ejection phases, as defined by timing of aortic and mitral valve events by echocardiography. Absolute LV systolic pressure was set equal to arterial pressure measured invasively in dogs (n = 12) and non-invasively in patients (n = 18). In six patients, myocardial glucose metabolism was measured by positron emission tomography (PET). First, we studied anaesthetized dogs and observed an excellent correlation (r = 0.96) and a good agreement between estimated LV pressure-strain loop area and loop area by LV micromanometer and sonomicrometry. Secondly, we validated the method in patients with various cardiac disorders, including LV dyssynchrony, and confirmed an excellent correlation (r = 0.99) and a good agreement between pressure-strain loop areas using non-invasive and invasive LV pressure. Non-invasive pressure-strain loop area reflected work when incorporating changes in local LV geometry (r = 0.97) and showed a strong correlation with regional myocardial glucose metabolism by PET (r = 0.81).\\n\\nCONCLUSIONS: The novel non-invasive method for regional LV pressure-strain loop area corresponded well with invasive measurements and with directly measured myocardial work and it reflected myocardial metabolism. This method for assessment of regional work may be of clinical interest for several patients groups, including LV dyssynchrony and ischaemia.", "author" : [ { "dropping-particle" : "", "family" : "Russell", "given" : "Kristoffer", "non-dropping-particle" : "", "parse-names" : false, "suffix" : "" }, { "dropping-particle" : "", "family" : "Eriksen", "given" : "Morten", "non-dropping-particle" : "", "parse-names" : false, "suffix" : "" }, { "dropping-particle" : "", "family" : "Aaberge", "given" : "Lars", "non-dropping-particle" : "", "parse-names" : false, "suffix" : "" }, { "dropping-particle" : "", "family" : "Wilhelmsen", "given" : "Nils", "non-dropping-particle" : "", "parse-names" : false, "suffix" : "" }, { "dropping-particle" : "", "family" : "Skulstad", "given" : "Helge", "non-dropping-particle" : "", "parse-names" : false, "suffix" : "" }, { "dropping-particle" : "", "family" : "Remme", "given" : "Espen W", "non-dropping-particle" : "", "parse-names" : false, "suffix" : "" }, { "dropping-particle" : "", "family" : "Haugaa", "given" : "Kristina H", "non-dropping-particle" : "", "parse-names" : false, "suffix" : "" }, { "dropping-particle" : "", "family" : "Opdahl", "given" : "Anders", "non-dropping-particle" : "", "parse-names" : false, "suffix" : "" }, { "dropping-particle" : "", "family" : "Fjeld", "given" : "Jan Gunnar", "non-dropping-particle" : "", "parse-names" : false, "suffix" : "" }, { "dropping-particle" : "", "family" : "Gjesdal", "given" : "Ola", "non-dropping-particle" : "", "parse-names" : false, "suffix" : "" }, { "dropping-particle" : "", "family" : "Edvardsen", "given" : "Thor", "non-dropping-particle" : "", "parse-names" : false, "suffix" : "" }, { "dropping-particle" : "", "family" : "Smiseth", "given" : "Otto a", "non-dropping-particle" : "", "parse-names" : false, "suffix" : "" } ], "container-title" : "European heart journal", "id" : "ITEM-5", "issued" : { "date-parts" : [ [ "2012" ] ] }, "page" : "724-33", "title" : "A novel clinical method for quantification of regional left ventricular pressure-strain loop area: a non-invasive index of myocardial work.", "type" : "article-journal", "volume" : "33" }, "uris" : [ "http://www.mendeley.com/documents/?uuid=d5f93590-c689-44ba-9184-38eb5af61ed4" ] }, { "id" : "ITEM-6", "itemData" : { "ISBN" : "1876-7591 (Electronic)", "ISSN" : "1876-7591", "PMID" : "19909930", "abstract" : "OBJECTIVES: This study sought to develop and validate a method for the integrated analysis of systolic and diastolic ventricular function. BACKGROUND: An integrated approach to assess ventricular pump function, myocontractility (end-systolic pressure-volume relationship [ESPVR]), and diastolic compliance (end-diastolic pressure-volume relation [EDPVR]) is of high clinical value. Cardiac magnetic resonance (CMR) is well established for measuring global pump function, and catheterization-combined CMR was previously shown to accurately measure ESPVR, but not yet the EDPVR. METHODS: In 8 pigs, the CMR technique was compared with conductance catheter methods (gold standard) for measuring the EDPVR in the left and right ventricle. Measurements were performed at rest and during dobutamine administration. For CMR, the ESPVR was estimated with a single-beat approach by synchronizing invasive ventricular pressures with cine CMR-derived ventricular volumes. The EDPVR was determ`ined during pre-load reduction from additional volume data that were obtained from real-time velocity-encoded CMR pulmonary/aortic blood flow measurements. Pre-load reduction was achieved by transient balloon occlusion of the inferior vena cava. The stiffness coefficient beta was calculated by an exponential fit from the EDPVR. After validation in the animal experiments, the EDPVR was assessed in a pilot study of 3 patients with a single ventricle using identical CMR and conductance catheter techniques. RESULTS: Bland-Altman tests showed good agreement between conductance catheter-derived and CMR-derived EDPVR. In both ventricles of the pigs, dobutamine enhanced myocontractility (p &lt; 0.01), increased stroke volume (p &lt; 0.01), and improved diastolic function. The latter was evidenced by shorter early relaxation (p &lt; 0.05), a downward shift of the EDPVR, and a decreased stiffness coefficient beta (p &lt; 0.05). In contrast, in the patients, early relaxation was inconspicuous but the EDPVR shifted left-upward and the stiffness constant remained unchanged. The observed changes in diastolic function were not significantly different when measured with conductance catheter and CMR. CONCLUSIONS: This novel CMR method provides differential information about diastolic function in conjunction with parameters of systolic contractility and global pump function.", "author" : [ { "dropping-particle" : "", "family" : "Schmitt", "given" : "Boris", "non-dropping-particle" : "", "parse-names" : false, "suffix" : "" }, { "dropping-particle" : "", "family" : "Steendijk", "given" : "Paul", "non-dropping-particle" : "", "parse-names" : false, "suffix" : "" }, { "dropping-particle" : "", "family" : "Lunze", "given" : "Karsten", "non-dropping-particle" : "", "parse-names" : false, "suffix" : "" }, { "dropping-particle" : "", "family" : "Ovroutski", "given" : "Stanislav", "non-dropping-particle" : "", "parse-names" : false, "suffix" : "" }, { "dropping-particle" : "", "family" : "Falkenberg", "given" : "Jan", "non-dropping-particle" : "", "parse-names" : false, "suffix" : "" }, { "dropping-particle" : "", "family" : "Rahmanzadeh", "given" : "Pedram", "non-dropping-particle" : "", "parse-names" : false, "suffix" : "" }, { "dropping-particle" : "", "family" : "Maarouf", "given" : "Nizar", "non-dropping-particle" : "", "parse-names" : false, "suffix" : "" }, { "dropping-particle" : "", "family" : "Ewert", "given" : "Peter", "non-dropping-particle" : "", "parse-names" : false, "suffix" : "" }, { "dropping-particle" : "", "family" : "Berger", "given" : "Felix", "non-dropping-particle" : "", "parse-names" : false, "suffix" : "" }, { "dropping-particle" : "", "family" : "Kuehne", "given" : "Titus", "non-dropping-particle" : "", "parse-names" : false, "suffix" : "" } ], "container-title" : "JACC. Cardiovascular imaging", "id" : "ITEM-6", "issued" : { "date-parts" : [ [ "2009" ] ] }, "page" : "1271-1281", "title" : "Integrated assessment of diastolic and systolic ventricular function using diagnostic cardiac magnetic resonance catheterization: validation in pigs and application in a clinical pilot study.", "type" : "article-journal", "volume" : "2" }, "uris" : [ "http://www.mendeley.com/documents/?uuid=ccdca421-a276-420c-9557-97cd3f6092eb" ] } ], "mendeley" : { "formattedCitation" : "[16\u201321]", "plainTextFormattedCitation" : "[16\u201321]", "previouslyFormattedCitation" : "[16\u201321]"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[16–21]</w:t>
      </w:r>
      <w:r w:rsidRPr="00DA19D0">
        <w:rPr>
          <w:rFonts w:asciiTheme="majorHAnsi" w:hAnsiTheme="majorHAnsi"/>
        </w:rPr>
        <w:fldChar w:fldCharType="end"/>
      </w:r>
      <w:r w:rsidRPr="00DA19D0">
        <w:rPr>
          <w:rFonts w:asciiTheme="majorHAnsi" w:hAnsiTheme="majorHAnsi"/>
        </w:rPr>
        <w:t xml:space="preserve"> and humans</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"10.1161/01.CIR.0000143138.02493.DD", "ISBN" : "0000143138", "ISSN" : "1524-4539", "PMID" : "15451801", "abstract" : "BACKGROUND: The aims of this study were to validate MRI-derived right ventricular (RV) pressure-volume loops for assessment of RV myocardial contractility and then to apply this technique in patients with chronic RV pressure overload for assessment of myocardial contractility, ventricular pump function, and VA coupling. METHODS AND RESULTS: Flow-directed catheters were guided under MR fluoroscopy (1.5 T) into the RV for invasive pressure measurements. Simultaneously, ventricular volumes and myocardial mass were assessed from cine MRI. From sampled data, RV pressure-volume loops were constructed, and maximal ventricular elastance indexed to myocardial mass (E(max_i)) was derived by use of a single-beat estimation method. This MRI method was first validated in vivo (6 swine), with conductance techniques used as reference. Bland-Altman test showed good agreement between methods (E(max_i)=5.1+/-0.5 versus 5.8+/-0.7 mm Hg x mL(-1) x 100 g(-1), respectively; P=0.08). Subsequently, the MRI method was applied in 12 subjects: 6 control subjects and 6 patients with chronic RV pressure overload from pulmonary hypertension. In these patients, indexes of RV pump function (cardiac index), E(max_i), and VA coupling (E(max)/E(a)) were assessed. In patients with pulmonary hypertension, RV pump function was decreased (cardiac index, 2.2+/-0.5 versus 2.9+/-0.4 L x min(-1) x m(-2); P&lt;0.01), myocardial contractility was enhanced (E(max_I), 9.2+/-1.1 versus 5.0+/-0.9 mm Hg x mL(-1) x 100 g(-1); P&lt;0.01), and VA coupling was inefficient (E(max)/E(a), 1.1+/-0.3 versus 1.9+/-0.4; P&lt;0.01) compared with control subjects. CONCLUSIONS: RV myocardial contractility can be determined from MRI-derived pressure-volume loops. Chronic RV pressure overload was associated with reduced RV pump function despite enhanced RV myocardial contractility. The proposed MRI approach is a promising tool to assess RV contractility in the clinical setting.", "author" : [ { "dropping-particle" : "", "family" : "Kuehne", "given" : "Titus", "non-dropping-particle" : "", "parse-names" : false, "suffix" : "" }, { "dropping-particle" : "", "family" : "Yilmaz", "given" : "Sevim", "non-dropping-particle" : "", "parse-names" : false, "suffix" : "" }, { "dropping-particle" : "", "family" : "Steendijk", "given" : "Paul", "non-dropping-particle" : "", "parse-names" : false, "suffix" : "" }, { "dropping-particle" : "", "family" : "Moore", "given" : "Phillip", "non-dropping-particle" : "", "parse-names" : false, "suffix" : "" }, { "dropping-particle" : "", "family" : "Groenink", "given" : "Maarten", "non-dropping-particle" : "", "parse-names" : false, "suffix" : "" }, { "dropping-particle" : "", "family" : "Saaed", "given" : "Maythem", "non-dropping-particle" : "", "parse-names" : false, "suffix" : "" }, { "dropping-particle" : "", "family" : "Weber", "given" : "Oliver", "non-dropping-particle" : "", "parse-names" : false, "suffix" : "" }, { "dropping-particle" : "", "family" : "Higgins", "given" : "Charles B", "non-dropping-particle" : "", "parse-names" : false, "suffix" : "" }, { "dropping-particle" : "", "family" : "Ewert", "given" : "Peter", "non-dropping-particle" : "", "parse-names" : false, "suffix" : "" }, { "dropping-particle" : "", "family" : "Fleck", "given" : "Eckard", "non-dropping-particle" : "", "parse-names" : false, "suffix" : "" }, { "dropping-particle" : "", "family" : "Nagel", "given" : "Eike", "non-dropping-particle" : "", "parse-names" : false, "suffix" : "" }, { "dropping-particle" : "", "family" : "Schulze-Neick", "given" : "Ingram", "non-dropping-particle" : "", "parse-names" : false, "suffix" : "" }, { "dropping-particle" : "", "family" : "Lange", "given" : "Peter", "non-dropping-particle" : "", "parse-names" : false, "suffix" : "" } ], "container-title" : "Circulation", "id" : "ITEM-1", "issued" : { "date-parts" : [ [ "2004" ] ] }, "page" : "2010-2016", "title" : "Magnetic resonance imaging analysis of right ventricular pressure-volume loops: in vivo validation and clinical application in patients with pulmonary hypertension.", "type" : "article-journal", "volume" : "110" }, "uris" : [ "http://www.mendeley.com/documents/?uuid=912d1215-9a06-4f32-91a9-6a69ecf20261" ] }, { "id" : "ITEM-2", "itemData" : { "ISBN" : "1876-7591 (Electronic)", "ISSN" : "1876-7591", "PMID" : "19909930", "abstract" : "OBJECTIVES: This study sought to develop and validate a method for the integrated analysis of systolic and diastolic ventricular function. BACKGROUND: An integrated approach to assess ventricular pump function, myocontractility (end-systolic pressure-volume relationship [ESPVR]), and diastolic compliance (end-diastolic pressure-volume relation [EDPVR]) is of high clinical value. Cardiac magnetic resonance (CMR) is well established for measuring global pump function, and catheterization-combined CMR was previously shown to accurately measure ESPVR, but not yet the EDPVR. METHODS: In 8 pigs, the CMR technique was compared with conductance catheter methods (gold standard) for measuring the EDPVR in the left and right ventricle. Measurements were performed at rest and during dobutamine administration. For CMR, the ESPVR was estimated with a single-beat approach by synchronizing invasive ventricular pressures with cine CMR-derived ventricular volumes. The EDPVR was determ`ined during pre-load reduction from additional volume data that were obtained from real-time velocity-encoded CMR pulmonary/aortic blood flow measurements. Pre-load reduction was achieved by transient balloon occlusion of the inferior vena cava. The stiffness coefficient beta was calculated by an exponential fit from the EDPVR. After validation in the animal experiments, the EDPVR was assessed in a pilot study of 3 patients with a single ventricle using identical CMR and conductance catheter techniques. RESULTS: Bland-Altman tests showed good agreement between conductance catheter-derived and CMR-derived EDPVR. In both ventricles of the pigs, dobutamine enhanced myocontractility (p &lt; 0.01), increased stroke volume (p &lt; 0.01), and improved diastolic function. The latter was evidenced by shorter early relaxation (p &lt; 0.05), a downward shift of the EDPVR, and a decreased stiffness coefficient beta (p &lt; 0.05). In contrast, in the patients, early relaxation was inconspicuous but the EDPVR shifted left-upward and the stiffness constant remained unchanged. The observed changes in diastolic function were not significantly different when measured with conductance catheter and CMR. CONCLUSIONS: This novel CMR method provides differential information about diastolic function in conjunction with parameters of systolic contractility and global pump function.", "author" : [ { "dropping-particle" : "", "family" : "Schmitt", "given" : "Boris", "non-dropping-particle" : "", "parse-names" : false, "suffix" : "" }, { "dropping-particle" : "", "family" : "Steendijk", "given" : "Paul", "non-dropping-particle" : "", "parse-names" : false, "suffix" : "" }, { "dropping-particle" : "", "family" : "Lunze", "given" : "Karsten", "non-dropping-particle" : "", "parse-names" : false, "suffix" : "" }, { "dropping-particle" : "", "family" : "Ovroutski", "given" : "Stanislav", "non-dropping-particle" : "", "parse-names" : false, "suffix" : "" }, { "dropping-particle" : "", "family" : "Falkenberg", "given" : "Jan", "non-dropping-particle" : "", "parse-names" : false, "suffix" : "" }, { "dropping-particle" : "", "family" : "Rahmanzadeh", "given" : "Pedram", "non-dropping-particle" : "", "parse-names" : false, "suffix" : "" }, { "dropping-particle" : "", "family" : "Maarouf", "given" : "Nizar", "non-dropping-particle" : "", "parse-names" : false, "suffix" : "" }, { "dropping-particle" : "", "family" : "Ewert", "given" : "Peter", "non-dropping-particle" : "", "parse-names" : false, "suffix" : "" }, { "dropping-particle" : "", "family" : "Berger", "given" : "Felix", "non-dropping-particle" : "", "parse-names" : false, "suffix" : "" }, { "dropping-particle" : "", "family" : "Kuehne", "given" : "Titus", "non-dropping-particle" : "", "parse-names" : false, "suffix" : "" } ], "container-title" : "JACC. Cardiovascular imaging", "id" : "ITEM-2", "issued" : { "date-parts" : [ [ "2009" ] ] }, "page" : "1271-1281", "title" : "Integrated assessment of diastolic and systolic ventricular function using diagnostic cardiac magnetic resonance catheterization: validation in pigs and application in a clinical pilot study.", "type" : "article-journal", "volume" : "2" }, "uris" : [ "http://www.mendeley.com/documents/?uuid=ccdca421-a276-420c-9557-97cd3f6092eb" ] } ], "mendeley" : { "formattedCitation" : "[19,21]", "plainTextFormattedCitation" : "[19,21]", "previouslyFormattedCitation" : "[19,21]"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[19,21]</w:t>
      </w:r>
      <w:r w:rsidRPr="00DA19D0">
        <w:rPr>
          <w:rFonts w:asciiTheme="majorHAnsi" w:hAnsiTheme="majorHAnsi"/>
        </w:rPr>
        <w:fldChar w:fldCharType="end"/>
      </w:r>
      <w:r w:rsidRPr="00DA19D0">
        <w:rPr>
          <w:rFonts w:asciiTheme="majorHAnsi" w:hAnsiTheme="majorHAnsi"/>
        </w:rPr>
        <w:t>, where</w:t>
      </w:r>
      <w:r w:rsidR="00FA0544" w:rsidRPr="00DA19D0">
        <w:rPr>
          <w:rFonts w:asciiTheme="majorHAnsi" w:hAnsiTheme="majorHAnsi"/>
        </w:rPr>
        <w:t>in</w:t>
      </w:r>
      <w:r w:rsidRPr="00DA19D0">
        <w:rPr>
          <w:rFonts w:asciiTheme="majorHAnsi" w:hAnsiTheme="majorHAnsi"/>
        </w:rPr>
        <w:t xml:space="preserve"> conductance catheters require volume calibration using an imaging modality. The PV</w:t>
      </w:r>
      <w:r w:rsidR="00506191" w:rsidRPr="00DA19D0">
        <w:rPr>
          <w:rFonts w:asciiTheme="majorHAnsi" w:hAnsiTheme="majorHAnsi"/>
        </w:rPr>
        <w:t>-</w:t>
      </w:r>
      <w:r w:rsidRPr="00DA19D0">
        <w:rPr>
          <w:rFonts w:asciiTheme="majorHAnsi" w:hAnsiTheme="majorHAnsi"/>
        </w:rPr>
        <w:t>work</w:t>
      </w:r>
      <w:r w:rsidR="00506191" w:rsidRPr="00DA19D0">
        <w:rPr>
          <w:rFonts w:asciiTheme="majorHAnsi" w:hAnsiTheme="majorHAnsi"/>
        </w:rPr>
        <w:t>,</w:t>
      </w:r>
      <w:r w:rsidRPr="00DA19D0">
        <w:rPr>
          <w:rFonts w:asciiTheme="majorHAnsi" w:hAnsiTheme="majorHAnsi"/>
        </w:rPr>
        <w:t xml:space="preserve"> </w:t>
      </w:r>
      <w:r w:rsidR="00506191" w:rsidRPr="00DA19D0">
        <w:rPr>
          <w:rFonts w:asciiTheme="majorHAnsi" w:hAnsiTheme="majorHAnsi"/>
          <w:i/>
          <w:iCs/>
        </w:rPr>
        <w:t>w</w:t>
      </w:r>
      <w:r w:rsidRPr="00DA19D0">
        <w:rPr>
          <w:rFonts w:asciiTheme="majorHAnsi" w:hAnsiTheme="majorHAnsi"/>
        </w:rPr>
        <w:t>(</w:t>
      </w:r>
      <w:r w:rsidR="00506191" w:rsidRPr="00DA19D0">
        <w:rPr>
          <w:rFonts w:asciiTheme="majorHAnsi" w:hAnsiTheme="majorHAnsi"/>
          <w:i/>
          <w:iCs/>
        </w:rPr>
        <w:t>t</w:t>
      </w:r>
      <w:r w:rsidRPr="00DA19D0">
        <w:rPr>
          <w:rFonts w:asciiTheme="majorHAnsi" w:hAnsiTheme="majorHAnsi"/>
        </w:rPr>
        <w:t>)</w:t>
      </w:r>
      <w:r w:rsidR="00506191" w:rsidRPr="00DA19D0">
        <w:rPr>
          <w:rFonts w:asciiTheme="majorHAnsi" w:hAnsiTheme="majorHAnsi"/>
        </w:rPr>
        <w:t>,</w:t>
      </w:r>
      <w:r w:rsidRPr="00DA19D0">
        <w:rPr>
          <w:rFonts w:asciiTheme="majorHAnsi" w:hAnsiTheme="majorHAnsi"/>
        </w:rPr>
        <w:t xml:space="preserve"> was evaluated from the pressure</w:t>
      </w:r>
      <w:r w:rsidR="00873ED1" w:rsidRPr="00DA19D0">
        <w:rPr>
          <w:rFonts w:asciiTheme="majorHAnsi" w:hAnsiTheme="majorHAnsi"/>
        </w:rPr>
        <w:t xml:space="preserve">, </w:t>
      </w:r>
      <w:r w:rsidR="00873ED1" w:rsidRPr="00DA19D0">
        <w:rPr>
          <w:rFonts w:asciiTheme="majorHAnsi" w:hAnsiTheme="majorHAnsi"/>
          <w:i/>
        </w:rPr>
        <w:t>P(t),</w:t>
      </w:r>
      <w:r w:rsidRPr="00DA19D0">
        <w:rPr>
          <w:rFonts w:asciiTheme="majorHAnsi" w:hAnsiTheme="majorHAnsi"/>
        </w:rPr>
        <w:t xml:space="preserve"> and temporal (</w:t>
      </w:r>
      <w:r w:rsidRPr="00DA19D0">
        <w:rPr>
          <w:rFonts w:asciiTheme="majorHAnsi" w:hAnsiTheme="majorHAnsi"/>
          <w:i/>
        </w:rPr>
        <w:t>t</w:t>
      </w:r>
      <w:r w:rsidRPr="00DA19D0">
        <w:rPr>
          <w:rFonts w:asciiTheme="majorHAnsi" w:hAnsiTheme="majorHAnsi"/>
        </w:rPr>
        <w:t xml:space="preserve">) volume change, </w:t>
      </w:r>
      <w:r w:rsidRPr="00DA19D0">
        <w:rPr>
          <w:rFonts w:asciiTheme="majorHAnsi" w:hAnsiTheme="majorHAnsi"/>
          <w:i/>
        </w:rPr>
        <w:t>∆V</w:t>
      </w:r>
      <w:r w:rsidRPr="00DA19D0">
        <w:rPr>
          <w:rFonts w:asciiTheme="majorHAnsi" w:hAnsiTheme="majorHAnsi"/>
        </w:rPr>
        <w:t>,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3"/>
        <w:gridCol w:w="623"/>
      </w:tblGrid>
      <w:tr w:rsidR="00F36300" w:rsidRPr="00F26221" w14:paraId="2D655E74" w14:textId="77777777" w:rsidTr="00A760F7">
        <w:tc>
          <w:tcPr>
            <w:tcW w:w="4691" w:type="pct"/>
          </w:tcPr>
          <w:p w14:paraId="51BDD704" w14:textId="77777777" w:rsidR="00F36300" w:rsidRPr="00DA19D0" w:rsidRDefault="00F36300" w:rsidP="00A760F7">
            <w:pPr>
              <w:keepNext/>
              <w:keepLines/>
              <w:spacing w:before="200"/>
              <w:jc w:val="center"/>
              <w:outlineLvl w:val="5"/>
              <w:rPr>
                <w:rFonts w:asciiTheme="majorHAnsi" w:hAnsiTheme="majorHAnsi"/>
              </w:rPr>
            </w:pPr>
            <w:r w:rsidRPr="00DA19D0">
              <w:rPr>
                <w:rFonts w:asciiTheme="majorHAnsi" w:hAnsiTheme="majorHAnsi"/>
                <w:noProof/>
                <w:position w:val="-10"/>
              </w:rPr>
              <w:drawing>
                <wp:inline distT="0" distB="0" distL="0" distR="0" wp14:anchorId="3B59A405" wp14:editId="78F61D51">
                  <wp:extent cx="1175385" cy="20764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385" cy="207645"/>
                          </a:xfrm>
                          <a:prstGeom prst="rect">
                            <a:avLst/>
                          </a:prstGeom>
                          <a:noFill/>
                          <a:ln>
                            <a:noFill/>
                          </a:ln>
                        </pic:spPr>
                      </pic:pic>
                    </a:graphicData>
                  </a:graphic>
                </wp:inline>
              </w:drawing>
            </w:r>
          </w:p>
        </w:tc>
        <w:tc>
          <w:tcPr>
            <w:tcW w:w="309" w:type="pct"/>
          </w:tcPr>
          <w:p w14:paraId="7AEE9209" w14:textId="77777777" w:rsidR="00F36300" w:rsidRPr="00DA19D0" w:rsidRDefault="00F36300" w:rsidP="00A760F7">
            <w:pPr>
              <w:keepNext/>
              <w:keepLines/>
              <w:spacing w:before="200"/>
              <w:outlineLvl w:val="5"/>
              <w:rPr>
                <w:rFonts w:asciiTheme="majorHAnsi" w:hAnsiTheme="majorHAnsi"/>
              </w:rPr>
            </w:pPr>
            <w:r w:rsidRPr="00DA19D0">
              <w:rPr>
                <w:rFonts w:asciiTheme="majorHAnsi" w:hAnsiTheme="majorHAnsi"/>
              </w:rPr>
              <w:t>(A2)</w:t>
            </w:r>
          </w:p>
        </w:tc>
      </w:tr>
    </w:tbl>
    <w:p w14:paraId="24E5534C" w14:textId="332EEE1D" w:rsidR="00F36300" w:rsidRPr="00DA19D0" w:rsidRDefault="00F36300" w:rsidP="00C44D67">
      <w:pPr>
        <w:rPr>
          <w:rFonts w:asciiTheme="majorHAnsi" w:hAnsiTheme="majorHAnsi"/>
        </w:rPr>
      </w:pPr>
      <w:r w:rsidRPr="00DA19D0">
        <w:rPr>
          <w:rFonts w:asciiTheme="majorHAnsi" w:hAnsiTheme="majorHAnsi"/>
        </w:rPr>
        <w:t xml:space="preserve">where the minus sign associates cardiac contraction with positive muscle work. The mechanical </w:t>
      </w:r>
      <w:r w:rsidR="00873ED1" w:rsidRPr="00DA19D0">
        <w:rPr>
          <w:rFonts w:asciiTheme="majorHAnsi" w:hAnsiTheme="majorHAnsi"/>
        </w:rPr>
        <w:t xml:space="preserve">stroke work, </w:t>
      </w:r>
      <w:r w:rsidRPr="00DA19D0">
        <w:rPr>
          <w:rFonts w:asciiTheme="majorHAnsi" w:hAnsiTheme="majorHAnsi"/>
        </w:rPr>
        <w:t>SW</w:t>
      </w:r>
      <w:r w:rsidR="00873ED1" w:rsidRPr="00DA19D0">
        <w:rPr>
          <w:rFonts w:asciiTheme="majorHAnsi" w:hAnsiTheme="majorHAnsi"/>
        </w:rPr>
        <w:t>,</w:t>
      </w:r>
      <w:r w:rsidRPr="00DA19D0">
        <w:rPr>
          <w:rFonts w:asciiTheme="majorHAnsi" w:hAnsiTheme="majorHAnsi"/>
        </w:rPr>
        <w:t xml:space="preserve"> is the integral of Eq. (A2) over one cardiac cycle. The instantaneous mechanical power (or rate of energy consumption) is the derivative of Eq. (A2)</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"ISBN" : "978-1-4419-6363-5", "abstract" : "Hemodynamics makes it possible to characterize in a quantitative way, the function of the heart and arterial system, thereby producing information about what genetic and molecular processes are of importance for cardiovascular ...", "author" : [ { "dropping-particle" : "", "family" : "Westerhof", "given" : "Nicolaas", "non-dropping-particle" : "", "parse-names" : false, "suffix" : "" }, { "dropping-particle" : "", "family" : "Stergiopulos", "given" : "Nikos", "non-dropping-particle" : "", "parse-names" : false, "suffix" : "" }, { "dropping-particle" : "", "family" : "Noble", "given" : "Mark I.M. M", "non-dropping-particle" : "", "parse-names" : false, "suffix" : "" } ], "id" : "ITEM-1", "issued" : { "date-parts" : [ [ "2010" ] ] }, "number-of-pages" : "9-14", "publisher" : "Springer US", "title" : "Snapshots of hemodynamics: an aid for clinical research and graduate education", "type" : "book" }, "uris" : [ "http://www.mendeley.com/documents/?uuid=3299c641-f414-4cca-ac6e-8525a0ff352c" ] } ], "mendeley" : { "formattedCitation" : "[22]", "plainTextFormattedCitation" : "[22]", "previouslyFormattedCitation" : "[22]"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[22]</w:t>
      </w:r>
      <w:r w:rsidRPr="00DA19D0">
        <w:rPr>
          <w:rFonts w:asciiTheme="majorHAnsi" w:hAnsiTheme="majorHAnsi"/>
        </w:rPr>
        <w:fldChar w:fldCharType="end"/>
      </w:r>
      <w:r w:rsidRPr="00DA19D0">
        <w:rPr>
          <w:rFonts w:asciiTheme="majorHAnsi" w:hAnsiTheme="majorHAnsi"/>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3"/>
        <w:gridCol w:w="623"/>
      </w:tblGrid>
      <w:tr w:rsidR="00F36300" w:rsidRPr="00F26221" w14:paraId="42A7D5C3" w14:textId="77777777" w:rsidTr="00A760F7">
        <w:tc>
          <w:tcPr>
            <w:tcW w:w="4691" w:type="pct"/>
          </w:tcPr>
          <w:p w14:paraId="0CB94535" w14:textId="77777777" w:rsidR="00F36300" w:rsidRPr="00DA19D0" w:rsidRDefault="00F36300" w:rsidP="00A760F7">
            <w:pPr>
              <w:keepNext/>
              <w:keepLines/>
              <w:spacing w:before="200"/>
              <w:jc w:val="center"/>
              <w:outlineLvl w:val="5"/>
              <w:rPr>
                <w:rFonts w:asciiTheme="majorHAnsi" w:hAnsiTheme="majorHAnsi"/>
              </w:rPr>
            </w:pPr>
            <w:r w:rsidRPr="00DA19D0">
              <w:rPr>
                <w:rFonts w:asciiTheme="majorHAnsi" w:hAnsiTheme="majorHAnsi"/>
                <w:noProof/>
                <w:position w:val="-24"/>
              </w:rPr>
              <w:drawing>
                <wp:inline distT="0" distB="0" distL="0" distR="0" wp14:anchorId="14CFB3E6" wp14:editId="7F35419D">
                  <wp:extent cx="1057275"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397510"/>
                          </a:xfrm>
                          <a:prstGeom prst="rect">
                            <a:avLst/>
                          </a:prstGeom>
                          <a:noFill/>
                          <a:ln>
                            <a:noFill/>
                          </a:ln>
                        </pic:spPr>
                      </pic:pic>
                    </a:graphicData>
                  </a:graphic>
                </wp:inline>
              </w:drawing>
            </w:r>
          </w:p>
        </w:tc>
        <w:tc>
          <w:tcPr>
            <w:tcW w:w="309" w:type="pct"/>
          </w:tcPr>
          <w:p w14:paraId="3AA0B761" w14:textId="77777777" w:rsidR="00F36300" w:rsidRPr="00DA19D0" w:rsidRDefault="00F36300" w:rsidP="00A760F7">
            <w:pPr>
              <w:keepNext/>
              <w:keepLines/>
              <w:spacing w:before="200"/>
              <w:outlineLvl w:val="5"/>
              <w:rPr>
                <w:rFonts w:asciiTheme="majorHAnsi" w:hAnsiTheme="majorHAnsi"/>
              </w:rPr>
            </w:pPr>
            <w:r w:rsidRPr="00DA19D0">
              <w:rPr>
                <w:rFonts w:asciiTheme="majorHAnsi" w:hAnsiTheme="majorHAnsi"/>
              </w:rPr>
              <w:t>(A3)</w:t>
            </w:r>
          </w:p>
        </w:tc>
      </w:tr>
    </w:tbl>
    <w:p w14:paraId="3BC0654B" w14:textId="0C3C5721" w:rsidR="00F36300" w:rsidRPr="00DA19D0" w:rsidRDefault="00F36300" w:rsidP="00F36300">
      <w:pPr>
        <w:ind w:firstLine="720"/>
        <w:rPr>
          <w:rFonts w:asciiTheme="majorHAnsi" w:hAnsiTheme="majorHAnsi"/>
        </w:rPr>
      </w:pPr>
      <w:r w:rsidRPr="00DA19D0">
        <w:rPr>
          <w:rFonts w:asciiTheme="majorHAnsi" w:hAnsiTheme="majorHAnsi"/>
        </w:rPr>
        <w:t xml:space="preserve">Cine MRI and </w:t>
      </w:r>
      <w:r w:rsidR="00873ED1" w:rsidRPr="00DA19D0">
        <w:rPr>
          <w:rFonts w:asciiTheme="majorHAnsi" w:hAnsiTheme="majorHAnsi"/>
        </w:rPr>
        <w:t>blood pressure (</w:t>
      </w:r>
      <w:r w:rsidRPr="00DA19D0">
        <w:rPr>
          <w:rFonts w:asciiTheme="majorHAnsi" w:hAnsiTheme="majorHAnsi"/>
        </w:rPr>
        <w:t>BP</w:t>
      </w:r>
      <w:r w:rsidR="00873ED1" w:rsidRPr="00DA19D0">
        <w:rPr>
          <w:rFonts w:asciiTheme="majorHAnsi" w:hAnsiTheme="majorHAnsi"/>
        </w:rPr>
        <w:t>)</w:t>
      </w:r>
      <w:r w:rsidRPr="00DA19D0">
        <w:rPr>
          <w:rFonts w:asciiTheme="majorHAnsi" w:hAnsiTheme="majorHAnsi"/>
        </w:rPr>
        <w:t xml:space="preserve"> measurements were performed with patients positioned either supine and scanned with 6- or 32-channel cardiac array coils, or prone using the scanner’s body MRI coil. These studies were performed as an add-on (</w:t>
      </w:r>
      <w:r w:rsidR="00F26221">
        <w:rPr>
          <w:rFonts w:asciiTheme="majorHAnsi" w:hAnsiTheme="majorHAnsi"/>
        </w:rPr>
        <w:t>S</w:t>
      </w:r>
      <w:r w:rsidR="00F26221" w:rsidRPr="00DA19D0">
        <w:rPr>
          <w:rFonts w:asciiTheme="majorHAnsi" w:hAnsiTheme="majorHAnsi"/>
        </w:rPr>
        <w:t xml:space="preserve">tep </w:t>
      </w:r>
      <w:r w:rsidRPr="00DA19D0">
        <w:rPr>
          <w:rFonts w:asciiTheme="majorHAnsi" w:hAnsiTheme="majorHAnsi"/>
        </w:rPr>
        <w:t xml:space="preserve">6) to the MRS </w:t>
      </w:r>
      <w:r w:rsidRPr="00DA19D0">
        <w:rPr>
          <w:rFonts w:asciiTheme="majorHAnsi" w:hAnsiTheme="majorHAnsi"/>
        </w:rPr>
        <w:lastRenderedPageBreak/>
        <w:t xml:space="preserve">protocol or as a separate exam, </w:t>
      </w:r>
      <w:r w:rsidR="006905E4" w:rsidRPr="00DA19D0">
        <w:rPr>
          <w:rFonts w:asciiTheme="majorHAnsi" w:hAnsiTheme="majorHAnsi"/>
        </w:rPr>
        <w:t xml:space="preserve">depending </w:t>
      </w:r>
      <w:r w:rsidRPr="00DA19D0">
        <w:rPr>
          <w:rFonts w:asciiTheme="majorHAnsi" w:hAnsiTheme="majorHAnsi"/>
        </w:rPr>
        <w:t xml:space="preserve">on patient preference and availability (Fig. 1). After shimming and </w:t>
      </w:r>
      <w:r w:rsidR="00506191" w:rsidRPr="00DA19D0">
        <w:rPr>
          <w:rFonts w:asciiTheme="majorHAnsi" w:hAnsiTheme="majorHAnsi"/>
        </w:rPr>
        <w:t xml:space="preserve">performing </w:t>
      </w:r>
      <w:r w:rsidRPr="00DA19D0">
        <w:rPr>
          <w:rFonts w:asciiTheme="majorHAnsi" w:hAnsiTheme="majorHAnsi"/>
        </w:rPr>
        <w:t>scout MRI, double-oblique short-axis retrospective cardiac-gated MRI was performed in breath-held acquisitions using balanced steady-state free-precession (SSFP; 8-12 slices; TR</w:t>
      </w:r>
      <w:r w:rsidR="00F26221">
        <w:rPr>
          <w:rFonts w:asciiTheme="majorHAnsi" w:hAnsiTheme="majorHAnsi"/>
        </w:rPr>
        <w:t xml:space="preserve"> </w:t>
      </w:r>
      <w:r w:rsidRPr="00DA19D0">
        <w:rPr>
          <w:rFonts w:asciiTheme="majorHAnsi" w:hAnsiTheme="majorHAnsi"/>
        </w:rPr>
        <w:t>=3.5</w:t>
      </w:r>
      <w:r w:rsidR="00F26221">
        <w:rPr>
          <w:rFonts w:asciiTheme="majorHAnsi" w:hAnsiTheme="majorHAnsi"/>
        </w:rPr>
        <w:t xml:space="preserve"> </w:t>
      </w:r>
      <w:r w:rsidRPr="00DA19D0">
        <w:rPr>
          <w:rFonts w:asciiTheme="majorHAnsi" w:hAnsiTheme="majorHAnsi"/>
        </w:rPr>
        <w:t>ms; echo time TE</w:t>
      </w:r>
      <w:r w:rsidR="00F26221">
        <w:rPr>
          <w:rFonts w:asciiTheme="majorHAnsi" w:hAnsiTheme="majorHAnsi"/>
        </w:rPr>
        <w:t xml:space="preserve"> </w:t>
      </w:r>
      <w:r w:rsidRPr="00DA19D0">
        <w:rPr>
          <w:rFonts w:asciiTheme="majorHAnsi" w:hAnsiTheme="majorHAnsi"/>
        </w:rPr>
        <w:t>=1.8</w:t>
      </w:r>
      <w:r w:rsidR="00F26221">
        <w:rPr>
          <w:rFonts w:asciiTheme="majorHAnsi" w:hAnsiTheme="majorHAnsi"/>
        </w:rPr>
        <w:t xml:space="preserve"> </w:t>
      </w:r>
      <w:r w:rsidRPr="00DA19D0">
        <w:rPr>
          <w:rFonts w:asciiTheme="majorHAnsi" w:hAnsiTheme="majorHAnsi"/>
        </w:rPr>
        <w:t>ms; 30 cardiac phases; slice thickness</w:t>
      </w:r>
      <w:r w:rsidR="00F26221">
        <w:rPr>
          <w:rFonts w:asciiTheme="majorHAnsi" w:hAnsiTheme="majorHAnsi"/>
        </w:rPr>
        <w:t xml:space="preserve"> </w:t>
      </w:r>
      <w:r w:rsidRPr="00DA19D0">
        <w:rPr>
          <w:rFonts w:asciiTheme="majorHAnsi" w:hAnsiTheme="majorHAnsi"/>
        </w:rPr>
        <w:t>=8</w:t>
      </w:r>
      <w:r w:rsidR="00F26221">
        <w:rPr>
          <w:rFonts w:asciiTheme="majorHAnsi" w:hAnsiTheme="majorHAnsi"/>
        </w:rPr>
        <w:t xml:space="preserve"> </w:t>
      </w:r>
      <w:r w:rsidRPr="00DA19D0">
        <w:rPr>
          <w:rFonts w:asciiTheme="majorHAnsi" w:hAnsiTheme="majorHAnsi"/>
        </w:rPr>
        <w:t>mm; slice gap</w:t>
      </w:r>
      <w:r w:rsidR="00F26221">
        <w:rPr>
          <w:rFonts w:asciiTheme="majorHAnsi" w:hAnsiTheme="majorHAnsi"/>
        </w:rPr>
        <w:t xml:space="preserve"> </w:t>
      </w:r>
      <w:r w:rsidRPr="00DA19D0">
        <w:rPr>
          <w:rFonts w:asciiTheme="majorHAnsi" w:hAnsiTheme="majorHAnsi"/>
        </w:rPr>
        <w:t>=2mm; SENSE factor</w:t>
      </w:r>
      <w:r w:rsidR="00F26221">
        <w:rPr>
          <w:rFonts w:asciiTheme="majorHAnsi" w:hAnsiTheme="majorHAnsi"/>
        </w:rPr>
        <w:t xml:space="preserve"> </w:t>
      </w:r>
      <w:r w:rsidRPr="00DA19D0">
        <w:rPr>
          <w:rFonts w:asciiTheme="majorHAnsi" w:hAnsiTheme="majorHAnsi"/>
        </w:rPr>
        <w:t>=2 for coil arrays; 1.6x1.3</w:t>
      </w:r>
      <w:r w:rsidR="00F26221">
        <w:rPr>
          <w:rFonts w:asciiTheme="majorHAnsi" w:hAnsiTheme="majorHAnsi"/>
        </w:rPr>
        <w:t xml:space="preserve"> </w:t>
      </w:r>
      <w:r w:rsidRPr="00DA19D0">
        <w:rPr>
          <w:rFonts w:asciiTheme="majorHAnsi" w:hAnsiTheme="majorHAnsi"/>
        </w:rPr>
        <w:t>mm in-plane scan resolution; 256x256 matrix; 1-2 slices/breath-hold; 15-25</w:t>
      </w:r>
      <w:r w:rsidR="00F26221">
        <w:rPr>
          <w:rFonts w:asciiTheme="majorHAnsi" w:hAnsiTheme="majorHAnsi"/>
        </w:rPr>
        <w:t xml:space="preserve"> </w:t>
      </w:r>
      <w:r w:rsidRPr="00DA19D0">
        <w:rPr>
          <w:rFonts w:asciiTheme="majorHAnsi" w:hAnsiTheme="majorHAnsi"/>
        </w:rPr>
        <w:t xml:space="preserve">min total MRI exam time). Systolic and diastolic BP </w:t>
      </w:r>
      <w:r w:rsidR="00506191" w:rsidRPr="00DA19D0">
        <w:rPr>
          <w:rFonts w:asciiTheme="majorHAnsi" w:hAnsiTheme="majorHAnsi"/>
        </w:rPr>
        <w:t xml:space="preserve">were </w:t>
      </w:r>
      <w:r w:rsidRPr="00DA19D0">
        <w:rPr>
          <w:rFonts w:asciiTheme="majorHAnsi" w:hAnsiTheme="majorHAnsi"/>
        </w:rPr>
        <w:t xml:space="preserve">measured from an upper-arm cuff using an </w:t>
      </w:r>
      <w:r w:rsidRPr="00DA19D0">
        <w:rPr>
          <w:rFonts w:asciiTheme="majorHAnsi" w:hAnsiTheme="majorHAnsi"/>
          <w:i/>
        </w:rPr>
        <w:t>In vivo Systems</w:t>
      </w:r>
      <w:r w:rsidRPr="00DA19D0">
        <w:rPr>
          <w:rFonts w:asciiTheme="majorHAnsi" w:hAnsiTheme="majorHAnsi"/>
        </w:rPr>
        <w:t xml:space="preserve"> (Orlando, FL) MRI-compatible pressure monitoring system before and after cine MRI, and averaged for PV-loop calculations.</w:t>
      </w:r>
    </w:p>
    <w:p w14:paraId="5EFAC4B6" w14:textId="70FC080F" w:rsidR="00F36300" w:rsidRPr="00DA19D0" w:rsidRDefault="009D61DE" w:rsidP="00C44D67">
      <w:pPr>
        <w:spacing w:after="120"/>
        <w:ind w:firstLine="720"/>
        <w:rPr>
          <w:rFonts w:asciiTheme="majorHAnsi" w:hAnsiTheme="majorHAnsi"/>
        </w:rPr>
      </w:pPr>
      <w:r w:rsidRPr="00DA19D0">
        <w:rPr>
          <w:rFonts w:asciiTheme="majorHAnsi" w:hAnsiTheme="majorHAnsi"/>
        </w:rPr>
        <w:t>Note that c</w:t>
      </w:r>
      <w:r w:rsidR="00F36300" w:rsidRPr="00DA19D0">
        <w:rPr>
          <w:rFonts w:asciiTheme="majorHAnsi" w:hAnsiTheme="majorHAnsi"/>
        </w:rPr>
        <w:t xml:space="preserve">ardiac work is also converted to kinetic energy carried by the blood leaving the ventricles. Although the blood’s speed during contraction can reach </w:t>
      </w:r>
      <w:r w:rsidR="00F26221">
        <w:rPr>
          <w:rFonts w:asciiTheme="majorHAnsi" w:hAnsiTheme="majorHAnsi"/>
        </w:rPr>
        <w:t>≈</w:t>
      </w:r>
      <w:r w:rsidR="00F36300" w:rsidRPr="00DA19D0">
        <w:rPr>
          <w:rFonts w:asciiTheme="majorHAnsi" w:hAnsiTheme="majorHAnsi"/>
        </w:rPr>
        <w:t xml:space="preserve">1m/s, the average is only </w:t>
      </w:r>
      <w:r w:rsidR="00F26221">
        <w:rPr>
          <w:rFonts w:asciiTheme="majorHAnsi" w:hAnsiTheme="majorHAnsi"/>
        </w:rPr>
        <w:t>≈</w:t>
      </w:r>
      <w:r w:rsidR="00F36300" w:rsidRPr="00DA19D0">
        <w:rPr>
          <w:rFonts w:asciiTheme="majorHAnsi" w:hAnsiTheme="majorHAnsi"/>
        </w:rPr>
        <w:t>20cm/s</w:t>
      </w:r>
      <w:r w:rsidR="00F36300"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"10.1002/mrm.21778", "ISBN" : "1522-2594 (Electronic)\\r0740-3194 (Linking)", "ISSN" : "1522-2594", "PMID" : "18956416", "abstract" : "Quantification of CINE phase contrast (PC)-MRI data is a challenging task because of the limited spatiotemporal resolution and signal-to-noise ratio (SNR). The method presented in this work combines B-spline interpolation and Green's theorem to provide optimized quantification of blood flow and vessel wall parameters. The B-spline model provided optimal derivatives of the measured three-directional blood velocities onto the vessel contour, as required for vectorial wall shear stress (WSS) computation. Eight planes distributed along the entire thoracic aorta were evaluated in a 19-volunteer study using both high-spatiotemporal-resolution planar two-dimensional (2D)-CINE-PC ( approximately 1.4 x 1.4 mm(2)/24.4 ms) and lower-resolution 3D-CINE-PC ( approximately 2.8 x 1.6 x 3 mm(3)/48.6 ms) with three-directional velocity encoding. Synthetic data, error propagation, and interindividual, intermodality, and interobserver variability were used to evaluate the reliability and reproducibility of the method. While the impact of MR measurement noise was only minor, the limited resolution of PC-MRI introduced systematic WSS underestimations. In vivo data demonstrated close agreement for flow and WSS between 2D- and 3D-CINE-PC as well as observers, and confirmed the reliability of the method. WSS analysis along the aorta revealed the presence of a circumferential WSS component accounting for 10-20%. Initial results in a patient with atherosclerosis suggest the potential of the method for understanding the formation and progression of cardiovascular diseases.", "author" : [ { "dropping-particle" : "", "family" : "Stalder", "given" : "A F", "non-dropping-particle" : "", "parse-names" : false, "suffix" : "" }, { "dropping-particle" : "", "family" : "Russe", "given" : "M F", "non-dropping-particle" : "", "parse-names" : false, "suffix" : "" }, { "dropping-particle" : "", "family" : "Frydrychowicz", "given" : "A", "non-dropping-particle" : "", "parse-names" : false, "suffix" : "" }, { "dropping-particle" : "", "family" : "Bock", "given" : "J", "non-dropping-particle" : "", "parse-names" : false, "suffix" : "" }, { "dropping-particle" : "", "family" : "Hennig", "given" : "J", "non-dropping-particle" : "", "parse-names" : false, "suffix" : "" }, { "dropping-particle" : "", "family" : "Markl", "given" : "M", "non-dropping-particle" : "", "parse-names" : false, "suffix" : "" } ], "container-title" : "Magnetic resonance in medicine : official journal of the Society of Magnetic Resonance in Medicine / Society of Magnetic Resonance in Medicine", "id" : "ITEM-1", "issued" : { "date-parts" : [ [ "2008" ] ] }, "page" : "1218-1231", "title" : "Quantitative 2D and 3D phase contrast MRI: optimized analysis of blood flow and vessel wall parameters.", "type" : "article-journal", "volume" : "60" }, "uris" : [ "http://www.mendeley.com/documents/?uuid=e9952a80-a6e0-428e-8b78-bf04c1184b7d" ] } ], "mendeley" : { "formattedCitation" : "[23]", "plainTextFormattedCitation" : "[23]", "previouslyFormattedCitation" : "[23]" }, "properties" : { "noteIndex" : 0 }, "schema" : "https://github.com/citation-style-language/schema/raw/master/csl-citation.json" }</w:instrText>
      </w:r>
      <w:r w:rsidR="00F36300" w:rsidRPr="00DA19D0">
        <w:rPr>
          <w:rFonts w:asciiTheme="majorHAnsi" w:hAnsiTheme="majorHAnsi"/>
        </w:rPr>
        <w:fldChar w:fldCharType="separate"/>
      </w:r>
      <w:r w:rsidR="00BA5A03" w:rsidRPr="00DA19D0">
        <w:rPr>
          <w:rFonts w:asciiTheme="majorHAnsi" w:hAnsiTheme="majorHAnsi"/>
          <w:noProof/>
        </w:rPr>
        <w:t>[23]</w:t>
      </w:r>
      <w:r w:rsidR="00F36300" w:rsidRPr="00DA19D0">
        <w:rPr>
          <w:rFonts w:asciiTheme="majorHAnsi" w:hAnsiTheme="majorHAnsi"/>
        </w:rPr>
        <w:fldChar w:fldCharType="end"/>
      </w:r>
      <w:r w:rsidR="00F36300" w:rsidRPr="00DA19D0">
        <w:rPr>
          <w:rFonts w:asciiTheme="majorHAnsi" w:hAnsiTheme="majorHAnsi"/>
        </w:rPr>
        <w:t>. For an average stroke volume of less than 100ml</w:t>
      </w:r>
      <w:r w:rsidR="00F36300"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"DOI" : "10.1002/jmri.10262", "ISBN" : "1053-1807 (Print)\\r1053-1807 (Linking)", "ISSN" : "1053-1807", "PMID" : "12594722", "abstract" : "PURPOSE: To establish normal ranges of left ventricular (LV) and right ventricular (RV) dimensions as determined by the current pulse sequences in cardiac magnetic resonance imaging (MRI). MATERIALS AND METHODS: Sixty normal subjects (30 male and 30 female; age range, 20-65) were examined; both turbo gradient echo (TGE) and steady-state free precession (SSFP) pulse sequences were used to obtain contiguous short-axis cine data sets from the ventricular apex to the base of the heart. The LV and RV volumes and LV mass were calculated by modified Simpson's rule. RESULTS: Normal ranges were established and indexed to both body surface area (BSA) and height. There were statistically significant differences in the measurements between the genders and between TGE and SSFP pulse sequences. For TGE the LV end-diastolic volume (EDV)/BSA (mL/m(2)) in males was 74.4 +/- 14.6 and in females was 70.9 +/- 11.7, while in SSFP in males it was 82.3 +/- 14.7 and in females it was 77.7 +/- 10.8. For the TGE the LV mass/BSA (g/m(2)) in males was 77.8 +/- 9.1 and in females it was 61.5 +/- 7.5, while in SSFP in males it was 64.7 +/- 9.3 and in females it was 52.0 +/- 7.4. For TGE the RV EDV/BSA (mL/m(2)) in males was 78.4 +/- 14.0 and in females it was 67.5 +/- 12.7, while in SSFP in males it was 86.2 +/- 14.1 and in females it was 75.2 +/- 13.8. CONCLUSION: We have provided normal ranges that are gender specific as well as data that can be used for age-specific normal ranges for both SSFP and TGE pulse sequences.", "author" : [ { "dropping-particle" : "", "family" : "Alfakih", "given" : "Khaled", "non-dropping-particle" : "", "parse-names" : false, "suffix" : "" }, { "dropping-particle" : "", "family" : "Plein", "given" : "Sven", "non-dropping-particle" : "", "parse-names" : false, "suffix" : "" }, { "dropping-particle" : "", "family" : "Thiele", "given" : "Holger", "non-dropping-particle" : "", "parse-names" : false, "suffix" : "" }, { "dropping-particle" : "", "family" : "Jones", "given" : "Tim", "non-dropping-particle" : "", "parse-names" : false, "suffix" : "" }, { "dropping-particle" : "", "family" : "Ridgway", "given" : "John P", "non-dropping-particle" : "", "parse-names" : false, "suffix" : "" }, { "dropping-particle" : "", "family" : "Sivananthan", "given" : "Mohan U", "non-dropping-particle" : "", "parse-names" : false, "suffix" : "" } ], "container-title" : "Journal of magnetic resonance imaging : JMRI", "id" : "ITEM-1", "issued" : { "date-parts" : [ [ "2003" ] ] }, "page" : "323-329", "title" : "Normal human left and right ventricular dimensions for MRI as assessed by turbo gradient echo and steady-state free precession imaging sequences.", "type" : "article-journal", "volume" : "17" }, "uris" : [ "http://www.mendeley.com/documents/?uuid=58707550-71bf-4760-86a7-41703afc1338" ] } ], "mendeley" : { "formattedCitation" : "[24]", "plainTextFormattedCitation" : "[24]", "previouslyFormattedCitation" : "[24]" }, "properties" : { "noteIndex" : 0 }, "schema" : "https://github.com/citation-style-language/schema/raw/master/csl-citation.json" }</w:instrText>
      </w:r>
      <w:r w:rsidR="00F36300" w:rsidRPr="00DA19D0">
        <w:rPr>
          <w:rFonts w:asciiTheme="majorHAnsi" w:hAnsiTheme="majorHAnsi"/>
        </w:rPr>
        <w:fldChar w:fldCharType="separate"/>
      </w:r>
      <w:r w:rsidR="00BA5A03" w:rsidRPr="00DA19D0">
        <w:rPr>
          <w:rFonts w:asciiTheme="majorHAnsi" w:hAnsiTheme="majorHAnsi"/>
          <w:noProof/>
        </w:rPr>
        <w:t>[24]</w:t>
      </w:r>
      <w:r w:rsidR="00F36300" w:rsidRPr="00DA19D0">
        <w:rPr>
          <w:rFonts w:asciiTheme="majorHAnsi" w:hAnsiTheme="majorHAnsi"/>
        </w:rPr>
        <w:fldChar w:fldCharType="end"/>
      </w:r>
      <w:r w:rsidR="00F36300" w:rsidRPr="00DA19D0">
        <w:rPr>
          <w:rFonts w:asciiTheme="majorHAnsi" w:hAnsiTheme="majorHAnsi"/>
        </w:rPr>
        <w:t xml:space="preserve">, this corresponds to only </w:t>
      </w:r>
      <w:r w:rsidR="00F26221">
        <w:rPr>
          <w:rFonts w:asciiTheme="majorHAnsi" w:hAnsiTheme="majorHAnsi"/>
        </w:rPr>
        <w:t>≈</w:t>
      </w:r>
      <w:r w:rsidR="00F36300" w:rsidRPr="00DA19D0">
        <w:rPr>
          <w:rFonts w:asciiTheme="majorHAnsi" w:hAnsiTheme="majorHAnsi"/>
        </w:rPr>
        <w:t xml:space="preserve">2mJ which is minute (~0.2%) compared to the pump energy </w:t>
      </w:r>
      <w:r w:rsidR="00F26221" w:rsidRPr="00DA19D0">
        <w:rPr>
          <w:rFonts w:asciiTheme="majorHAnsi" w:hAnsiTheme="majorHAnsi"/>
        </w:rPr>
        <w:t>(</w:t>
      </w:r>
      <w:r w:rsidR="00F26221">
        <w:rPr>
          <w:rFonts w:asciiTheme="majorHAnsi" w:hAnsiTheme="majorHAnsi"/>
        </w:rPr>
        <w:t>≈</w:t>
      </w:r>
      <w:r w:rsidR="00F36300" w:rsidRPr="00DA19D0">
        <w:rPr>
          <w:rFonts w:asciiTheme="majorHAnsi" w:hAnsiTheme="majorHAnsi"/>
        </w:rPr>
        <w:t xml:space="preserve">1J), and </w:t>
      </w:r>
      <w:r w:rsidRPr="00DA19D0">
        <w:rPr>
          <w:rFonts w:asciiTheme="majorHAnsi" w:hAnsiTheme="majorHAnsi"/>
        </w:rPr>
        <w:t>wa</w:t>
      </w:r>
      <w:r w:rsidR="00F36300" w:rsidRPr="00DA19D0">
        <w:rPr>
          <w:rFonts w:asciiTheme="majorHAnsi" w:hAnsiTheme="majorHAnsi"/>
        </w:rPr>
        <w:t>s therefore neglected.</w:t>
      </w:r>
    </w:p>
    <w:p w14:paraId="627D4711" w14:textId="77777777" w:rsidR="00F36300" w:rsidRPr="00DA19D0" w:rsidRDefault="00F36300" w:rsidP="00F36300">
      <w:pPr>
        <w:pStyle w:val="Heading2"/>
        <w:rPr>
          <w:rFonts w:asciiTheme="majorHAnsi" w:hAnsiTheme="majorHAnsi"/>
        </w:rPr>
      </w:pPr>
      <w:r w:rsidRPr="00DA19D0">
        <w:rPr>
          <w:rFonts w:asciiTheme="majorHAnsi" w:hAnsiTheme="majorHAnsi"/>
        </w:rPr>
        <w:t>MRI data analysis</w:t>
      </w:r>
    </w:p>
    <w:p w14:paraId="7B1C3AE7" w14:textId="4F8A5EDB" w:rsidR="00F36300" w:rsidRPr="00DA19D0" w:rsidRDefault="00F36300" w:rsidP="00F36300">
      <w:pPr>
        <w:rPr>
          <w:rFonts w:asciiTheme="majorHAnsi" w:hAnsiTheme="majorHAnsi"/>
        </w:rPr>
      </w:pPr>
      <w:r w:rsidRPr="00DA19D0">
        <w:rPr>
          <w:rFonts w:asciiTheme="majorHAnsi" w:hAnsiTheme="majorHAnsi"/>
        </w:rPr>
        <w:t xml:space="preserve">The inner and outer contours of the </w:t>
      </w:r>
      <w:r w:rsidR="004B1BE5" w:rsidRPr="00DA19D0">
        <w:rPr>
          <w:rFonts w:asciiTheme="majorHAnsi" w:hAnsiTheme="majorHAnsi"/>
        </w:rPr>
        <w:t xml:space="preserve">left ventricle </w:t>
      </w:r>
      <w:r w:rsidRPr="00DA19D0">
        <w:rPr>
          <w:rFonts w:asciiTheme="majorHAnsi" w:hAnsiTheme="majorHAnsi"/>
        </w:rPr>
        <w:t xml:space="preserve">were manually delineated in all short-axis MRI sections at all time points. The </w:t>
      </w:r>
      <w:r w:rsidR="004B1BE5" w:rsidRPr="00DA19D0">
        <w:rPr>
          <w:rFonts w:asciiTheme="majorHAnsi" w:hAnsiTheme="majorHAnsi"/>
        </w:rPr>
        <w:t>left ventricular (</w:t>
      </w:r>
      <w:r w:rsidRPr="00DA19D0">
        <w:rPr>
          <w:rFonts w:asciiTheme="majorHAnsi" w:hAnsiTheme="majorHAnsi"/>
        </w:rPr>
        <w:t>LV</w:t>
      </w:r>
      <w:r w:rsidR="004B1BE5" w:rsidRPr="00DA19D0">
        <w:rPr>
          <w:rFonts w:asciiTheme="majorHAnsi" w:hAnsiTheme="majorHAnsi"/>
        </w:rPr>
        <w:t>)</w:t>
      </w:r>
      <w:r w:rsidRPr="00DA19D0">
        <w:rPr>
          <w:rFonts w:asciiTheme="majorHAnsi" w:hAnsiTheme="majorHAnsi"/>
        </w:rPr>
        <w:t xml:space="preserve"> mass (LVM) was calculated from the difference between the two contours at end diastole </w:t>
      </w:r>
      <w:r w:rsidR="00286E75" w:rsidRPr="00DA19D0">
        <w:rPr>
          <w:rFonts w:asciiTheme="majorHAnsi" w:hAnsiTheme="majorHAnsi"/>
        </w:rPr>
        <w:t xml:space="preserve">summed over all slices and </w:t>
      </w:r>
      <w:r w:rsidRPr="00DA19D0">
        <w:rPr>
          <w:rFonts w:asciiTheme="majorHAnsi" w:hAnsiTheme="majorHAnsi"/>
        </w:rPr>
        <w:t xml:space="preserve">multiplied by SG. The LV blood volume was calculated at each cardiac phase by summing the blood volumes in all </w:t>
      </w:r>
      <w:r w:rsidR="000E5262" w:rsidRPr="00DA19D0">
        <w:rPr>
          <w:rFonts w:asciiTheme="majorHAnsi" w:hAnsiTheme="majorHAnsi"/>
        </w:rPr>
        <w:t xml:space="preserve">adjacent myocardial </w:t>
      </w:r>
      <w:r w:rsidRPr="00DA19D0">
        <w:rPr>
          <w:rFonts w:asciiTheme="majorHAnsi" w:hAnsiTheme="majorHAnsi"/>
        </w:rPr>
        <w:t>sections, and its derivative determined after temporal filtering to mitigate the effects of noise. The volume change was multiplied by the pressure waveform to calculate the rate of mechanical power consumption, per Eq. A3.</w:t>
      </w:r>
    </w:p>
    <w:p w14:paraId="6CA9F722" w14:textId="186272F6" w:rsidR="00931B8C" w:rsidRPr="00DA19D0" w:rsidRDefault="00241C89" w:rsidP="00C44D67">
      <w:pPr>
        <w:ind w:firstLine="720"/>
        <w:rPr>
          <w:rFonts w:asciiTheme="majorHAnsi" w:hAnsiTheme="majorHAnsi"/>
        </w:rPr>
      </w:pPr>
      <w:r w:rsidRPr="00DA19D0">
        <w:rPr>
          <w:rFonts w:asciiTheme="majorHAnsi" w:hAnsiTheme="majorHAnsi"/>
        </w:rPr>
        <w:t xml:space="preserve">The stroke work (SW) was obtained from the integral of the PV work. The ‘potential energy’ (PE) was estimated from the line connecting the end-systolic PV-point in the PV-loops </w:t>
      </w:r>
      <w:r w:rsidRPr="00DA19D0">
        <w:rPr>
          <w:rFonts w:asciiTheme="majorHAnsi" w:hAnsiTheme="majorHAnsi"/>
        </w:rPr>
        <w:lastRenderedPageBreak/>
        <w:t>(Fig. 2), with an unstressed volume V</w:t>
      </w:r>
      <w:r w:rsidRPr="00DA19D0">
        <w:rPr>
          <w:rFonts w:asciiTheme="majorHAnsi" w:hAnsiTheme="majorHAnsi"/>
          <w:vertAlign w:val="subscript"/>
        </w:rPr>
        <w:t>0</w:t>
      </w:r>
      <w:r w:rsidRPr="00DA19D0">
        <w:rPr>
          <w:rFonts w:asciiTheme="majorHAnsi" w:hAnsiTheme="majorHAnsi"/>
        </w:rPr>
        <w:t>, assumed negligible</w:t>
      </w:r>
      <w:r w:rsidRPr="00DA19D0">
        <w:rPr>
          <w:rFonts w:asciiTheme="majorHAnsi" w:hAnsiTheme="majorHAnsi"/>
        </w:rPr>
        <w:fldChar w:fldCharType="begin" w:fldLock="1"/>
      </w:r>
      <w:r w:rsidR="00BA5A03" w:rsidRPr="00DA19D0">
        <w:rPr>
          <w:rFonts w:asciiTheme="majorHAnsi" w:hAnsiTheme="majorHAnsi"/>
        </w:rPr>
        <w:instrText>ADDIN CSL_CITATION { "citationItems" : [ { "id" : "ITEM-1", "itemData" : { "ISBN" : "1876-7591 (Electronic)", "ISSN" : "1876-7591", "PMID" : "19909930", "abstract" : "OBJECTIVES: This study sought to develop and validate a method for the integrated analysis of systolic and diastolic ventricular function. BACKGROUND: An integrated approach to assess ventricular pump function, myocontractility (end-systolic pressure-volume relationship [ESPVR]), and diastolic compliance (end-diastolic pressure-volume relation [EDPVR]) is of high clinical value. Cardiac magnetic resonance (CMR) is well established for measuring global pump function, and catheterization-combined CMR was previously shown to accurately measure ESPVR, but not yet the EDPVR. METHODS: In 8 pigs, the CMR technique was compared with conductance catheter methods (gold standard) for measuring the EDPVR in the left and right ventricle. Measurements were performed at rest and during dobutamine administration. For CMR, the ESPVR was estimated with a single-beat approach by synchronizing invasive ventricular pressures with cine CMR-derived ventricular volumes. The EDPVR was determ`ined during pre-load reduction from additional volume data that were obtained from real-time velocity-encoded CMR pulmonary/aortic blood flow measurements. Pre-load reduction was achieved by transient balloon occlusion of the inferior vena cava. The stiffness coefficient beta was calculated by an exponential fit from the EDPVR. After validation in the animal experiments, the EDPVR was assessed in a pilot study of 3 patients with a single ventricle using identical CMR and conductance catheter techniques. RESULTS: Bland-Altman tests showed good agreement between conductance catheter-derived and CMR-derived EDPVR. In both ventricles of the pigs, dobutamine enhanced myocontractility (p &lt; 0.01), increased stroke volume (p &lt; 0.01), and improved diastolic function. The latter was evidenced by shorter early relaxation (p &lt; 0.05), a downward shift of the EDPVR, and a decreased stiffness coefficient beta (p &lt; 0.05). In contrast, in the patients, early relaxation was inconspicuous but the EDPVR shifted left-upward and the stiffness constant remained unchanged. The observed changes in diastolic function were not significantly different when measured with conductance catheter and CMR. CONCLUSIONS: This novel CMR method provides differential information about diastolic function in conjunction with parameters of systolic contractility and global pump function.", "author" : [ { "dropping-particle" : "", "family" : "Schmitt", "given" : "Boris", "non-dropping-particle" : "", "parse-names" : false, "suffix" : "" }, { "dropping-particle" : "", "family" : "Steendijk", "given" : "Paul", "non-dropping-particle" : "", "parse-names" : false, "suffix" : "" }, { "dropping-particle" : "", "family" : "Lunze", "given" : "Karsten", "non-dropping-particle" : "", "parse-names" : false, "suffix" : "" }, { "dropping-particle" : "", "family" : "Ovroutski", "given" : "Stanislav", "non-dropping-particle" : "", "parse-names" : false, "suffix" : "" }, { "dropping-particle" : "", "family" : "Falkenberg", "given" : "Jan", "non-dropping-particle" : "", "parse-names" : false, "suffix" : "" }, { "dropping-particle" : "", "family" : "Rahmanzadeh", "given" : "Pedram", "non-dropping-particle" : "", "parse-names" : false, "suffix" : "" }, { "dropping-particle" : "", "family" : "Maarouf", "given" : "Nizar", "non-dropping-particle" : "", "parse-names" : false, "suffix" : "" }, { "dropping-particle" : "", "family" : "Ewert", "given" : "Peter", "non-dropping-particle" : "", "parse-names" : false, "suffix" : "" }, { "dropping-particle" : "", "family" : "Berger", "given" : "Felix", "non-dropping-particle" : "", "parse-names" : false, "suffix" : "" }, { "dropping-particle" : "", "family" : "Kuehne", "given" : "Titus", "non-dropping-particle" : "", "parse-names" : false, "suffix" : "" } ], "container-title" : "JACC. Cardiovascular imaging", "id" : "ITEM-1", "issued" : { "date-parts" : [ [ "2009" ] ] }, "page" : "1271-1281", "title" : "Integrated assessment of diastolic and systolic ventricular function using diagnostic cardiac magnetic resonance catheterization: validation in pigs and application in a clinical pilot study.", "type" : "article-journal", "volume" : "2" }, "uris" : [ "http://www.mendeley.com/documents/?uuid=ccdca421-a276-420c-9557-97cd3f6092eb" ] } ], "mendeley" : { "formattedCitation" : "[21]", "plainTextFormattedCitation" : "[21]", "previouslyFormattedCitation" : "[21]" }, "properties" : { "noteIndex" : 0 }, "schema" : "https://github.com/citation-style-language/schema/raw/master/csl-citation.json" }</w:instrText>
      </w:r>
      <w:r w:rsidRPr="00DA19D0">
        <w:rPr>
          <w:rFonts w:asciiTheme="majorHAnsi" w:hAnsiTheme="majorHAnsi"/>
        </w:rPr>
        <w:fldChar w:fldCharType="separate"/>
      </w:r>
      <w:r w:rsidR="00BA5A03" w:rsidRPr="00DA19D0">
        <w:rPr>
          <w:rFonts w:asciiTheme="majorHAnsi" w:hAnsiTheme="majorHAnsi"/>
          <w:noProof/>
        </w:rPr>
        <w:t>[21]</w:t>
      </w:r>
      <w:r w:rsidRPr="00DA19D0">
        <w:rPr>
          <w:rFonts w:asciiTheme="majorHAnsi" w:hAnsiTheme="majorHAnsi"/>
        </w:rPr>
        <w:fldChar w:fldCharType="end"/>
      </w:r>
      <w:r w:rsidRPr="00DA19D0">
        <w:rPr>
          <w:rFonts w:asciiTheme="majorHAnsi" w:hAnsiTheme="majorHAnsi"/>
        </w:rPr>
        <w:t>. The total mechanical energy (PVA) was estimated by the sum, SW+PE.</w:t>
      </w:r>
    </w:p>
    <w:p w14:paraId="4F7ACB76" w14:textId="7086BE00" w:rsidR="00931B8C" w:rsidRPr="00DA19D0" w:rsidRDefault="00931B8C" w:rsidP="001A67FC">
      <w:pPr>
        <w:ind w:firstLine="720"/>
        <w:rPr>
          <w:rFonts w:asciiTheme="majorHAnsi" w:hAnsiTheme="majorHAnsi"/>
        </w:rPr>
      </w:pPr>
      <w:r w:rsidRPr="00DA19D0">
        <w:rPr>
          <w:rFonts w:asciiTheme="majorHAnsi" w:hAnsiTheme="majorHAnsi"/>
        </w:rPr>
        <w:t xml:space="preserve">The effect of </w:t>
      </w:r>
      <w:r w:rsidR="00181B44" w:rsidRPr="00DA19D0">
        <w:rPr>
          <w:rFonts w:asciiTheme="majorHAnsi" w:hAnsiTheme="majorHAnsi"/>
        </w:rPr>
        <w:t xml:space="preserve">assuming </w:t>
      </w:r>
      <w:r w:rsidRPr="00DA19D0">
        <w:rPr>
          <w:rFonts w:asciiTheme="majorHAnsi" w:hAnsiTheme="majorHAnsi"/>
        </w:rPr>
        <w:t xml:space="preserve">a square pressure waveform was simulated </w:t>
      </w:r>
      <w:r w:rsidR="002D39E5" w:rsidRPr="00DA19D0">
        <w:rPr>
          <w:rFonts w:asciiTheme="majorHAnsi" w:hAnsiTheme="majorHAnsi"/>
        </w:rPr>
        <w:t>by comparing</w:t>
      </w:r>
      <w:r w:rsidRPr="00DA19D0">
        <w:rPr>
          <w:rFonts w:asciiTheme="majorHAnsi" w:hAnsiTheme="majorHAnsi"/>
        </w:rPr>
        <w:t xml:space="preserve"> </w:t>
      </w:r>
      <w:r w:rsidR="00181B44" w:rsidRPr="00DA19D0">
        <w:rPr>
          <w:rFonts w:asciiTheme="majorHAnsi" w:hAnsiTheme="majorHAnsi"/>
        </w:rPr>
        <w:t>a half-</w:t>
      </w:r>
      <w:r w:rsidRPr="00DA19D0">
        <w:rPr>
          <w:rFonts w:asciiTheme="majorHAnsi" w:hAnsiTheme="majorHAnsi"/>
        </w:rPr>
        <w:t xml:space="preserve">sinusoid </w:t>
      </w:r>
      <w:r w:rsidR="005704A4" w:rsidRPr="00DA19D0">
        <w:rPr>
          <w:rFonts w:asciiTheme="majorHAnsi" w:hAnsiTheme="majorHAnsi"/>
        </w:rPr>
        <w:t xml:space="preserve">pressure </w:t>
      </w:r>
      <w:r w:rsidR="00181B44" w:rsidRPr="00DA19D0">
        <w:rPr>
          <w:rFonts w:asciiTheme="majorHAnsi" w:hAnsiTheme="majorHAnsi"/>
        </w:rPr>
        <w:t xml:space="preserve">waveform </w:t>
      </w:r>
      <w:r w:rsidRPr="00DA19D0">
        <w:rPr>
          <w:rFonts w:asciiTheme="majorHAnsi" w:hAnsiTheme="majorHAnsi"/>
        </w:rPr>
        <w:t>during systole</w:t>
      </w:r>
      <w:r w:rsidR="00181B44" w:rsidRPr="00DA19D0">
        <w:rPr>
          <w:rFonts w:asciiTheme="majorHAnsi" w:hAnsiTheme="majorHAnsi"/>
        </w:rPr>
        <w:t>, starting</w:t>
      </w:r>
      <w:r w:rsidR="002D39E5" w:rsidRPr="00DA19D0">
        <w:rPr>
          <w:rFonts w:asciiTheme="majorHAnsi" w:hAnsiTheme="majorHAnsi"/>
        </w:rPr>
        <w:t xml:space="preserve"> and </w:t>
      </w:r>
      <w:r w:rsidR="00181B44" w:rsidRPr="00DA19D0">
        <w:rPr>
          <w:rFonts w:asciiTheme="majorHAnsi" w:hAnsiTheme="majorHAnsi"/>
        </w:rPr>
        <w:t>ending at the mean systolic</w:t>
      </w:r>
      <w:r w:rsidR="002D39E5" w:rsidRPr="00DA19D0">
        <w:rPr>
          <w:rFonts w:asciiTheme="majorHAnsi" w:hAnsiTheme="majorHAnsi"/>
        </w:rPr>
        <w:t xml:space="preserve"> and </w:t>
      </w:r>
      <w:r w:rsidR="00181B44" w:rsidRPr="00DA19D0">
        <w:rPr>
          <w:rFonts w:asciiTheme="majorHAnsi" w:hAnsiTheme="majorHAnsi"/>
        </w:rPr>
        <w:t xml:space="preserve">diastolic </w:t>
      </w:r>
      <w:r w:rsidRPr="00DA19D0">
        <w:rPr>
          <w:rFonts w:asciiTheme="majorHAnsi" w:hAnsiTheme="majorHAnsi"/>
        </w:rPr>
        <w:t>BP</w:t>
      </w:r>
      <w:r w:rsidR="002D39E5" w:rsidRPr="00DA19D0">
        <w:rPr>
          <w:rFonts w:asciiTheme="majorHAnsi" w:hAnsiTheme="majorHAnsi"/>
        </w:rPr>
        <w:t>, respectively,</w:t>
      </w:r>
      <w:r w:rsidRPr="00DA19D0">
        <w:rPr>
          <w:rFonts w:asciiTheme="majorHAnsi" w:hAnsiTheme="majorHAnsi"/>
        </w:rPr>
        <w:t xml:space="preserve"> </w:t>
      </w:r>
      <w:r w:rsidR="001F5552">
        <w:rPr>
          <w:rFonts w:asciiTheme="majorHAnsi" w:hAnsiTheme="majorHAnsi"/>
        </w:rPr>
        <w:t xml:space="preserve">as listed in </w:t>
      </w:r>
      <w:r w:rsidRPr="00DA19D0">
        <w:rPr>
          <w:rFonts w:asciiTheme="majorHAnsi" w:hAnsiTheme="majorHAnsi"/>
        </w:rPr>
        <w:t>Table 1</w:t>
      </w:r>
      <w:r w:rsidR="001F5552">
        <w:rPr>
          <w:rFonts w:asciiTheme="majorHAnsi" w:hAnsiTheme="majorHAnsi"/>
        </w:rPr>
        <w:t xml:space="preserve"> of the main manuscript</w:t>
      </w:r>
      <w:r w:rsidR="00181B44" w:rsidRPr="00DA19D0">
        <w:rPr>
          <w:rFonts w:asciiTheme="majorHAnsi" w:hAnsiTheme="majorHAnsi"/>
        </w:rPr>
        <w:t xml:space="preserve">. </w:t>
      </w:r>
      <w:r w:rsidR="002D39E5" w:rsidRPr="00DA19D0">
        <w:rPr>
          <w:rFonts w:asciiTheme="majorHAnsi" w:hAnsiTheme="majorHAnsi"/>
        </w:rPr>
        <w:t>With</w:t>
      </w:r>
      <w:r w:rsidR="00181B44" w:rsidRPr="00DA19D0">
        <w:rPr>
          <w:rFonts w:asciiTheme="majorHAnsi" w:hAnsiTheme="majorHAnsi"/>
        </w:rPr>
        <w:t xml:space="preserve"> a similar half-sinusoidal waveform</w:t>
      </w:r>
      <w:r w:rsidR="002D39E5" w:rsidRPr="00DA19D0">
        <w:rPr>
          <w:rFonts w:asciiTheme="majorHAnsi" w:hAnsiTheme="majorHAnsi"/>
        </w:rPr>
        <w:t xml:space="preserve"> for the volume</w:t>
      </w:r>
      <w:r w:rsidR="00181B44" w:rsidRPr="00DA19D0">
        <w:rPr>
          <w:rFonts w:asciiTheme="majorHAnsi" w:hAnsiTheme="majorHAnsi"/>
        </w:rPr>
        <w:t xml:space="preserve">, </w:t>
      </w:r>
      <w:r w:rsidR="002D39E5" w:rsidRPr="00DA19D0">
        <w:rPr>
          <w:rFonts w:asciiTheme="majorHAnsi" w:hAnsiTheme="majorHAnsi"/>
        </w:rPr>
        <w:t>the</w:t>
      </w:r>
      <w:r w:rsidRPr="00DA19D0">
        <w:rPr>
          <w:rFonts w:asciiTheme="majorHAnsi" w:hAnsiTheme="majorHAnsi"/>
        </w:rPr>
        <w:t xml:space="preserve"> </w:t>
      </w:r>
      <w:r w:rsidR="00181B44" w:rsidRPr="00DA19D0">
        <w:rPr>
          <w:rFonts w:asciiTheme="majorHAnsi" w:hAnsiTheme="majorHAnsi"/>
        </w:rPr>
        <w:t xml:space="preserve">square pressure waveform </w:t>
      </w:r>
      <w:r w:rsidRPr="00DA19D0">
        <w:rPr>
          <w:rFonts w:asciiTheme="majorHAnsi" w:hAnsiTheme="majorHAnsi"/>
        </w:rPr>
        <w:t>underestimate</w:t>
      </w:r>
      <w:r w:rsidR="00C853EB" w:rsidRPr="00DA19D0">
        <w:rPr>
          <w:rFonts w:asciiTheme="majorHAnsi" w:hAnsiTheme="majorHAnsi"/>
        </w:rPr>
        <w:t>d</w:t>
      </w:r>
      <w:r w:rsidRPr="00DA19D0">
        <w:rPr>
          <w:rFonts w:asciiTheme="majorHAnsi" w:hAnsiTheme="majorHAnsi"/>
        </w:rPr>
        <w:t xml:space="preserve"> </w:t>
      </w:r>
      <w:r w:rsidR="002D39E5" w:rsidRPr="00DA19D0">
        <w:rPr>
          <w:rFonts w:asciiTheme="majorHAnsi" w:hAnsiTheme="majorHAnsi"/>
        </w:rPr>
        <w:t xml:space="preserve">the </w:t>
      </w:r>
      <w:r w:rsidRPr="00DA19D0">
        <w:rPr>
          <w:rFonts w:asciiTheme="majorHAnsi" w:hAnsiTheme="majorHAnsi"/>
        </w:rPr>
        <w:t xml:space="preserve">peak power </w:t>
      </w:r>
      <w:r w:rsidR="002D39E5" w:rsidRPr="00DA19D0">
        <w:rPr>
          <w:rFonts w:asciiTheme="majorHAnsi" w:hAnsiTheme="majorHAnsi"/>
        </w:rPr>
        <w:t xml:space="preserve">of the sinusoidal wave </w:t>
      </w:r>
      <w:r w:rsidRPr="00DA19D0">
        <w:rPr>
          <w:rFonts w:asciiTheme="majorHAnsi" w:hAnsiTheme="majorHAnsi"/>
        </w:rPr>
        <w:t xml:space="preserve">by </w:t>
      </w:r>
      <w:r w:rsidR="00181B44" w:rsidRPr="00DA19D0">
        <w:rPr>
          <w:rFonts w:asciiTheme="majorHAnsi" w:hAnsiTheme="majorHAnsi"/>
        </w:rPr>
        <w:t>10.5</w:t>
      </w:r>
      <w:r w:rsidRPr="00DA19D0">
        <w:rPr>
          <w:rFonts w:asciiTheme="majorHAnsi" w:hAnsiTheme="majorHAnsi"/>
        </w:rPr>
        <w:t>%</w:t>
      </w:r>
      <w:r w:rsidR="002D39E5" w:rsidRPr="00DA19D0">
        <w:rPr>
          <w:rFonts w:asciiTheme="majorHAnsi" w:hAnsiTheme="majorHAnsi"/>
        </w:rPr>
        <w:t xml:space="preserve">, and </w:t>
      </w:r>
      <w:r w:rsidR="00C853EB" w:rsidRPr="00DA19D0">
        <w:rPr>
          <w:rFonts w:asciiTheme="majorHAnsi" w:hAnsiTheme="majorHAnsi"/>
        </w:rPr>
        <w:t>might</w:t>
      </w:r>
      <w:r w:rsidR="002D39E5" w:rsidRPr="00DA19D0">
        <w:rPr>
          <w:rFonts w:asciiTheme="majorHAnsi" w:hAnsiTheme="majorHAnsi"/>
        </w:rPr>
        <w:t xml:space="preserve"> </w:t>
      </w:r>
      <w:r w:rsidR="00176BFB" w:rsidRPr="00DA19D0">
        <w:rPr>
          <w:rFonts w:asciiTheme="majorHAnsi" w:hAnsiTheme="majorHAnsi"/>
        </w:rPr>
        <w:t xml:space="preserve">thus </w:t>
      </w:r>
      <w:r w:rsidR="002D39E5" w:rsidRPr="00DA19D0">
        <w:rPr>
          <w:rFonts w:asciiTheme="majorHAnsi" w:hAnsiTheme="majorHAnsi"/>
        </w:rPr>
        <w:t>be considered conservative.</w:t>
      </w:r>
      <w:r w:rsidRPr="00DA19D0">
        <w:rPr>
          <w:rFonts w:asciiTheme="majorHAnsi" w:hAnsiTheme="majorHAnsi"/>
        </w:rPr>
        <w:t xml:space="preserve"> The effect </w:t>
      </w:r>
      <w:r w:rsidR="00181B44" w:rsidRPr="00DA19D0">
        <w:rPr>
          <w:rFonts w:asciiTheme="majorHAnsi" w:hAnsiTheme="majorHAnsi"/>
        </w:rPr>
        <w:t xml:space="preserve">on average power </w:t>
      </w:r>
      <w:r w:rsidR="002D39E5" w:rsidRPr="00DA19D0">
        <w:rPr>
          <w:rFonts w:asciiTheme="majorHAnsi" w:hAnsiTheme="majorHAnsi"/>
        </w:rPr>
        <w:t xml:space="preserve">of neglecting diastolic pressure </w:t>
      </w:r>
      <w:r w:rsidR="00181B44" w:rsidRPr="00DA19D0">
        <w:rPr>
          <w:rFonts w:asciiTheme="majorHAnsi" w:hAnsiTheme="majorHAnsi"/>
        </w:rPr>
        <w:t xml:space="preserve">was </w:t>
      </w:r>
      <w:r w:rsidR="005704A4" w:rsidRPr="00DA19D0">
        <w:rPr>
          <w:rFonts w:asciiTheme="majorHAnsi" w:hAnsiTheme="majorHAnsi"/>
        </w:rPr>
        <w:t>investigated</w:t>
      </w:r>
      <w:r w:rsidR="00181B44" w:rsidRPr="00DA19D0">
        <w:rPr>
          <w:rFonts w:asciiTheme="majorHAnsi" w:hAnsiTheme="majorHAnsi"/>
        </w:rPr>
        <w:t xml:space="preserve"> by </w:t>
      </w:r>
      <w:r w:rsidR="002D39E5" w:rsidRPr="00DA19D0">
        <w:rPr>
          <w:rFonts w:asciiTheme="majorHAnsi" w:hAnsiTheme="majorHAnsi"/>
        </w:rPr>
        <w:t xml:space="preserve">linearly </w:t>
      </w:r>
      <w:r w:rsidR="00181B44" w:rsidRPr="00DA19D0">
        <w:rPr>
          <w:rFonts w:asciiTheme="majorHAnsi" w:hAnsiTheme="majorHAnsi"/>
        </w:rPr>
        <w:t>varying end-diastolic pressure (EDP) up to 20mmHg</w:t>
      </w:r>
      <w:r w:rsidRPr="00DA19D0">
        <w:rPr>
          <w:rFonts w:asciiTheme="majorHAnsi" w:hAnsiTheme="majorHAnsi"/>
        </w:rPr>
        <w:t xml:space="preserve">. </w:t>
      </w:r>
      <w:r w:rsidR="005704A4" w:rsidRPr="00DA19D0">
        <w:rPr>
          <w:rFonts w:asciiTheme="majorHAnsi" w:hAnsiTheme="majorHAnsi"/>
        </w:rPr>
        <w:t xml:space="preserve">The variations in </w:t>
      </w:r>
      <w:r w:rsidR="002D39E5" w:rsidRPr="00DA19D0">
        <w:rPr>
          <w:rFonts w:asciiTheme="majorHAnsi" w:hAnsiTheme="majorHAnsi"/>
        </w:rPr>
        <w:t>EDP</w:t>
      </w:r>
      <w:r w:rsidR="005704A4" w:rsidRPr="00DA19D0">
        <w:rPr>
          <w:rFonts w:asciiTheme="majorHAnsi" w:hAnsiTheme="majorHAnsi"/>
        </w:rPr>
        <w:t xml:space="preserve"> affected</w:t>
      </w:r>
      <w:r w:rsidRPr="00DA19D0">
        <w:rPr>
          <w:rFonts w:asciiTheme="majorHAnsi" w:hAnsiTheme="majorHAnsi"/>
        </w:rPr>
        <w:t xml:space="preserve"> the average SW </w:t>
      </w:r>
      <w:r w:rsidR="006E2654" w:rsidRPr="00DA19D0">
        <w:rPr>
          <w:rFonts w:asciiTheme="majorHAnsi" w:hAnsiTheme="majorHAnsi"/>
        </w:rPr>
        <w:t xml:space="preserve">estimated from </w:t>
      </w:r>
      <w:r w:rsidR="005704A4" w:rsidRPr="00DA19D0">
        <w:rPr>
          <w:rFonts w:asciiTheme="majorHAnsi" w:hAnsiTheme="majorHAnsi"/>
        </w:rPr>
        <w:t>the square waveform model by -5.3% to 2.5%</w:t>
      </w:r>
      <w:r w:rsidR="00C853EB" w:rsidRPr="00DA19D0">
        <w:rPr>
          <w:rFonts w:asciiTheme="majorHAnsi" w:hAnsiTheme="majorHAnsi"/>
        </w:rPr>
        <w:t xml:space="preserve"> for P</w:t>
      </w:r>
      <w:r w:rsidR="00C853EB" w:rsidRPr="00DA19D0">
        <w:rPr>
          <w:rFonts w:asciiTheme="majorHAnsi" w:hAnsiTheme="majorHAnsi"/>
          <w:vertAlign w:val="subscript"/>
        </w:rPr>
        <w:t>sys</w:t>
      </w:r>
      <w:r w:rsidR="00C853EB" w:rsidRPr="00DA19D0">
        <w:rPr>
          <w:rFonts w:asciiTheme="majorHAnsi" w:hAnsiTheme="majorHAnsi"/>
        </w:rPr>
        <w:t xml:space="preserve">≥110mmHg </w:t>
      </w:r>
      <w:r w:rsidR="00176BFB" w:rsidRPr="00DA19D0">
        <w:rPr>
          <w:rFonts w:asciiTheme="majorHAnsi" w:hAnsiTheme="majorHAnsi"/>
        </w:rPr>
        <w:t xml:space="preserve">(per </w:t>
      </w:r>
      <w:r w:rsidR="00C853EB" w:rsidRPr="00DA19D0">
        <w:rPr>
          <w:rFonts w:asciiTheme="majorHAnsi" w:hAnsiTheme="majorHAnsi"/>
        </w:rPr>
        <w:t>Table 1</w:t>
      </w:r>
      <w:r w:rsidR="00176BFB" w:rsidRPr="00DA19D0">
        <w:rPr>
          <w:rFonts w:asciiTheme="majorHAnsi" w:hAnsiTheme="majorHAnsi"/>
        </w:rPr>
        <w:t>)</w:t>
      </w:r>
      <w:r w:rsidRPr="00DA19D0">
        <w:rPr>
          <w:rFonts w:asciiTheme="majorHAnsi" w:hAnsiTheme="majorHAnsi"/>
        </w:rPr>
        <w:t>.</w:t>
      </w:r>
    </w:p>
    <w:p w14:paraId="62D1CF4E" w14:textId="4E10D147" w:rsidR="000526DE" w:rsidRPr="00DA19D0" w:rsidRDefault="008D407A" w:rsidP="00CD6F52">
      <w:pPr>
        <w:spacing w:line="240" w:lineRule="auto"/>
        <w:jc w:val="left"/>
        <w:rPr>
          <w:rFonts w:asciiTheme="majorHAnsi" w:hAnsiTheme="majorHAnsi"/>
          <w:b/>
          <w:i/>
        </w:rPr>
      </w:pPr>
      <w:r w:rsidRPr="00DA19D0">
        <w:rPr>
          <w:rFonts w:asciiTheme="majorHAnsi" w:hAnsiTheme="majorHAnsi"/>
          <w:b/>
          <w:i/>
        </w:rPr>
        <w:br w:type="page"/>
      </w:r>
      <w:r w:rsidR="000526DE" w:rsidRPr="00DA19D0">
        <w:rPr>
          <w:rFonts w:asciiTheme="majorHAnsi" w:hAnsiTheme="majorHAnsi"/>
          <w:b/>
          <w:i/>
        </w:rPr>
        <w:lastRenderedPageBreak/>
        <w:t>References</w:t>
      </w:r>
    </w:p>
    <w:p w14:paraId="33072448" w14:textId="77777777" w:rsidR="00F623C0" w:rsidRPr="00DA19D0" w:rsidRDefault="00F623C0" w:rsidP="00CD6F52">
      <w:pPr>
        <w:spacing w:line="240" w:lineRule="auto"/>
        <w:jc w:val="left"/>
        <w:rPr>
          <w:rFonts w:asciiTheme="majorHAnsi" w:hAnsiTheme="majorHAnsi"/>
          <w:b/>
          <w:i/>
        </w:rPr>
      </w:pPr>
    </w:p>
    <w:p w14:paraId="79A219F6" w14:textId="1927C7EE" w:rsidR="00BA5A03" w:rsidRPr="00DA19D0" w:rsidRDefault="00920963" w:rsidP="00BA5A03">
      <w:pPr>
        <w:widowControl w:val="0"/>
        <w:autoSpaceDE w:val="0"/>
        <w:autoSpaceDN w:val="0"/>
        <w:adjustRightInd w:val="0"/>
        <w:rPr>
          <w:rFonts w:asciiTheme="majorHAnsi" w:hAnsiTheme="majorHAnsi"/>
          <w:noProof/>
        </w:rPr>
      </w:pPr>
      <w:r w:rsidRPr="00DA19D0">
        <w:rPr>
          <w:rFonts w:asciiTheme="majorHAnsi" w:hAnsiTheme="majorHAnsi"/>
          <w:b/>
          <w:i/>
        </w:rPr>
        <w:fldChar w:fldCharType="begin" w:fldLock="1"/>
      </w:r>
      <w:r w:rsidRPr="00DA19D0">
        <w:rPr>
          <w:rFonts w:asciiTheme="majorHAnsi" w:hAnsiTheme="majorHAnsi"/>
          <w:b/>
          <w:i/>
        </w:rPr>
        <w:instrText xml:space="preserve">ADDIN Mendeley Bibliography CSL_BIBLIOGRAPHY </w:instrText>
      </w:r>
      <w:r w:rsidRPr="00DA19D0">
        <w:rPr>
          <w:rFonts w:asciiTheme="majorHAnsi" w:hAnsiTheme="majorHAnsi"/>
          <w:b/>
          <w:i/>
        </w:rPr>
        <w:fldChar w:fldCharType="separate"/>
      </w:r>
      <w:r w:rsidR="00BA5A03" w:rsidRPr="00DA19D0">
        <w:rPr>
          <w:rFonts w:asciiTheme="majorHAnsi" w:hAnsiTheme="majorHAnsi"/>
          <w:noProof/>
        </w:rPr>
        <w:t xml:space="preserve">1. El-Sharkawy A-M, Schär M, Ouwerkerk R, Weiss RG, Bottomley PA. Quantitative cardiac 31P spectroscopy at 3 Tesla using adiabatic pulses. Magn. Reson. Med. 2009;61:785–95. </w:t>
      </w:r>
    </w:p>
    <w:p w14:paraId="5ACAE010"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2. El-Sharkawy A-MM, Gabr RE, Schär M, Weiss RG, Bottomley PA. Quantification of human high-energy phosphate metabolite concentrations at 3 T with partial volume and sensitivity corrections. NMR Biomed. 2013;26:1363–71. </w:t>
      </w:r>
    </w:p>
    <w:p w14:paraId="34029CA8"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3. Schär M, El-Sharkawy A-MM, Weiss RG, Bottomley PA. Triple repetition time saturation transfer (TRiST) 31P spectroscopy for measuring human creatine kinase reaction kinetics. Magn. Reson. Med. 2010;63:1493–501. </w:t>
      </w:r>
    </w:p>
    <w:p w14:paraId="6340A083"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4. Schär M, Kozerke S, Fischer SE, Boesiger P. Cardiac SSFP imaging at 3 Tesla. Magn. Reson. Med. 2004;51:799–806. </w:t>
      </w:r>
    </w:p>
    <w:p w14:paraId="415AA65E"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5. Bodenhausen G, Freeman R, Morris GA. A simple pulse sequence for selective excitation in Fourier transform NMR. J. Magn. Reson. Elsevier; 1976;23:171–5. </w:t>
      </w:r>
    </w:p>
    <w:p w14:paraId="4DAD49C0"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6. Gabr RE, Weiss RG, Bottomley PA. Correcting reaction rates measured by saturation-transfer magnetic resonance spectroscopy. J. Magn. Reson. 2008;191:248–58. </w:t>
      </w:r>
    </w:p>
    <w:p w14:paraId="0BF33048"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7. Gabr RE, Ouwerkerk R, Bottomley PA. Quantifying in vivo MR spectra with circles. J. Magn. Reson. 2006;179:152–63. </w:t>
      </w:r>
    </w:p>
    <w:p w14:paraId="0B8FF25B"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8. Hardy CJ, Weiss RG, Bottomley PA, Gerstenblith G. Altered myocardial high-energy phosphate metabolites in patients with dilated cardiomyopathy. Am. Heart J. 1991;122:795–801. </w:t>
      </w:r>
    </w:p>
    <w:p w14:paraId="2C514961"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9. Snyder WS. Report of the Task Group on Reference Man:... Prepared by a Task Group of Committee 2 of the International Commission on Radiological Protection: Adopted by the Commission in Oct. 1974. Pergamon; 1975. </w:t>
      </w:r>
    </w:p>
    <w:p w14:paraId="4578CA2E"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10. Schär M, Gabr RE, El-Sharkawy A-MM, Steinberg A, Bottomley PA, Weiss RG. Two repetition </w:t>
      </w:r>
      <w:r w:rsidRPr="00DA19D0">
        <w:rPr>
          <w:rFonts w:asciiTheme="majorHAnsi" w:hAnsiTheme="majorHAnsi"/>
          <w:noProof/>
        </w:rPr>
        <w:lastRenderedPageBreak/>
        <w:t xml:space="preserve">time saturation transfer (TwiST) with spill-over correction to measure creatine kinase reaction rates in human hearts. J. Cardiovasc. Magn. Reson. Springer; 2015;17:1–11. </w:t>
      </w:r>
    </w:p>
    <w:p w14:paraId="45F12C8A"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11. Weiss RG, Gerstenblith G, Bottomley PA. ATP flux through creatine kinase in the normal, stressed, and failing human heart. Proc. Natl. Acad. Sci. U. S. A. 2005;102:808–13. </w:t>
      </w:r>
    </w:p>
    <w:p w14:paraId="50467E34"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12. Hirsch GA, Bottomley PA, Gerstenblith G, Weiss RG. Allopurinol Acutely Increases Adenosine Triphospate Energy Delivery in Failing Human Hearts. J. Am. Coll. Cardiol. 2012. p. 802–8. </w:t>
      </w:r>
    </w:p>
    <w:p w14:paraId="3B646316"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13. Keller AM, Gopal AS, King DL. Left and right atrial volume by freehand three-dimensional echocardiography: in vivo validation using magnetic resonance imaging. Eur. J. Echocardiogr. 2000;1:55–65. </w:t>
      </w:r>
    </w:p>
    <w:p w14:paraId="153A26CD"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14. Rodevan O, Bjornerheim R, Ljosland M, Maehle J, Smith HJ, Ihlen H. Left atrial volumes assessed by three- and two-dimensional echocardiography compared to MRI estimates. Int. J. Card. Imaging. 1999;15:397–410. </w:t>
      </w:r>
    </w:p>
    <w:p w14:paraId="72EF37D9"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15. Lang RM, Bierig M, Devereux RB, Flachskampf FA, Foster E, Pellikka PA, et al. Recommendations for chamber quantification: a report from the American Society of Echocardiography’s Guidelines and Standards Committee and the Chamber Quantification Writing Group, developed in conjunction with the European Association of Echocardiograph. J. Am. Soc. Echocardiogr. Mosby; 2005;18:1440–63. </w:t>
      </w:r>
    </w:p>
    <w:p w14:paraId="5E3E7492"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16. Lin H-Y, Freed D, Lee TWR, Arora RC, Ali A, Almoustadi W, et al. Quantitative assessment of cardiac output and left ventricular function by noninvasive phase-contrast and cine MRI: validation study with invasive pressure-volume loop analysis in a swine model. J. Magn. Reson. Imaging. 2011;34:203–10. </w:t>
      </w:r>
    </w:p>
    <w:p w14:paraId="1D0ADEE1"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17. Dori Y, Zviman M, Miller F, Halperin H, Rome JJ. New Approach to Pressure-Volume Loop Analysis Using Custom Made High Fidelity MRI Compatible Pressure Sensor Tipped Catheters and Real Time MRI. Circulation. AHA; 2011;124. </w:t>
      </w:r>
    </w:p>
    <w:p w14:paraId="45152F69"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lastRenderedPageBreak/>
        <w:t xml:space="preserve">18. Witschey WR, Contijoch FJ, Pilla JJ, Dougherty L, Song HK, Levack MM, et al. Real time measurement of cardiac pressure-volume relationships. J. Cardiovasc. Magn. Reson. Springer; 2012;14:1–2. </w:t>
      </w:r>
    </w:p>
    <w:p w14:paraId="58C8A888"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19. Kuehne T, Yilmaz S, Steendijk P, Moore P, Groenink M, Saaed M, et al. Magnetic resonance imaging analysis of right ventricular pressure-volume loops: in vivo validation and clinical application in patients with pulmonary hypertension. Circulation. 2004;110:2010–6. </w:t>
      </w:r>
    </w:p>
    <w:p w14:paraId="24F65DFF"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20. Russell K, Eriksen M, Aaberge L, Wilhelmsen N, Skulstad H, Remme EW, et al. A novel clinical method for quantification of regional left ventricular pressure-strain loop area: a non-invasive index of myocardial work. Eur. Heart J. 2012;33:724–33. </w:t>
      </w:r>
    </w:p>
    <w:p w14:paraId="1A80CB64"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21. Schmitt B, Steendijk P, Lunze K, Ovroutski S, Falkenberg J, Rahmanzadeh P, et al. Integrated assessment of diastolic and systolic ventricular function using diagnostic cardiac magnetic resonance catheterization: validation in pigs and application in a clinical pilot study. JACC. Cardiovasc. Imaging. 2009;2:1271–81. </w:t>
      </w:r>
    </w:p>
    <w:p w14:paraId="5A07874E"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22. Westerhof N, Stergiopulos N, Noble MIMM. Snapshots of hemodynamics: an aid for clinical research and graduate education. Springer US; 2010. </w:t>
      </w:r>
    </w:p>
    <w:p w14:paraId="6DDE9C37"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23. Stalder AF, Russe MF, Frydrychowicz A, Bock J, Hennig J, Markl M. Quantitative 2D and 3D phase contrast MRI: optimized analysis of blood flow and vessel wall parameters. Magn. Reson. Med. 2008;60:1218–31. </w:t>
      </w:r>
    </w:p>
    <w:p w14:paraId="101BE4DE" w14:textId="77777777" w:rsidR="00BA5A03" w:rsidRPr="00DA19D0" w:rsidRDefault="00BA5A03" w:rsidP="00BA5A03">
      <w:pPr>
        <w:widowControl w:val="0"/>
        <w:autoSpaceDE w:val="0"/>
        <w:autoSpaceDN w:val="0"/>
        <w:adjustRightInd w:val="0"/>
        <w:rPr>
          <w:rFonts w:asciiTheme="majorHAnsi" w:hAnsiTheme="majorHAnsi"/>
          <w:noProof/>
        </w:rPr>
      </w:pPr>
      <w:r w:rsidRPr="00DA19D0">
        <w:rPr>
          <w:rFonts w:asciiTheme="majorHAnsi" w:hAnsiTheme="majorHAnsi"/>
          <w:noProof/>
        </w:rPr>
        <w:t xml:space="preserve">24. Alfakih K, Plein S, Thiele H, Jones T, Ridgway JP, Sivananthan MU. Normal human left and right ventricular dimensions for MRI as assessed by turbo gradient echo and steady-state free precession imaging sequences. J. Magn. Reson. Imaging. 2003;17:323–9. </w:t>
      </w:r>
    </w:p>
    <w:p w14:paraId="57999E45" w14:textId="13E10530" w:rsidR="001074DB" w:rsidRPr="00DA19D0" w:rsidRDefault="00920963" w:rsidP="00BA5A03">
      <w:pPr>
        <w:widowControl w:val="0"/>
        <w:autoSpaceDE w:val="0"/>
        <w:autoSpaceDN w:val="0"/>
        <w:adjustRightInd w:val="0"/>
        <w:rPr>
          <w:rFonts w:asciiTheme="majorHAnsi" w:hAnsiTheme="majorHAnsi"/>
        </w:rPr>
      </w:pPr>
      <w:r w:rsidRPr="00DA19D0">
        <w:rPr>
          <w:rFonts w:asciiTheme="majorHAnsi" w:hAnsiTheme="majorHAnsi"/>
          <w:b/>
          <w:i/>
        </w:rPr>
        <w:fldChar w:fldCharType="end"/>
      </w:r>
    </w:p>
    <w:sectPr w:rsidR="001074DB" w:rsidRPr="00DA19D0" w:rsidSect="002F592D">
      <w:footerReference w:type="even" r:id="rId11"/>
      <w:footerReference w:type="default" r:id="rId12"/>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C784" w14:textId="77777777" w:rsidR="00EC4FBF" w:rsidRDefault="00EC4FBF" w:rsidP="003D148C">
      <w:pPr>
        <w:spacing w:line="240" w:lineRule="auto"/>
      </w:pPr>
      <w:r>
        <w:separator/>
      </w:r>
    </w:p>
  </w:endnote>
  <w:endnote w:type="continuationSeparator" w:id="0">
    <w:p w14:paraId="7ED851A3" w14:textId="77777777" w:rsidR="00EC4FBF" w:rsidRDefault="00EC4FBF" w:rsidP="003D1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2617" w14:textId="77777777" w:rsidR="00DC2059" w:rsidRDefault="00DC2059" w:rsidP="00511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4E6ED" w14:textId="77777777" w:rsidR="00DC2059" w:rsidRDefault="00DC2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14A7" w14:textId="77777777" w:rsidR="00DC2059" w:rsidRDefault="00DC2059" w:rsidP="00511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B53">
      <w:rPr>
        <w:rStyle w:val="PageNumber"/>
        <w:noProof/>
      </w:rPr>
      <w:t>1</w:t>
    </w:r>
    <w:r>
      <w:rPr>
        <w:rStyle w:val="PageNumber"/>
      </w:rPr>
      <w:fldChar w:fldCharType="end"/>
    </w:r>
  </w:p>
  <w:p w14:paraId="0DBFD1E1" w14:textId="77777777" w:rsidR="00DC2059" w:rsidRDefault="00DC2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10C5A" w14:textId="77777777" w:rsidR="00EC4FBF" w:rsidRDefault="00EC4FBF" w:rsidP="003D148C">
      <w:pPr>
        <w:spacing w:line="240" w:lineRule="auto"/>
      </w:pPr>
      <w:r>
        <w:separator/>
      </w:r>
    </w:p>
  </w:footnote>
  <w:footnote w:type="continuationSeparator" w:id="0">
    <w:p w14:paraId="59C33D6F" w14:textId="77777777" w:rsidR="00EC4FBF" w:rsidRDefault="00EC4FBF" w:rsidP="003D14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03466"/>
    <w:multiLevelType w:val="multilevel"/>
    <w:tmpl w:val="D90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F36300"/>
    <w:rsid w:val="00010451"/>
    <w:rsid w:val="00015896"/>
    <w:rsid w:val="00023081"/>
    <w:rsid w:val="00026767"/>
    <w:rsid w:val="00026E2A"/>
    <w:rsid w:val="000405B8"/>
    <w:rsid w:val="0004419F"/>
    <w:rsid w:val="000526DE"/>
    <w:rsid w:val="000A7632"/>
    <w:rsid w:val="000A790A"/>
    <w:rsid w:val="000B1310"/>
    <w:rsid w:val="000B21EC"/>
    <w:rsid w:val="000B7C1E"/>
    <w:rsid w:val="000D06D9"/>
    <w:rsid w:val="000D3ABC"/>
    <w:rsid w:val="000D45FE"/>
    <w:rsid w:val="000D5471"/>
    <w:rsid w:val="000E4CB4"/>
    <w:rsid w:val="000E5262"/>
    <w:rsid w:val="000F57B7"/>
    <w:rsid w:val="000F5C86"/>
    <w:rsid w:val="00100FEA"/>
    <w:rsid w:val="001031BD"/>
    <w:rsid w:val="00105D6F"/>
    <w:rsid w:val="001074DB"/>
    <w:rsid w:val="001075E8"/>
    <w:rsid w:val="00140845"/>
    <w:rsid w:val="00146EF4"/>
    <w:rsid w:val="001472FD"/>
    <w:rsid w:val="00151CCD"/>
    <w:rsid w:val="001567BE"/>
    <w:rsid w:val="00166B66"/>
    <w:rsid w:val="00170CEC"/>
    <w:rsid w:val="00176BFB"/>
    <w:rsid w:val="0018123E"/>
    <w:rsid w:val="00181B44"/>
    <w:rsid w:val="00182A6D"/>
    <w:rsid w:val="001A67FC"/>
    <w:rsid w:val="001C2196"/>
    <w:rsid w:val="001C346B"/>
    <w:rsid w:val="001D3072"/>
    <w:rsid w:val="001D5388"/>
    <w:rsid w:val="001F24B8"/>
    <w:rsid w:val="001F5552"/>
    <w:rsid w:val="002203B3"/>
    <w:rsid w:val="0022315A"/>
    <w:rsid w:val="00241537"/>
    <w:rsid w:val="00241C89"/>
    <w:rsid w:val="00271551"/>
    <w:rsid w:val="0028120A"/>
    <w:rsid w:val="00286E75"/>
    <w:rsid w:val="0029716C"/>
    <w:rsid w:val="002973EA"/>
    <w:rsid w:val="002D39E5"/>
    <w:rsid w:val="002E3493"/>
    <w:rsid w:val="002E41EA"/>
    <w:rsid w:val="002F592D"/>
    <w:rsid w:val="00322151"/>
    <w:rsid w:val="003238A7"/>
    <w:rsid w:val="00345662"/>
    <w:rsid w:val="00347769"/>
    <w:rsid w:val="00365D79"/>
    <w:rsid w:val="003902B9"/>
    <w:rsid w:val="00394390"/>
    <w:rsid w:val="003D148C"/>
    <w:rsid w:val="003D7168"/>
    <w:rsid w:val="003F5B08"/>
    <w:rsid w:val="004249F7"/>
    <w:rsid w:val="00437F8F"/>
    <w:rsid w:val="00447DC3"/>
    <w:rsid w:val="00453DEB"/>
    <w:rsid w:val="004602DE"/>
    <w:rsid w:val="00462E18"/>
    <w:rsid w:val="00473EF7"/>
    <w:rsid w:val="00481122"/>
    <w:rsid w:val="004811C1"/>
    <w:rsid w:val="00485007"/>
    <w:rsid w:val="00495E5A"/>
    <w:rsid w:val="004A3411"/>
    <w:rsid w:val="004A6BDA"/>
    <w:rsid w:val="004B1BE5"/>
    <w:rsid w:val="00506191"/>
    <w:rsid w:val="005116C3"/>
    <w:rsid w:val="00513B11"/>
    <w:rsid w:val="00516434"/>
    <w:rsid w:val="00516FB5"/>
    <w:rsid w:val="00545DCC"/>
    <w:rsid w:val="00562721"/>
    <w:rsid w:val="005704A4"/>
    <w:rsid w:val="00582AAD"/>
    <w:rsid w:val="005B2A97"/>
    <w:rsid w:val="005C2F23"/>
    <w:rsid w:val="005D159C"/>
    <w:rsid w:val="005E6FD6"/>
    <w:rsid w:val="00604D58"/>
    <w:rsid w:val="006156FF"/>
    <w:rsid w:val="0062702E"/>
    <w:rsid w:val="006312E2"/>
    <w:rsid w:val="00637ABE"/>
    <w:rsid w:val="006451C4"/>
    <w:rsid w:val="00645AD9"/>
    <w:rsid w:val="00652342"/>
    <w:rsid w:val="006576F0"/>
    <w:rsid w:val="0066423D"/>
    <w:rsid w:val="00665D6B"/>
    <w:rsid w:val="006851B6"/>
    <w:rsid w:val="006905E4"/>
    <w:rsid w:val="006A1B14"/>
    <w:rsid w:val="006A4819"/>
    <w:rsid w:val="006A6783"/>
    <w:rsid w:val="006A6C08"/>
    <w:rsid w:val="006B3016"/>
    <w:rsid w:val="006C508D"/>
    <w:rsid w:val="006C6633"/>
    <w:rsid w:val="006D3B8C"/>
    <w:rsid w:val="006E169F"/>
    <w:rsid w:val="006E2654"/>
    <w:rsid w:val="0070766B"/>
    <w:rsid w:val="00714786"/>
    <w:rsid w:val="00733B3E"/>
    <w:rsid w:val="007424DE"/>
    <w:rsid w:val="0075492E"/>
    <w:rsid w:val="00782BE6"/>
    <w:rsid w:val="007913F3"/>
    <w:rsid w:val="007947B2"/>
    <w:rsid w:val="007973B1"/>
    <w:rsid w:val="007A54C4"/>
    <w:rsid w:val="007B16A8"/>
    <w:rsid w:val="007D1BB6"/>
    <w:rsid w:val="00831CF6"/>
    <w:rsid w:val="008403B3"/>
    <w:rsid w:val="00862F69"/>
    <w:rsid w:val="00873ED1"/>
    <w:rsid w:val="008A5B53"/>
    <w:rsid w:val="008C44E0"/>
    <w:rsid w:val="008D407A"/>
    <w:rsid w:val="008F11F3"/>
    <w:rsid w:val="008F7781"/>
    <w:rsid w:val="00920963"/>
    <w:rsid w:val="00926BA4"/>
    <w:rsid w:val="00931B8C"/>
    <w:rsid w:val="00947C02"/>
    <w:rsid w:val="009B356C"/>
    <w:rsid w:val="009C169B"/>
    <w:rsid w:val="009C6612"/>
    <w:rsid w:val="009D5DB6"/>
    <w:rsid w:val="009D61DE"/>
    <w:rsid w:val="009E55B2"/>
    <w:rsid w:val="00A63015"/>
    <w:rsid w:val="00A71F74"/>
    <w:rsid w:val="00A72525"/>
    <w:rsid w:val="00A760F7"/>
    <w:rsid w:val="00AF32C9"/>
    <w:rsid w:val="00B322DE"/>
    <w:rsid w:val="00B34982"/>
    <w:rsid w:val="00B42C6D"/>
    <w:rsid w:val="00B45017"/>
    <w:rsid w:val="00B45A47"/>
    <w:rsid w:val="00B550CC"/>
    <w:rsid w:val="00B654FB"/>
    <w:rsid w:val="00B666CF"/>
    <w:rsid w:val="00B7359F"/>
    <w:rsid w:val="00BA07CC"/>
    <w:rsid w:val="00BA5A03"/>
    <w:rsid w:val="00BC7AB0"/>
    <w:rsid w:val="00BE75E4"/>
    <w:rsid w:val="00BF3A8A"/>
    <w:rsid w:val="00BF7142"/>
    <w:rsid w:val="00C41FD0"/>
    <w:rsid w:val="00C44D67"/>
    <w:rsid w:val="00C51032"/>
    <w:rsid w:val="00C5190F"/>
    <w:rsid w:val="00C52C9D"/>
    <w:rsid w:val="00C65EEC"/>
    <w:rsid w:val="00C71F4A"/>
    <w:rsid w:val="00C853EB"/>
    <w:rsid w:val="00CD6F52"/>
    <w:rsid w:val="00CF4BB6"/>
    <w:rsid w:val="00D124BE"/>
    <w:rsid w:val="00D12B87"/>
    <w:rsid w:val="00D3149E"/>
    <w:rsid w:val="00D46846"/>
    <w:rsid w:val="00D47EA4"/>
    <w:rsid w:val="00D52E25"/>
    <w:rsid w:val="00D53082"/>
    <w:rsid w:val="00D60812"/>
    <w:rsid w:val="00D65D04"/>
    <w:rsid w:val="00D74DF8"/>
    <w:rsid w:val="00D87B85"/>
    <w:rsid w:val="00DA0B8D"/>
    <w:rsid w:val="00DA19D0"/>
    <w:rsid w:val="00DB7097"/>
    <w:rsid w:val="00DC2059"/>
    <w:rsid w:val="00DC3E0C"/>
    <w:rsid w:val="00DC6736"/>
    <w:rsid w:val="00DE570B"/>
    <w:rsid w:val="00E25ED6"/>
    <w:rsid w:val="00E47A12"/>
    <w:rsid w:val="00EA77D5"/>
    <w:rsid w:val="00EC00E5"/>
    <w:rsid w:val="00EC4FBF"/>
    <w:rsid w:val="00ED1806"/>
    <w:rsid w:val="00EF21FF"/>
    <w:rsid w:val="00F26221"/>
    <w:rsid w:val="00F36300"/>
    <w:rsid w:val="00F60E23"/>
    <w:rsid w:val="00F623C0"/>
    <w:rsid w:val="00F666FC"/>
    <w:rsid w:val="00F71409"/>
    <w:rsid w:val="00F774ED"/>
    <w:rsid w:val="00FA0544"/>
    <w:rsid w:val="00FB6FA6"/>
    <w:rsid w:val="00FC5D3B"/>
    <w:rsid w:val="00FF309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E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00"/>
    <w:pPr>
      <w:spacing w:line="480" w:lineRule="auto"/>
      <w:jc w:val="both"/>
    </w:pPr>
    <w:rPr>
      <w:rFonts w:ascii="Times New Roman" w:eastAsia="Times New Roman" w:hAnsi="Times New Roman" w:cs="Times New Roman"/>
      <w:lang w:eastAsia="en-US"/>
    </w:rPr>
  </w:style>
  <w:style w:type="paragraph" w:styleId="Heading1">
    <w:name w:val="heading 1"/>
    <w:basedOn w:val="Normal"/>
    <w:link w:val="Heading1Char"/>
    <w:uiPriority w:val="99"/>
    <w:qFormat/>
    <w:rsid w:val="00F36300"/>
    <w:pPr>
      <w:outlineLvl w:val="0"/>
    </w:pPr>
    <w:rPr>
      <w:b/>
    </w:rPr>
  </w:style>
  <w:style w:type="paragraph" w:styleId="Heading2">
    <w:name w:val="heading 2"/>
    <w:basedOn w:val="BodyText1"/>
    <w:next w:val="Normal"/>
    <w:link w:val="Heading2Char"/>
    <w:qFormat/>
    <w:rsid w:val="00F36300"/>
    <w:pPr>
      <w:ind w:firstLine="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6300"/>
    <w:rPr>
      <w:rFonts w:ascii="Times New Roman" w:eastAsia="Times New Roman" w:hAnsi="Times New Roman" w:cs="Times New Roman"/>
      <w:b/>
      <w:lang w:eastAsia="en-US"/>
    </w:rPr>
  </w:style>
  <w:style w:type="character" w:customStyle="1" w:styleId="Heading2Char">
    <w:name w:val="Heading 2 Char"/>
    <w:basedOn w:val="DefaultParagraphFont"/>
    <w:link w:val="Heading2"/>
    <w:rsid w:val="00F36300"/>
    <w:rPr>
      <w:rFonts w:ascii="Times New Roman" w:eastAsia="Times New Roman" w:hAnsi="Times New Roman" w:cs="Times New Roman"/>
      <w:b/>
      <w:bCs/>
      <w:i/>
      <w:iCs/>
      <w:lang w:eastAsia="en-US"/>
    </w:rPr>
  </w:style>
  <w:style w:type="paragraph" w:customStyle="1" w:styleId="BodyText1">
    <w:name w:val="Body Text1"/>
    <w:basedOn w:val="Normal"/>
    <w:link w:val="bodytextChar"/>
    <w:rsid w:val="00F36300"/>
    <w:pPr>
      <w:ind w:firstLine="720"/>
    </w:pPr>
  </w:style>
  <w:style w:type="character" w:customStyle="1" w:styleId="bodytextChar">
    <w:name w:val="body text Char"/>
    <w:basedOn w:val="DefaultParagraphFont"/>
    <w:link w:val="BodyText1"/>
    <w:rsid w:val="00F36300"/>
    <w:rPr>
      <w:rFonts w:ascii="Times New Roman" w:eastAsia="Times New Roman" w:hAnsi="Times New Roman" w:cs="Times New Roman"/>
      <w:lang w:eastAsia="en-US"/>
    </w:rPr>
  </w:style>
  <w:style w:type="table" w:styleId="TableGrid">
    <w:name w:val="Table Grid"/>
    <w:basedOn w:val="TableNormal"/>
    <w:uiPriority w:val="59"/>
    <w:rsid w:val="00F36300"/>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36300"/>
    <w:rPr>
      <w:sz w:val="16"/>
      <w:szCs w:val="16"/>
    </w:rPr>
  </w:style>
  <w:style w:type="paragraph" w:styleId="CommentText">
    <w:name w:val="annotation text"/>
    <w:basedOn w:val="Normal"/>
    <w:link w:val="CommentTextChar"/>
    <w:uiPriority w:val="99"/>
    <w:unhideWhenUsed/>
    <w:rsid w:val="00F36300"/>
    <w:rPr>
      <w:sz w:val="20"/>
      <w:szCs w:val="20"/>
    </w:rPr>
  </w:style>
  <w:style w:type="character" w:customStyle="1" w:styleId="CommentTextChar">
    <w:name w:val="Comment Text Char"/>
    <w:basedOn w:val="DefaultParagraphFont"/>
    <w:link w:val="CommentText"/>
    <w:uiPriority w:val="99"/>
    <w:rsid w:val="00F36300"/>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630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300"/>
    <w:rPr>
      <w:rFonts w:ascii="Lucida Grande" w:eastAsia="Times New Roman" w:hAnsi="Lucida Grande" w:cs="Times New Roman"/>
      <w:sz w:val="18"/>
      <w:szCs w:val="18"/>
      <w:lang w:eastAsia="en-US"/>
    </w:rPr>
  </w:style>
  <w:style w:type="paragraph" w:styleId="Revision">
    <w:name w:val="Revision"/>
    <w:hidden/>
    <w:uiPriority w:val="99"/>
    <w:semiHidden/>
    <w:rsid w:val="00AF32C9"/>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A54C4"/>
    <w:pPr>
      <w:spacing w:line="240" w:lineRule="auto"/>
    </w:pPr>
    <w:rPr>
      <w:b/>
      <w:bCs/>
    </w:rPr>
  </w:style>
  <w:style w:type="character" w:customStyle="1" w:styleId="CommentSubjectChar">
    <w:name w:val="Comment Subject Char"/>
    <w:basedOn w:val="CommentTextChar"/>
    <w:link w:val="CommentSubject"/>
    <w:uiPriority w:val="99"/>
    <w:semiHidden/>
    <w:rsid w:val="007A54C4"/>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3D148C"/>
    <w:pPr>
      <w:tabs>
        <w:tab w:val="center" w:pos="4320"/>
        <w:tab w:val="right" w:pos="8640"/>
      </w:tabs>
      <w:spacing w:line="240" w:lineRule="auto"/>
    </w:pPr>
  </w:style>
  <w:style w:type="character" w:customStyle="1" w:styleId="HeaderChar">
    <w:name w:val="Header Char"/>
    <w:basedOn w:val="DefaultParagraphFont"/>
    <w:link w:val="Header"/>
    <w:uiPriority w:val="99"/>
    <w:rsid w:val="003D148C"/>
    <w:rPr>
      <w:rFonts w:ascii="Times New Roman" w:eastAsia="Times New Roman" w:hAnsi="Times New Roman" w:cs="Times New Roman"/>
      <w:lang w:eastAsia="en-US"/>
    </w:rPr>
  </w:style>
  <w:style w:type="paragraph" w:styleId="Footer">
    <w:name w:val="footer"/>
    <w:basedOn w:val="Normal"/>
    <w:link w:val="FooterChar"/>
    <w:uiPriority w:val="99"/>
    <w:unhideWhenUsed/>
    <w:rsid w:val="003D148C"/>
    <w:pPr>
      <w:tabs>
        <w:tab w:val="center" w:pos="4320"/>
        <w:tab w:val="right" w:pos="8640"/>
      </w:tabs>
      <w:spacing w:line="240" w:lineRule="auto"/>
    </w:pPr>
  </w:style>
  <w:style w:type="character" w:customStyle="1" w:styleId="FooterChar">
    <w:name w:val="Footer Char"/>
    <w:basedOn w:val="DefaultParagraphFont"/>
    <w:link w:val="Footer"/>
    <w:uiPriority w:val="99"/>
    <w:rsid w:val="003D148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3D148C"/>
  </w:style>
  <w:style w:type="table" w:styleId="LightShading">
    <w:name w:val="Light Shading"/>
    <w:basedOn w:val="TableNormal"/>
    <w:uiPriority w:val="60"/>
    <w:rsid w:val="00C44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00"/>
    <w:pPr>
      <w:spacing w:line="480" w:lineRule="auto"/>
      <w:jc w:val="both"/>
    </w:pPr>
    <w:rPr>
      <w:rFonts w:ascii="Times New Roman" w:eastAsia="Times New Roman" w:hAnsi="Times New Roman" w:cs="Times New Roman"/>
      <w:lang w:eastAsia="en-US"/>
    </w:rPr>
  </w:style>
  <w:style w:type="paragraph" w:styleId="Heading1">
    <w:name w:val="heading 1"/>
    <w:basedOn w:val="Normal"/>
    <w:link w:val="Heading1Char"/>
    <w:uiPriority w:val="99"/>
    <w:qFormat/>
    <w:rsid w:val="00F36300"/>
    <w:pPr>
      <w:outlineLvl w:val="0"/>
    </w:pPr>
    <w:rPr>
      <w:b/>
    </w:rPr>
  </w:style>
  <w:style w:type="paragraph" w:styleId="Heading2">
    <w:name w:val="heading 2"/>
    <w:basedOn w:val="BodyText1"/>
    <w:next w:val="Normal"/>
    <w:link w:val="Heading2Char"/>
    <w:qFormat/>
    <w:rsid w:val="00F36300"/>
    <w:pPr>
      <w:ind w:firstLine="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6300"/>
    <w:rPr>
      <w:rFonts w:ascii="Times New Roman" w:eastAsia="Times New Roman" w:hAnsi="Times New Roman" w:cs="Times New Roman"/>
      <w:b/>
      <w:lang w:eastAsia="en-US"/>
    </w:rPr>
  </w:style>
  <w:style w:type="character" w:customStyle="1" w:styleId="Heading2Char">
    <w:name w:val="Heading 2 Char"/>
    <w:basedOn w:val="DefaultParagraphFont"/>
    <w:link w:val="Heading2"/>
    <w:rsid w:val="00F36300"/>
    <w:rPr>
      <w:rFonts w:ascii="Times New Roman" w:eastAsia="Times New Roman" w:hAnsi="Times New Roman" w:cs="Times New Roman"/>
      <w:b/>
      <w:bCs/>
      <w:i/>
      <w:iCs/>
      <w:lang w:eastAsia="en-US"/>
    </w:rPr>
  </w:style>
  <w:style w:type="paragraph" w:customStyle="1" w:styleId="BodyText1">
    <w:name w:val="Body Text1"/>
    <w:basedOn w:val="Normal"/>
    <w:link w:val="bodytextChar"/>
    <w:rsid w:val="00F36300"/>
    <w:pPr>
      <w:ind w:firstLine="720"/>
    </w:pPr>
  </w:style>
  <w:style w:type="character" w:customStyle="1" w:styleId="bodytextChar">
    <w:name w:val="body text Char"/>
    <w:basedOn w:val="DefaultParagraphFont"/>
    <w:link w:val="BodyText1"/>
    <w:rsid w:val="00F36300"/>
    <w:rPr>
      <w:rFonts w:ascii="Times New Roman" w:eastAsia="Times New Roman" w:hAnsi="Times New Roman" w:cs="Times New Roman"/>
      <w:lang w:eastAsia="en-US"/>
    </w:rPr>
  </w:style>
  <w:style w:type="table" w:styleId="TableGrid">
    <w:name w:val="Table Grid"/>
    <w:basedOn w:val="TableNormal"/>
    <w:uiPriority w:val="59"/>
    <w:rsid w:val="00F36300"/>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36300"/>
    <w:rPr>
      <w:sz w:val="16"/>
      <w:szCs w:val="16"/>
    </w:rPr>
  </w:style>
  <w:style w:type="paragraph" w:styleId="CommentText">
    <w:name w:val="annotation text"/>
    <w:basedOn w:val="Normal"/>
    <w:link w:val="CommentTextChar"/>
    <w:uiPriority w:val="99"/>
    <w:unhideWhenUsed/>
    <w:rsid w:val="00F36300"/>
    <w:rPr>
      <w:sz w:val="20"/>
      <w:szCs w:val="20"/>
    </w:rPr>
  </w:style>
  <w:style w:type="character" w:customStyle="1" w:styleId="CommentTextChar">
    <w:name w:val="Comment Text Char"/>
    <w:basedOn w:val="DefaultParagraphFont"/>
    <w:link w:val="CommentText"/>
    <w:uiPriority w:val="99"/>
    <w:rsid w:val="00F36300"/>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630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300"/>
    <w:rPr>
      <w:rFonts w:ascii="Lucida Grande" w:eastAsia="Times New Roman" w:hAnsi="Lucida Grande" w:cs="Times New Roman"/>
      <w:sz w:val="18"/>
      <w:szCs w:val="18"/>
      <w:lang w:eastAsia="en-US"/>
    </w:rPr>
  </w:style>
  <w:style w:type="paragraph" w:styleId="Revision">
    <w:name w:val="Revision"/>
    <w:hidden/>
    <w:uiPriority w:val="99"/>
    <w:semiHidden/>
    <w:rsid w:val="00AF32C9"/>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A54C4"/>
    <w:pPr>
      <w:spacing w:line="240" w:lineRule="auto"/>
    </w:pPr>
    <w:rPr>
      <w:b/>
      <w:bCs/>
    </w:rPr>
  </w:style>
  <w:style w:type="character" w:customStyle="1" w:styleId="CommentSubjectChar">
    <w:name w:val="Comment Subject Char"/>
    <w:basedOn w:val="CommentTextChar"/>
    <w:link w:val="CommentSubject"/>
    <w:uiPriority w:val="99"/>
    <w:semiHidden/>
    <w:rsid w:val="007A54C4"/>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3D148C"/>
    <w:pPr>
      <w:tabs>
        <w:tab w:val="center" w:pos="4320"/>
        <w:tab w:val="right" w:pos="8640"/>
      </w:tabs>
      <w:spacing w:line="240" w:lineRule="auto"/>
    </w:pPr>
  </w:style>
  <w:style w:type="character" w:customStyle="1" w:styleId="HeaderChar">
    <w:name w:val="Header Char"/>
    <w:basedOn w:val="DefaultParagraphFont"/>
    <w:link w:val="Header"/>
    <w:uiPriority w:val="99"/>
    <w:rsid w:val="003D148C"/>
    <w:rPr>
      <w:rFonts w:ascii="Times New Roman" w:eastAsia="Times New Roman" w:hAnsi="Times New Roman" w:cs="Times New Roman"/>
      <w:lang w:eastAsia="en-US"/>
    </w:rPr>
  </w:style>
  <w:style w:type="paragraph" w:styleId="Footer">
    <w:name w:val="footer"/>
    <w:basedOn w:val="Normal"/>
    <w:link w:val="FooterChar"/>
    <w:uiPriority w:val="99"/>
    <w:unhideWhenUsed/>
    <w:rsid w:val="003D148C"/>
    <w:pPr>
      <w:tabs>
        <w:tab w:val="center" w:pos="4320"/>
        <w:tab w:val="right" w:pos="8640"/>
      </w:tabs>
      <w:spacing w:line="240" w:lineRule="auto"/>
    </w:pPr>
  </w:style>
  <w:style w:type="character" w:customStyle="1" w:styleId="FooterChar">
    <w:name w:val="Footer Char"/>
    <w:basedOn w:val="DefaultParagraphFont"/>
    <w:link w:val="Footer"/>
    <w:uiPriority w:val="99"/>
    <w:rsid w:val="003D148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3D148C"/>
  </w:style>
  <w:style w:type="table" w:styleId="LightShading">
    <w:name w:val="Light Shading"/>
    <w:basedOn w:val="TableNormal"/>
    <w:uiPriority w:val="60"/>
    <w:rsid w:val="00C44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913">
      <w:bodyDiv w:val="1"/>
      <w:marLeft w:val="0"/>
      <w:marRight w:val="0"/>
      <w:marTop w:val="0"/>
      <w:marBottom w:val="0"/>
      <w:divBdr>
        <w:top w:val="none" w:sz="0" w:space="0" w:color="auto"/>
        <w:left w:val="none" w:sz="0" w:space="0" w:color="auto"/>
        <w:bottom w:val="none" w:sz="0" w:space="0" w:color="auto"/>
        <w:right w:val="none" w:sz="0" w:space="0" w:color="auto"/>
      </w:divBdr>
    </w:div>
    <w:div w:id="515459175">
      <w:bodyDiv w:val="1"/>
      <w:marLeft w:val="0"/>
      <w:marRight w:val="0"/>
      <w:marTop w:val="0"/>
      <w:marBottom w:val="0"/>
      <w:divBdr>
        <w:top w:val="none" w:sz="0" w:space="0" w:color="auto"/>
        <w:left w:val="none" w:sz="0" w:space="0" w:color="auto"/>
        <w:bottom w:val="none" w:sz="0" w:space="0" w:color="auto"/>
        <w:right w:val="none" w:sz="0" w:space="0" w:color="auto"/>
      </w:divBdr>
    </w:div>
    <w:div w:id="961613348">
      <w:bodyDiv w:val="1"/>
      <w:marLeft w:val="0"/>
      <w:marRight w:val="0"/>
      <w:marTop w:val="0"/>
      <w:marBottom w:val="0"/>
      <w:divBdr>
        <w:top w:val="none" w:sz="0" w:space="0" w:color="auto"/>
        <w:left w:val="none" w:sz="0" w:space="0" w:color="auto"/>
        <w:bottom w:val="none" w:sz="0" w:space="0" w:color="auto"/>
        <w:right w:val="none" w:sz="0" w:space="0" w:color="auto"/>
      </w:divBdr>
    </w:div>
    <w:div w:id="996804286">
      <w:bodyDiv w:val="1"/>
      <w:marLeft w:val="0"/>
      <w:marRight w:val="0"/>
      <w:marTop w:val="0"/>
      <w:marBottom w:val="0"/>
      <w:divBdr>
        <w:top w:val="none" w:sz="0" w:space="0" w:color="auto"/>
        <w:left w:val="none" w:sz="0" w:space="0" w:color="auto"/>
        <w:bottom w:val="none" w:sz="0" w:space="0" w:color="auto"/>
        <w:right w:val="none" w:sz="0" w:space="0" w:color="auto"/>
      </w:divBdr>
    </w:div>
    <w:div w:id="1229264257">
      <w:bodyDiv w:val="1"/>
      <w:marLeft w:val="0"/>
      <w:marRight w:val="0"/>
      <w:marTop w:val="0"/>
      <w:marBottom w:val="0"/>
      <w:divBdr>
        <w:top w:val="none" w:sz="0" w:space="0" w:color="auto"/>
        <w:left w:val="none" w:sz="0" w:space="0" w:color="auto"/>
        <w:bottom w:val="none" w:sz="0" w:space="0" w:color="auto"/>
        <w:right w:val="none" w:sz="0" w:space="0" w:color="auto"/>
      </w:divBdr>
    </w:div>
    <w:div w:id="1761095403">
      <w:bodyDiv w:val="1"/>
      <w:marLeft w:val="0"/>
      <w:marRight w:val="0"/>
      <w:marTop w:val="0"/>
      <w:marBottom w:val="0"/>
      <w:divBdr>
        <w:top w:val="none" w:sz="0" w:space="0" w:color="auto"/>
        <w:left w:val="none" w:sz="0" w:space="0" w:color="auto"/>
        <w:bottom w:val="none" w:sz="0" w:space="0" w:color="auto"/>
        <w:right w:val="none" w:sz="0" w:space="0" w:color="auto"/>
      </w:divBdr>
    </w:div>
    <w:div w:id="2015649284">
      <w:bodyDiv w:val="1"/>
      <w:marLeft w:val="0"/>
      <w:marRight w:val="0"/>
      <w:marTop w:val="0"/>
      <w:marBottom w:val="0"/>
      <w:divBdr>
        <w:top w:val="none" w:sz="0" w:space="0" w:color="auto"/>
        <w:left w:val="none" w:sz="0" w:space="0" w:color="auto"/>
        <w:bottom w:val="none" w:sz="0" w:space="0" w:color="auto"/>
        <w:right w:val="none" w:sz="0" w:space="0" w:color="auto"/>
      </w:divBdr>
    </w:div>
    <w:div w:id="2056854650">
      <w:bodyDiv w:val="1"/>
      <w:marLeft w:val="0"/>
      <w:marRight w:val="0"/>
      <w:marTop w:val="0"/>
      <w:marBottom w:val="0"/>
      <w:divBdr>
        <w:top w:val="none" w:sz="0" w:space="0" w:color="auto"/>
        <w:left w:val="none" w:sz="0" w:space="0" w:color="auto"/>
        <w:bottom w:val="none" w:sz="0" w:space="0" w:color="auto"/>
        <w:right w:val="none" w:sz="0" w:space="0" w:color="auto"/>
      </w:divBdr>
    </w:div>
    <w:div w:id="2112436565">
      <w:bodyDiv w:val="1"/>
      <w:marLeft w:val="0"/>
      <w:marRight w:val="0"/>
      <w:marTop w:val="0"/>
      <w:marBottom w:val="0"/>
      <w:divBdr>
        <w:top w:val="none" w:sz="0" w:space="0" w:color="auto"/>
        <w:left w:val="none" w:sz="0" w:space="0" w:color="auto"/>
        <w:bottom w:val="none" w:sz="0" w:space="0" w:color="auto"/>
        <w:right w:val="none" w:sz="0" w:space="0" w:color="auto"/>
      </w:divBdr>
    </w:div>
    <w:div w:id="214087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Radiology.XSL" StyleName="Radiology"/>
</file>

<file path=customXml/itemProps1.xml><?xml version="1.0" encoding="utf-8"?>
<ds:datastoreItem xmlns:ds="http://schemas.openxmlformats.org/officeDocument/2006/customXml" ds:itemID="{33EAE716-E9B8-4589-B1CE-15ED3D94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17575</Words>
  <Characters>98948</Characters>
  <Application>Microsoft Office Word</Application>
  <DocSecurity>0</DocSecurity>
  <Lines>1546</Lines>
  <Paragraphs>495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Bottomley</dc:creator>
  <cp:keywords/>
  <dc:description/>
  <cp:lastModifiedBy>MLAPINIG</cp:lastModifiedBy>
  <cp:revision>4</cp:revision>
  <cp:lastPrinted>2018-08-03T21:06:00Z</cp:lastPrinted>
  <dcterms:created xsi:type="dcterms:W3CDTF">2018-08-03T21:06:00Z</dcterms:created>
  <dcterms:modified xsi:type="dcterms:W3CDTF">2018-09-14T07:28:00Z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2a9786aa-3416-3a7e-a80a-d4dd30cbe183</vt:lpwstr>
  </property>
  <property fmtid="{D5CDD505-2E9C-101B-9397-08002B2CF9AE}" pid="4" name="Mendeley Citation Style_1">
    <vt:lpwstr>http://www.zotero.org/styles/journal-of-cardiovascular-magnetic-resonance</vt:lpwstr>
  </property>
  <property fmtid="{D5CDD505-2E9C-101B-9397-08002B2CF9AE}" pid="5" name="Mendeley Recent Style Id 0_1">
    <vt:lpwstr>http://www.zotero.org/styles/circulation</vt:lpwstr>
  </property>
  <property fmtid="{D5CDD505-2E9C-101B-9397-08002B2CF9AE}" pid="6" name="Mendeley Recent Style Name 0_1">
    <vt:lpwstr>Circulation</vt:lpwstr>
  </property>
  <property fmtid="{D5CDD505-2E9C-101B-9397-08002B2CF9AE}" pid="7" name="Mendeley Recent Style Id 1_1">
    <vt:lpwstr>http://www.zotero.org/styles/elsevier-without-titles</vt:lpwstr>
  </property>
  <property fmtid="{D5CDD505-2E9C-101B-9397-08002B2CF9AE}" pid="8" name="Mendeley Recent Style Name 1_1">
    <vt:lpwstr>Elsevier (numeric, without titles)</vt:lpwstr>
  </property>
  <property fmtid="{D5CDD505-2E9C-101B-9397-08002B2CF9AE}" pid="9" name="Mendeley Recent Style Id 2_1">
    <vt:lpwstr>http://www.zotero.org/styles/elsevier-harvard-without-titles</vt:lpwstr>
  </property>
  <property fmtid="{D5CDD505-2E9C-101B-9397-08002B2CF9AE}" pid="10" name="Mendeley Recent Style Name 2_1">
    <vt:lpwstr>Elsevier - Harvard (without titles)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http://www.zotero.org/styles/jacc-cardiovascular-imaging</vt:lpwstr>
  </property>
  <property fmtid="{D5CDD505-2E9C-101B-9397-08002B2CF9AE}" pid="14" name="Mendeley Recent Style Name 4_1">
    <vt:lpwstr>JACC: Cardiovascular Imaging</vt:lpwstr>
  </property>
  <property fmtid="{D5CDD505-2E9C-101B-9397-08002B2CF9AE}" pid="15" name="Mendeley Recent Style Id 5_1">
    <vt:lpwstr>http://csl.mendeley.com/styles/27091291/jacc-cardiovascular-imaging</vt:lpwstr>
  </property>
  <property fmtid="{D5CDD505-2E9C-101B-9397-08002B2CF9AE}" pid="16" name="Mendeley Recent Style Name 5_1">
    <vt:lpwstr>JACC: Cardiovascular Imaging - Refaat Gabr</vt:lpwstr>
  </property>
  <property fmtid="{D5CDD505-2E9C-101B-9397-08002B2CF9AE}" pid="17" name="Mendeley Recent Style Id 6_1">
    <vt:lpwstr>http://www.zotero.org/styles/journal-of-cardiovascular-magnetic-resonance</vt:lpwstr>
  </property>
  <property fmtid="{D5CDD505-2E9C-101B-9397-08002B2CF9AE}" pid="18" name="Mendeley Recent Style Name 6_1">
    <vt:lpwstr>Journal of Cardiovascular Magnetic Resonance</vt:lpwstr>
  </property>
  <property fmtid="{D5CDD505-2E9C-101B-9397-08002B2CF9AE}" pid="19" name="Mendeley Recent Style Id 7_1">
    <vt:lpwstr>http://www.zotero.org/styles/magnetic-resonance-in-medicine</vt:lpwstr>
  </property>
  <property fmtid="{D5CDD505-2E9C-101B-9397-08002B2CF9AE}" pid="20" name="Mendeley Recent Style Name 7_1">
    <vt:lpwstr>Magnetic Resonance in Medicine</vt:lpwstr>
  </property>
  <property fmtid="{D5CDD505-2E9C-101B-9397-08002B2CF9AE}" pid="21" name="Mendeley Recent Style Id 8_1">
    <vt:lpwstr>http://www.zotero.org/styles/neuroimage</vt:lpwstr>
  </property>
  <property fmtid="{D5CDD505-2E9C-101B-9397-08002B2CF9AE}" pid="22" name="Mendeley Recent Style Name 8_1">
    <vt:lpwstr>NeuroImage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TMacEqns">
    <vt:bool>true</vt:bool>
  </property>
</Properties>
</file>