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F4" w:rsidRDefault="006C46BA" w:rsidP="004B6FF4">
      <w:pPr>
        <w:spacing w:line="480" w:lineRule="auto"/>
        <w:rPr>
          <w:rFonts w:ascii="Cambria" w:eastAsia="MS Mincho" w:hAnsi="Cambria"/>
        </w:rPr>
      </w:pPr>
      <w:bookmarkStart w:id="0" w:name="_GoBack"/>
      <w:bookmarkEnd w:id="0"/>
      <w:r>
        <w:rPr>
          <w:rFonts w:eastAsia="Times New Roman"/>
          <w:b/>
        </w:rPr>
        <w:t>Additional File 1</w:t>
      </w:r>
      <w:r w:rsidRPr="00D23703">
        <w:rPr>
          <w:rFonts w:eastAsia="Times New Roman"/>
          <w:b/>
        </w:rPr>
        <w:t xml:space="preserve">. </w:t>
      </w:r>
      <w:r w:rsidR="004B6FF4">
        <w:rPr>
          <w:rFonts w:eastAsia="Times New Roman"/>
          <w:lang w:val="en-US"/>
        </w:rPr>
        <w:t xml:space="preserve">Variables and sources. Diagnoses (ICD-8 and ICD-10) and medication (ATC, </w:t>
      </w:r>
      <w:r w:rsidR="004B6FF4">
        <w:rPr>
          <w:rFonts w:eastAsia="Times New Roman"/>
        </w:rPr>
        <w:t xml:space="preserve">Anatomical </w:t>
      </w:r>
      <w:proofErr w:type="spellStart"/>
      <w:r w:rsidR="004B6FF4">
        <w:rPr>
          <w:rFonts w:eastAsia="Times New Roman"/>
        </w:rPr>
        <w:t>Therapeutical</w:t>
      </w:r>
      <w:proofErr w:type="spellEnd"/>
      <w:r w:rsidR="004B6FF4">
        <w:rPr>
          <w:rFonts w:eastAsia="Times New Roman"/>
        </w:rPr>
        <w:t xml:space="preserve"> Chemical</w:t>
      </w:r>
      <w:r w:rsidR="004B6FF4">
        <w:rPr>
          <w:rFonts w:eastAsia="Times New Roman"/>
          <w:lang w:val="en-US"/>
        </w:rPr>
        <w:t>) codes used.</w:t>
      </w:r>
    </w:p>
    <w:tbl>
      <w:tblPr>
        <w:tblStyle w:val="Tabel-Gitter1"/>
        <w:tblW w:w="11015" w:type="dxa"/>
        <w:tblInd w:w="-318" w:type="dxa"/>
        <w:tblLook w:val="04A0" w:firstRow="1" w:lastRow="0" w:firstColumn="1" w:lastColumn="0" w:noHBand="0" w:noVBand="1"/>
      </w:tblPr>
      <w:tblGrid>
        <w:gridCol w:w="4238"/>
        <w:gridCol w:w="6777"/>
      </w:tblGrid>
      <w:tr w:rsidR="004B6FF4" w:rsidRPr="004B6FF4" w:rsidTr="004B6FF4">
        <w:trPr>
          <w:trHeight w:val="6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Disease/condition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Relevant ICD8 or ICD10 diagnostic codes (DNPR) or ATC codes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Dansh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Register of Medicinal Product Statistics)</w:t>
            </w:r>
          </w:p>
        </w:tc>
      </w:tr>
      <w:tr w:rsidR="004B6FF4" w:rsidTr="004B6FF4">
        <w:trPr>
          <w:trHeight w:val="683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140-200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ICD-10: C00-C97</w:t>
            </w:r>
          </w:p>
        </w:tc>
      </w:tr>
      <w:tr w:rsidR="004B6FF4" w:rsidTr="004B6FF4">
        <w:trPr>
          <w:trHeight w:val="87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Chronic obstructive pulmonary disease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491-492.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ICD-10: J44.</w:t>
            </w:r>
          </w:p>
        </w:tc>
      </w:tr>
      <w:tr w:rsidR="004B6FF4" w:rsidRPr="004B6FF4" w:rsidTr="004B6FF4">
        <w:trPr>
          <w:trHeight w:val="89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Treated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hypertension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/>
                <w:color w:val="000000"/>
                <w:sz w:val="20"/>
                <w:szCs w:val="20"/>
              </w:rPr>
              <w:t>defined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as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at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least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eastAsia="Calibri"/>
                <w:color w:val="000000"/>
                <w:sz w:val="20"/>
                <w:szCs w:val="20"/>
              </w:rPr>
              <w:t>antihypertensive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agents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ATC: C02A, C02B, C02C, C02DA, C02L, C02DB, C02DD, C02DG, C03A, C03B, C03D, C03E, C03X, C04, C05, C07A, C07B, C07C, C07D, C07F, C08, C08G, C09AA, C09BA, C09BB, C09CA, C09DA, C09DB, C09XA02, C09CA52 </w:t>
            </w:r>
          </w:p>
        </w:tc>
      </w:tr>
      <w:tr w:rsidR="004B6FF4" w:rsidTr="004B6FF4">
        <w:trPr>
          <w:trHeight w:val="89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ATC: A10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a-DK"/>
              </w:rPr>
              <w:t>.</w:t>
            </w:r>
          </w:p>
        </w:tc>
      </w:tr>
      <w:tr w:rsidR="004B6FF4" w:rsidTr="004B6FF4">
        <w:trPr>
          <w:trHeight w:val="87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Upper gastrointestinal ulcer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ICD-8: 531-535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a-DK"/>
              </w:rPr>
              <w:t xml:space="preserve">ICD-10: K25-K27, K29 </w:t>
            </w:r>
          </w:p>
        </w:tc>
      </w:tr>
      <w:tr w:rsidR="004B6FF4" w:rsidRPr="004B6FF4" w:rsidTr="004B6FF4">
        <w:trPr>
          <w:trHeight w:val="897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Renal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403-404, 581-584, 75310, 75311, 75319, 59009, 59320, 25002, 40039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ICD-10: N02-N12, N14, N18, N19, N26, Q61, N158-N164, N168, Q613, E102, E112, E132, E142, I120, M321B</w:t>
            </w:r>
          </w:p>
        </w:tc>
      </w:tr>
      <w:tr w:rsidR="004B6FF4" w:rsidTr="004B6FF4">
        <w:trPr>
          <w:trHeight w:val="44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Heart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failure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425, 4270, 4271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ICD-10: I42, I50, I110 </w:t>
            </w:r>
          </w:p>
        </w:tc>
      </w:tr>
      <w:tr w:rsidR="004B6FF4" w:rsidTr="004B6FF4">
        <w:trPr>
          <w:trHeight w:val="44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Prior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acute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myocardial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infarction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410.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ICD-10: I21, I22 </w:t>
            </w:r>
          </w:p>
        </w:tc>
      </w:tr>
      <w:tr w:rsidR="004B6FF4" w:rsidTr="004B6FF4">
        <w:trPr>
          <w:trHeight w:val="44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Peripheral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artery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440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ICD-10: I70, I74</w:t>
            </w:r>
          </w:p>
        </w:tc>
      </w:tr>
      <w:tr w:rsidR="004B6FF4" w:rsidTr="004B6FF4">
        <w:trPr>
          <w:trHeight w:val="44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4" w:rsidRDefault="004B6FF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Ischemic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ICD-8: 433</w:t>
            </w:r>
          </w:p>
          <w:p w:rsidR="004B6FF4" w:rsidRDefault="004B6FF4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ICD-10: I63, I64</w:t>
            </w:r>
          </w:p>
        </w:tc>
      </w:tr>
    </w:tbl>
    <w:p w:rsidR="00712121" w:rsidRDefault="007B3C11"/>
    <w:sectPr w:rsidR="00712121" w:rsidSect="004B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11" w:rsidRDefault="007B3C11" w:rsidP="006C46BA">
      <w:r>
        <w:separator/>
      </w:r>
    </w:p>
  </w:endnote>
  <w:endnote w:type="continuationSeparator" w:id="0">
    <w:p w:rsidR="007B3C11" w:rsidRDefault="007B3C11" w:rsidP="006C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BA" w:rsidRDefault="006C4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BA" w:rsidRDefault="006C46B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BA" w:rsidRDefault="006C46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11" w:rsidRDefault="007B3C11" w:rsidP="006C46BA">
      <w:r>
        <w:separator/>
      </w:r>
    </w:p>
  </w:footnote>
  <w:footnote w:type="continuationSeparator" w:id="0">
    <w:p w:rsidR="007B3C11" w:rsidRDefault="007B3C11" w:rsidP="006C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BA" w:rsidRDefault="006C46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BA" w:rsidRDefault="006C46B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BA" w:rsidRDefault="006C46B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BA"/>
    <w:rsid w:val="00157B42"/>
    <w:rsid w:val="001D135D"/>
    <w:rsid w:val="004B6FF4"/>
    <w:rsid w:val="006C46BA"/>
    <w:rsid w:val="007B3C11"/>
    <w:rsid w:val="00A824F8"/>
    <w:rsid w:val="00B8777E"/>
    <w:rsid w:val="00D1543E"/>
    <w:rsid w:val="00D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C6CE"/>
  <w15:docId w15:val="{A13491D3-ED4E-4296-86BE-27048C3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6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C46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C46BA"/>
  </w:style>
  <w:style w:type="paragraph" w:styleId="Sidefod">
    <w:name w:val="footer"/>
    <w:basedOn w:val="Normal"/>
    <w:link w:val="SidefodTegn"/>
    <w:uiPriority w:val="99"/>
    <w:unhideWhenUsed/>
    <w:rsid w:val="006C46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6C46BA"/>
  </w:style>
  <w:style w:type="table" w:customStyle="1" w:styleId="Tabel-Gitter1">
    <w:name w:val="Tabel - Gitter1"/>
    <w:basedOn w:val="Tabel-Normal"/>
    <w:uiPriority w:val="59"/>
    <w:rsid w:val="004B6F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0630-8040-4C31-B0C5-2CD9B67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Sheraz Butt</dc:creator>
  <cp:lastModifiedBy>Sheraz Afzal Butt</cp:lastModifiedBy>
  <cp:revision>4</cp:revision>
  <dcterms:created xsi:type="dcterms:W3CDTF">2018-06-19T19:18:00Z</dcterms:created>
  <dcterms:modified xsi:type="dcterms:W3CDTF">2018-10-25T19:13:00Z</dcterms:modified>
</cp:coreProperties>
</file>