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D0" w:rsidRDefault="0074404B" w:rsidP="007F58D0">
      <w:pPr>
        <w:pStyle w:val="Title"/>
        <w:rPr>
          <w:lang w:val="en-US"/>
        </w:rPr>
      </w:pPr>
      <w:r>
        <w:rPr>
          <w:lang w:val="en-US"/>
        </w:rPr>
        <w:t>Additional file 1</w:t>
      </w:r>
      <w:r w:rsidR="007F58D0" w:rsidRPr="007F58D0">
        <w:rPr>
          <w:lang w:val="en-US"/>
        </w:rPr>
        <w:t xml:space="preserve"> </w:t>
      </w:r>
    </w:p>
    <w:p w:rsidR="009F1D0B" w:rsidRDefault="007F58D0" w:rsidP="007F58D0">
      <w:pPr>
        <w:pStyle w:val="Heading2"/>
        <w:rPr>
          <w:lang w:val="en-US"/>
        </w:rPr>
      </w:pPr>
      <w:r w:rsidRPr="00F2075F">
        <w:rPr>
          <w:b w:val="0"/>
          <w:color w:val="auto"/>
          <w:lang w:val="en-US"/>
        </w:rPr>
        <w:t>to</w:t>
      </w:r>
      <w:r w:rsidRPr="007F58D0">
        <w:rPr>
          <w:lang w:val="en-US"/>
        </w:rPr>
        <w:t xml:space="preserve"> </w:t>
      </w:r>
      <w:r>
        <w:rPr>
          <w:lang w:val="en-US"/>
        </w:rPr>
        <w:t>‘</w:t>
      </w:r>
      <w:r w:rsidRPr="008C1606">
        <w:rPr>
          <w:lang w:val="en-US"/>
        </w:rPr>
        <w:t>F</w:t>
      </w:r>
      <w:r>
        <w:rPr>
          <w:lang w:val="en-US"/>
        </w:rPr>
        <w:t xml:space="preserve">ield evaluation of a ready-to-use combined Porcine circovirus type 2 and </w:t>
      </w:r>
      <w:r w:rsidRPr="00C26A1A">
        <w:rPr>
          <w:i/>
          <w:lang w:val="en-US"/>
        </w:rPr>
        <w:t xml:space="preserve">Mycoplasma </w:t>
      </w:r>
      <w:proofErr w:type="spellStart"/>
      <w:r w:rsidRPr="00C26A1A">
        <w:rPr>
          <w:i/>
          <w:lang w:val="en-US"/>
        </w:rPr>
        <w:t>hyopneumoniae</w:t>
      </w:r>
      <w:proofErr w:type="spellEnd"/>
      <w:r>
        <w:rPr>
          <w:lang w:val="en-US"/>
        </w:rPr>
        <w:t xml:space="preserve"> vaccine in Denmark – a historical comparison of productivity parameters in 20 nursery and 23 finishing herds’</w:t>
      </w:r>
    </w:p>
    <w:p w:rsidR="007F58D0" w:rsidRDefault="007F58D0" w:rsidP="007F58D0">
      <w:pPr>
        <w:rPr>
          <w:lang w:val="en-US"/>
        </w:rPr>
      </w:pPr>
    </w:p>
    <w:p w:rsidR="007F58D0" w:rsidRDefault="007F58D0" w:rsidP="007F58D0">
      <w:pPr>
        <w:pStyle w:val="Subtitle"/>
        <w:rPr>
          <w:lang w:val="en-US"/>
        </w:rPr>
      </w:pPr>
      <w:r>
        <w:rPr>
          <w:lang w:val="en-US"/>
        </w:rPr>
        <w:t>Data collection –</w:t>
      </w:r>
      <w:r w:rsidR="0023601D">
        <w:rPr>
          <w:lang w:val="en-US"/>
        </w:rPr>
        <w:t xml:space="preserve"> definition of Period 1 and 2</w:t>
      </w:r>
    </w:p>
    <w:p w:rsidR="0023601D" w:rsidRDefault="002C2309" w:rsidP="007F58D0">
      <w:pPr>
        <w:rPr>
          <w:lang w:val="en-US"/>
        </w:rPr>
      </w:pPr>
      <w:r>
        <w:rPr>
          <w:lang w:val="en-US"/>
        </w:rPr>
        <w:t>As the study was done retros</w:t>
      </w:r>
      <w:r w:rsidR="00C50A78">
        <w:rPr>
          <w:lang w:val="en-US"/>
        </w:rPr>
        <w:t>pectively with a herd</w:t>
      </w:r>
      <w:r>
        <w:rPr>
          <w:lang w:val="en-US"/>
        </w:rPr>
        <w:t xml:space="preserve"> inclusion criterion of having minimum 1½ years of </w:t>
      </w:r>
      <w:proofErr w:type="spellStart"/>
      <w:r>
        <w:rPr>
          <w:lang w:val="en-US"/>
        </w:rPr>
        <w:t>Porcilis</w:t>
      </w:r>
      <w:proofErr w:type="spellEnd"/>
      <w:r w:rsidR="00155081">
        <w:rPr>
          <w:lang w:val="en-US"/>
        </w:rPr>
        <w:t>®</w:t>
      </w:r>
      <w:r>
        <w:rPr>
          <w:lang w:val="en-US"/>
        </w:rPr>
        <w:t xml:space="preserve"> PCV M Hyo vaccination</w:t>
      </w:r>
      <w:r w:rsidR="00AA37B4">
        <w:rPr>
          <w:lang w:val="en-US"/>
        </w:rPr>
        <w:t>;</w:t>
      </w:r>
      <w:r>
        <w:rPr>
          <w:lang w:val="en-US"/>
        </w:rPr>
        <w:t xml:space="preserve"> herds</w:t>
      </w:r>
      <w:r w:rsidR="00AA37B4">
        <w:rPr>
          <w:lang w:val="en-US"/>
        </w:rPr>
        <w:t xml:space="preserve"> included in the study</w:t>
      </w:r>
      <w:r>
        <w:rPr>
          <w:lang w:val="en-US"/>
        </w:rPr>
        <w:t xml:space="preserve"> ini</w:t>
      </w:r>
      <w:r w:rsidR="00AA37B4">
        <w:rPr>
          <w:lang w:val="en-US"/>
        </w:rPr>
        <w:t>tiated</w:t>
      </w:r>
      <w:r>
        <w:rPr>
          <w:lang w:val="en-US"/>
        </w:rPr>
        <w:t xml:space="preserve"> vaccination du</w:t>
      </w:r>
      <w:r w:rsidR="00AA37B4">
        <w:rPr>
          <w:lang w:val="en-US"/>
        </w:rPr>
        <w:t>ring 2015 or 2016</w:t>
      </w:r>
      <w:r>
        <w:rPr>
          <w:lang w:val="en-US"/>
        </w:rPr>
        <w:t>.</w:t>
      </w:r>
      <w:r w:rsidR="00C50A78">
        <w:rPr>
          <w:lang w:val="en-US"/>
        </w:rPr>
        <w:t xml:space="preserve"> Depending on </w:t>
      </w:r>
      <w:r w:rsidR="00AA37B4">
        <w:rPr>
          <w:lang w:val="en-US"/>
        </w:rPr>
        <w:t xml:space="preserve">the </w:t>
      </w:r>
      <w:r w:rsidR="00C50A78">
        <w:rPr>
          <w:lang w:val="en-US"/>
        </w:rPr>
        <w:t xml:space="preserve">specific </w:t>
      </w:r>
      <w:r w:rsidR="00AA37B4">
        <w:rPr>
          <w:lang w:val="en-US"/>
        </w:rPr>
        <w:t>time point</w:t>
      </w:r>
      <w:r w:rsidR="00C50A78">
        <w:rPr>
          <w:lang w:val="en-US"/>
        </w:rPr>
        <w:t xml:space="preserve"> of first vaccination with </w:t>
      </w:r>
      <w:proofErr w:type="spellStart"/>
      <w:r w:rsidR="00C50A78">
        <w:rPr>
          <w:lang w:val="en-US"/>
        </w:rPr>
        <w:t>Porcilis</w:t>
      </w:r>
      <w:proofErr w:type="spellEnd"/>
      <w:r w:rsidR="00812C7E">
        <w:rPr>
          <w:lang w:val="en-US"/>
        </w:rPr>
        <w:t>®</w:t>
      </w:r>
      <w:r w:rsidR="00C50A78">
        <w:rPr>
          <w:lang w:val="en-US"/>
        </w:rPr>
        <w:t xml:space="preserve"> PCV M Hyo, Period 1 was calculated as one year prior to the quarter of first vaccination, i.e. if vaccination in a herd </w:t>
      </w:r>
      <w:r w:rsidR="00394F86">
        <w:rPr>
          <w:lang w:val="en-US"/>
        </w:rPr>
        <w:t>was initiated in Q4</w:t>
      </w:r>
      <w:r w:rsidR="00C50A78">
        <w:rPr>
          <w:lang w:val="en-US"/>
        </w:rPr>
        <w:t xml:space="preserve"> 2015, Period 1 </w:t>
      </w:r>
      <w:r w:rsidR="00394F86">
        <w:rPr>
          <w:lang w:val="en-US"/>
        </w:rPr>
        <w:t>lasted from Q4 2014 to Q3 2015</w:t>
      </w:r>
      <w:r w:rsidR="00812C7E">
        <w:rPr>
          <w:lang w:val="en-US"/>
        </w:rPr>
        <w:t xml:space="preserve"> (both</w:t>
      </w:r>
      <w:r w:rsidR="00E876FF">
        <w:rPr>
          <w:lang w:val="en-US"/>
        </w:rPr>
        <w:t xml:space="preserve"> included)</w:t>
      </w:r>
      <w:r w:rsidR="00394F86">
        <w:rPr>
          <w:lang w:val="en-US"/>
        </w:rPr>
        <w:t xml:space="preserve">. Because piglet vaccinations against PCV2 and </w:t>
      </w:r>
      <w:r w:rsidR="00394F86" w:rsidRPr="006324DA">
        <w:rPr>
          <w:i/>
          <w:lang w:val="en-US"/>
        </w:rPr>
        <w:t xml:space="preserve">Mycoplasma </w:t>
      </w:r>
      <w:proofErr w:type="spellStart"/>
      <w:r w:rsidR="00394F86" w:rsidRPr="006324DA">
        <w:rPr>
          <w:i/>
          <w:lang w:val="en-US"/>
        </w:rPr>
        <w:t>hyopneumoni</w:t>
      </w:r>
      <w:r w:rsidR="00AA37B4" w:rsidRPr="006324DA">
        <w:rPr>
          <w:i/>
          <w:lang w:val="en-US"/>
        </w:rPr>
        <w:t>a</w:t>
      </w:r>
      <w:r w:rsidR="00394F86" w:rsidRPr="006324DA">
        <w:rPr>
          <w:i/>
          <w:lang w:val="en-US"/>
        </w:rPr>
        <w:t>e</w:t>
      </w:r>
      <w:proofErr w:type="spellEnd"/>
      <w:r w:rsidR="00394F86">
        <w:rPr>
          <w:lang w:val="en-US"/>
        </w:rPr>
        <w:t xml:space="preserve"> in Denmark generally occur around weaning (</w:t>
      </w:r>
      <w:r w:rsidR="00AA37B4">
        <w:rPr>
          <w:lang w:val="en-US"/>
        </w:rPr>
        <w:t xml:space="preserve">corresponding to </w:t>
      </w:r>
      <w:r w:rsidR="00394F86">
        <w:rPr>
          <w:lang w:val="en-US"/>
        </w:rPr>
        <w:t>3-6 weeks of age)</w:t>
      </w:r>
      <w:r w:rsidR="00AA37B4">
        <w:rPr>
          <w:lang w:val="en-US"/>
        </w:rPr>
        <w:t xml:space="preserve">, productivity data of the </w:t>
      </w:r>
      <w:r w:rsidR="00394F86">
        <w:rPr>
          <w:lang w:val="en-US"/>
        </w:rPr>
        <w:t xml:space="preserve">six months </w:t>
      </w:r>
      <w:r w:rsidR="00AA37B4">
        <w:rPr>
          <w:lang w:val="en-US"/>
        </w:rPr>
        <w:t>immediately following first vaccination</w:t>
      </w:r>
      <w:r w:rsidR="00394F86">
        <w:rPr>
          <w:lang w:val="en-US"/>
        </w:rPr>
        <w:t xml:space="preserve"> w</w:t>
      </w:r>
      <w:r w:rsidR="00AA37B4">
        <w:rPr>
          <w:lang w:val="en-US"/>
        </w:rPr>
        <w:t>ere</w:t>
      </w:r>
      <w:r w:rsidR="006324DA">
        <w:rPr>
          <w:lang w:val="en-US"/>
        </w:rPr>
        <w:t xml:space="preserve"> excluded</w:t>
      </w:r>
      <w:r w:rsidR="00394F86">
        <w:rPr>
          <w:lang w:val="en-US"/>
        </w:rPr>
        <w:t xml:space="preserve"> because</w:t>
      </w:r>
      <w:r w:rsidR="006324DA">
        <w:rPr>
          <w:lang w:val="en-US"/>
        </w:rPr>
        <w:t>,</w:t>
      </w:r>
      <w:r w:rsidR="00394F86">
        <w:rPr>
          <w:lang w:val="en-US"/>
        </w:rPr>
        <w:t xml:space="preserve"> during this period, routinely generated data </w:t>
      </w:r>
      <w:r w:rsidR="00E876FF">
        <w:rPr>
          <w:lang w:val="en-US"/>
        </w:rPr>
        <w:t xml:space="preserve">were </w:t>
      </w:r>
      <w:r w:rsidR="006324DA">
        <w:rPr>
          <w:lang w:val="en-US"/>
        </w:rPr>
        <w:t>derived also from</w:t>
      </w:r>
      <w:r w:rsidR="00394F86">
        <w:rPr>
          <w:lang w:val="en-US"/>
        </w:rPr>
        <w:t xml:space="preserve"> </w:t>
      </w:r>
      <w:r w:rsidR="006324DA">
        <w:rPr>
          <w:lang w:val="en-US"/>
        </w:rPr>
        <w:t>non-</w:t>
      </w:r>
      <w:proofErr w:type="spellStart"/>
      <w:r w:rsidR="006324DA">
        <w:rPr>
          <w:lang w:val="en-US"/>
        </w:rPr>
        <w:t>Porcilis</w:t>
      </w:r>
      <w:proofErr w:type="spellEnd"/>
      <w:r w:rsidR="00812C7E">
        <w:rPr>
          <w:lang w:val="en-US"/>
        </w:rPr>
        <w:t>®</w:t>
      </w:r>
      <w:r w:rsidR="006324DA">
        <w:rPr>
          <w:lang w:val="en-US"/>
        </w:rPr>
        <w:t xml:space="preserve"> PCV M Hyo-vaccinated</w:t>
      </w:r>
      <w:r w:rsidR="00394F86">
        <w:rPr>
          <w:lang w:val="en-US"/>
        </w:rPr>
        <w:t xml:space="preserve"> pigs.</w:t>
      </w:r>
      <w:r w:rsidR="008340AE">
        <w:rPr>
          <w:lang w:val="en-US"/>
        </w:rPr>
        <w:t xml:space="preserve"> D</w:t>
      </w:r>
      <w:r w:rsidR="006324DA">
        <w:rPr>
          <w:lang w:val="en-US"/>
        </w:rPr>
        <w:t xml:space="preserve">ata considered to be derived only from </w:t>
      </w:r>
      <w:proofErr w:type="spellStart"/>
      <w:r w:rsidR="006324DA">
        <w:rPr>
          <w:lang w:val="en-US"/>
        </w:rPr>
        <w:t>Porcilis</w:t>
      </w:r>
      <w:proofErr w:type="spellEnd"/>
      <w:r w:rsidR="00812C7E">
        <w:rPr>
          <w:lang w:val="en-US"/>
        </w:rPr>
        <w:t>®</w:t>
      </w:r>
      <w:r w:rsidR="006324DA">
        <w:rPr>
          <w:lang w:val="en-US"/>
        </w:rPr>
        <w:t xml:space="preserve"> PCV M Hyo-vaccinated pigs </w:t>
      </w:r>
      <w:r w:rsidR="00E876FF">
        <w:rPr>
          <w:lang w:val="en-US"/>
        </w:rPr>
        <w:t>was</w:t>
      </w:r>
      <w:r w:rsidR="006324DA">
        <w:rPr>
          <w:lang w:val="en-US"/>
        </w:rPr>
        <w:t xml:space="preserve"> therefore </w:t>
      </w:r>
      <w:r w:rsidR="008340AE">
        <w:rPr>
          <w:lang w:val="en-US"/>
        </w:rPr>
        <w:t>collected</w:t>
      </w:r>
      <w:r w:rsidR="006324DA">
        <w:rPr>
          <w:lang w:val="en-US"/>
        </w:rPr>
        <w:t xml:space="preserve"> from six months after</w:t>
      </w:r>
      <w:r w:rsidR="00E876FF">
        <w:rPr>
          <w:lang w:val="en-US"/>
        </w:rPr>
        <w:t xml:space="preserve"> the</w:t>
      </w:r>
      <w:r w:rsidR="006324DA">
        <w:rPr>
          <w:lang w:val="en-US"/>
        </w:rPr>
        <w:t xml:space="preserve"> first vaccination and one year onwards. I.e.</w:t>
      </w:r>
      <w:r w:rsidR="00E876FF">
        <w:rPr>
          <w:lang w:val="en-US"/>
        </w:rPr>
        <w:t>,</w:t>
      </w:r>
      <w:r w:rsidR="006324DA">
        <w:rPr>
          <w:lang w:val="en-US"/>
        </w:rPr>
        <w:t xml:space="preserve"> if vaccination in a herd was initiated in Q4 2015</w:t>
      </w:r>
      <w:r w:rsidR="00E876FF">
        <w:rPr>
          <w:lang w:val="en-US"/>
        </w:rPr>
        <w:t xml:space="preserve">, </w:t>
      </w:r>
      <w:r w:rsidR="006324DA">
        <w:rPr>
          <w:lang w:val="en-US"/>
        </w:rPr>
        <w:t>Period 2</w:t>
      </w:r>
      <w:r w:rsidR="00E876FF">
        <w:rPr>
          <w:lang w:val="en-US"/>
        </w:rPr>
        <w:t xml:space="preserve"> lasted from Q3 2016 to Q2 </w:t>
      </w:r>
      <w:r w:rsidR="00812C7E">
        <w:rPr>
          <w:lang w:val="en-US"/>
        </w:rPr>
        <w:t>2017 (both</w:t>
      </w:r>
      <w:r w:rsidR="00E876FF">
        <w:rPr>
          <w:lang w:val="en-US"/>
        </w:rPr>
        <w:t xml:space="preserve"> included).</w:t>
      </w:r>
      <w:r w:rsidR="008340AE">
        <w:rPr>
          <w:lang w:val="en-US"/>
        </w:rPr>
        <w:t xml:space="preserve"> This protocol was used for all study herds to determine Period 1 and 2.</w:t>
      </w:r>
      <w:r w:rsidR="00812C7E">
        <w:rPr>
          <w:lang w:val="en-US"/>
        </w:rPr>
        <w:t xml:space="preserve"> </w:t>
      </w:r>
    </w:p>
    <w:p w:rsidR="0023601D" w:rsidRDefault="0023601D" w:rsidP="0023601D">
      <w:pPr>
        <w:pStyle w:val="Subtitle"/>
        <w:rPr>
          <w:lang w:val="en-US"/>
        </w:rPr>
      </w:pPr>
      <w:r>
        <w:rPr>
          <w:lang w:val="en-US"/>
        </w:rPr>
        <w:t>Data collection – herd health status</w:t>
      </w:r>
    </w:p>
    <w:p w:rsidR="0023601D" w:rsidRPr="0023601D" w:rsidRDefault="0023601D" w:rsidP="0023601D">
      <w:pPr>
        <w:rPr>
          <w:lang w:val="en-US"/>
        </w:rPr>
      </w:pPr>
      <w:r>
        <w:rPr>
          <w:lang w:val="en-US"/>
        </w:rPr>
        <w:t>Definition of herd health status was based on serology</w:t>
      </w:r>
      <w:r w:rsidR="00482BA3">
        <w:rPr>
          <w:lang w:val="en-US"/>
        </w:rPr>
        <w:t xml:space="preserve">. As herds in the Danish SPF </w:t>
      </w:r>
      <w:r w:rsidR="00664E00">
        <w:rPr>
          <w:lang w:val="en-US"/>
        </w:rPr>
        <w:t xml:space="preserve">(specific pathogen free) </w:t>
      </w:r>
      <w:r w:rsidR="00482BA3">
        <w:rPr>
          <w:lang w:val="en-US"/>
        </w:rPr>
        <w:t xml:space="preserve">system </w:t>
      </w:r>
      <w:r w:rsidR="00812C7E">
        <w:rPr>
          <w:lang w:val="en-US"/>
        </w:rPr>
        <w:t xml:space="preserve">[7] </w:t>
      </w:r>
      <w:r w:rsidR="00482BA3">
        <w:rPr>
          <w:lang w:val="en-US"/>
        </w:rPr>
        <w:t>are blood sampled yearly to confirm the</w:t>
      </w:r>
      <w:r w:rsidR="00812C7E">
        <w:rPr>
          <w:lang w:val="en-US"/>
        </w:rPr>
        <w:t>ir</w:t>
      </w:r>
      <w:r w:rsidR="00482BA3">
        <w:rPr>
          <w:lang w:val="en-US"/>
        </w:rPr>
        <w:t xml:space="preserve"> serological status </w:t>
      </w:r>
      <w:r w:rsidR="007942D5">
        <w:rPr>
          <w:lang w:val="en-US"/>
        </w:rPr>
        <w:t xml:space="preserve">concerning </w:t>
      </w:r>
      <w:r w:rsidR="00482BA3" w:rsidRPr="00482BA3">
        <w:rPr>
          <w:i/>
          <w:lang w:val="en-US"/>
        </w:rPr>
        <w:t xml:space="preserve">Mycoplasma </w:t>
      </w:r>
      <w:proofErr w:type="spellStart"/>
      <w:r w:rsidR="00482BA3" w:rsidRPr="00482BA3">
        <w:rPr>
          <w:i/>
          <w:lang w:val="en-US"/>
        </w:rPr>
        <w:t>hyopneumoniae</w:t>
      </w:r>
      <w:proofErr w:type="spellEnd"/>
      <w:r w:rsidR="00482BA3">
        <w:rPr>
          <w:lang w:val="en-US"/>
        </w:rPr>
        <w:t xml:space="preserve">, </w:t>
      </w:r>
      <w:proofErr w:type="spellStart"/>
      <w:r w:rsidR="00482BA3" w:rsidRPr="00482BA3">
        <w:rPr>
          <w:i/>
          <w:lang w:val="en-US"/>
        </w:rPr>
        <w:t>Actinobacillus</w:t>
      </w:r>
      <w:proofErr w:type="spellEnd"/>
      <w:r w:rsidR="00482BA3" w:rsidRPr="00482BA3">
        <w:rPr>
          <w:i/>
          <w:lang w:val="en-US"/>
        </w:rPr>
        <w:t xml:space="preserve"> </w:t>
      </w:r>
      <w:proofErr w:type="spellStart"/>
      <w:r w:rsidR="00482BA3" w:rsidRPr="00482BA3">
        <w:rPr>
          <w:i/>
          <w:lang w:val="en-US"/>
        </w:rPr>
        <w:t>pleuropneumoniae</w:t>
      </w:r>
      <w:proofErr w:type="spellEnd"/>
      <w:r w:rsidR="00482BA3">
        <w:rPr>
          <w:lang w:val="en-US"/>
        </w:rPr>
        <w:t xml:space="preserve"> serotype 2, 6 and 12 and P</w:t>
      </w:r>
      <w:r w:rsidR="00AF5397">
        <w:rPr>
          <w:lang w:val="en-US"/>
        </w:rPr>
        <w:t xml:space="preserve">orcine </w:t>
      </w:r>
      <w:r w:rsidR="00812C7E">
        <w:rPr>
          <w:lang w:val="en-US"/>
        </w:rPr>
        <w:t>Reproductive and R</w:t>
      </w:r>
      <w:r w:rsidR="00AF5397">
        <w:rPr>
          <w:lang w:val="en-US"/>
        </w:rPr>
        <w:t xml:space="preserve">espiratory </w:t>
      </w:r>
      <w:r w:rsidR="00812C7E">
        <w:rPr>
          <w:lang w:val="en-US"/>
        </w:rPr>
        <w:t>S</w:t>
      </w:r>
      <w:r w:rsidR="00AF5397">
        <w:rPr>
          <w:lang w:val="en-US"/>
        </w:rPr>
        <w:t>yndrome (P</w:t>
      </w:r>
      <w:r w:rsidR="00482BA3">
        <w:rPr>
          <w:lang w:val="en-US"/>
        </w:rPr>
        <w:t>RRS</w:t>
      </w:r>
      <w:r w:rsidR="00AF5397">
        <w:rPr>
          <w:lang w:val="en-US"/>
        </w:rPr>
        <w:t>)</w:t>
      </w:r>
      <w:r w:rsidR="00482BA3">
        <w:rPr>
          <w:lang w:val="en-US"/>
        </w:rPr>
        <w:t>, the definition of herd health status was based on this</w:t>
      </w:r>
      <w:r w:rsidR="00155081">
        <w:rPr>
          <w:lang w:val="en-US"/>
        </w:rPr>
        <w:t xml:space="preserve"> official</w:t>
      </w:r>
      <w:r w:rsidR="00664E00">
        <w:rPr>
          <w:lang w:val="en-US"/>
        </w:rPr>
        <w:t xml:space="preserve"> SPF</w:t>
      </w:r>
      <w:r w:rsidR="00155081">
        <w:rPr>
          <w:lang w:val="en-US"/>
        </w:rPr>
        <w:t xml:space="preserve"> status</w:t>
      </w:r>
      <w:r w:rsidR="00664E00">
        <w:rPr>
          <w:lang w:val="en-US"/>
        </w:rPr>
        <w:t xml:space="preserve">. </w:t>
      </w:r>
      <w:r w:rsidR="007942D5">
        <w:rPr>
          <w:lang w:val="en-US"/>
        </w:rPr>
        <w:t>As part of this system, additionally, c</w:t>
      </w:r>
      <w:r w:rsidR="00664E00">
        <w:rPr>
          <w:lang w:val="en-US"/>
        </w:rPr>
        <w:t xml:space="preserve">linical surveillance of these diseases as well as </w:t>
      </w:r>
      <w:r w:rsidR="00845CB8">
        <w:rPr>
          <w:lang w:val="en-US"/>
        </w:rPr>
        <w:t xml:space="preserve">lice, mange, swine </w:t>
      </w:r>
      <w:r w:rsidR="00664E00">
        <w:rPr>
          <w:lang w:val="en-US"/>
        </w:rPr>
        <w:t>dysentery and</w:t>
      </w:r>
      <w:r w:rsidR="00845CB8">
        <w:rPr>
          <w:lang w:val="en-US"/>
        </w:rPr>
        <w:t xml:space="preserve"> atrophic rhinitis </w:t>
      </w:r>
      <w:r w:rsidR="00664E00">
        <w:rPr>
          <w:lang w:val="en-US"/>
        </w:rPr>
        <w:t xml:space="preserve">is performed by the herd veterinarian. In a herd, where none of these diseases/pathogens are present, the herd health status would be ‘SPF’. In a herd only being infected with </w:t>
      </w:r>
      <w:r w:rsidR="00664E00" w:rsidRPr="00482BA3">
        <w:rPr>
          <w:i/>
          <w:lang w:val="en-US"/>
        </w:rPr>
        <w:t xml:space="preserve">Mycoplasma </w:t>
      </w:r>
      <w:proofErr w:type="spellStart"/>
      <w:r w:rsidR="00664E00" w:rsidRPr="00482BA3">
        <w:rPr>
          <w:i/>
          <w:lang w:val="en-US"/>
        </w:rPr>
        <w:t>hyopneumoniae</w:t>
      </w:r>
      <w:proofErr w:type="spellEnd"/>
      <w:r w:rsidR="00664E00">
        <w:rPr>
          <w:lang w:val="en-US"/>
        </w:rPr>
        <w:t>, the herd health status would be ‘</w:t>
      </w:r>
      <w:proofErr w:type="spellStart"/>
      <w:r w:rsidR="00664E00">
        <w:rPr>
          <w:lang w:val="en-US"/>
        </w:rPr>
        <w:t>SPF+Myc</w:t>
      </w:r>
      <w:proofErr w:type="spellEnd"/>
      <w:r w:rsidR="00664E00">
        <w:rPr>
          <w:lang w:val="en-US"/>
        </w:rPr>
        <w:t>’</w:t>
      </w:r>
      <w:r w:rsidR="007942D5">
        <w:rPr>
          <w:lang w:val="en-US"/>
        </w:rPr>
        <w:t xml:space="preserve">, in a herd being infected with </w:t>
      </w:r>
      <w:r w:rsidR="007942D5" w:rsidRPr="00482BA3">
        <w:rPr>
          <w:i/>
          <w:lang w:val="en-US"/>
        </w:rPr>
        <w:t xml:space="preserve">Mycoplasma </w:t>
      </w:r>
      <w:proofErr w:type="spellStart"/>
      <w:r w:rsidR="007942D5" w:rsidRPr="00482BA3">
        <w:rPr>
          <w:i/>
          <w:lang w:val="en-US"/>
        </w:rPr>
        <w:t>hyopneumoniae</w:t>
      </w:r>
      <w:proofErr w:type="spellEnd"/>
      <w:r w:rsidR="007942D5">
        <w:rPr>
          <w:lang w:val="en-US"/>
        </w:rPr>
        <w:t xml:space="preserve"> and swine dysentery, the herd health status would be ‘</w:t>
      </w:r>
      <w:proofErr w:type="spellStart"/>
      <w:r w:rsidR="007942D5">
        <w:rPr>
          <w:lang w:val="en-US"/>
        </w:rPr>
        <w:t>SPF+Myc+Dys</w:t>
      </w:r>
      <w:proofErr w:type="spellEnd"/>
      <w:r w:rsidR="007942D5">
        <w:rPr>
          <w:lang w:val="en-US"/>
        </w:rPr>
        <w:t>’ etc</w:t>
      </w:r>
      <w:r w:rsidR="00813280">
        <w:rPr>
          <w:lang w:val="en-US"/>
        </w:rPr>
        <w:t xml:space="preserve">. </w:t>
      </w:r>
      <w:r w:rsidR="00482BA3">
        <w:rPr>
          <w:lang w:val="en-US"/>
        </w:rPr>
        <w:t xml:space="preserve">Hence, herds that experienced changes in their </w:t>
      </w:r>
      <w:r w:rsidR="00F2075F">
        <w:rPr>
          <w:lang w:val="en-US"/>
        </w:rPr>
        <w:t>herd health sta</w:t>
      </w:r>
      <w:r w:rsidR="00482BA3">
        <w:rPr>
          <w:lang w:val="en-US"/>
        </w:rPr>
        <w:t>tus</w:t>
      </w:r>
      <w:r w:rsidR="00F2075F">
        <w:rPr>
          <w:lang w:val="en-US"/>
        </w:rPr>
        <w:t>, such as introduction or clearance of PRRS,</w:t>
      </w:r>
      <w:r w:rsidR="00482BA3">
        <w:rPr>
          <w:lang w:val="en-US"/>
        </w:rPr>
        <w:t xml:space="preserve"> </w:t>
      </w:r>
      <w:r w:rsidR="003912DB">
        <w:rPr>
          <w:lang w:val="en-US"/>
        </w:rPr>
        <w:t>from the beginning of</w:t>
      </w:r>
      <w:r w:rsidR="00482BA3">
        <w:rPr>
          <w:lang w:val="en-US"/>
        </w:rPr>
        <w:t xml:space="preserve"> Period 1 </w:t>
      </w:r>
      <w:r w:rsidR="003912DB">
        <w:rPr>
          <w:lang w:val="en-US"/>
        </w:rPr>
        <w:t>to the end of</w:t>
      </w:r>
      <w:r w:rsidR="00482BA3">
        <w:rPr>
          <w:lang w:val="en-US"/>
        </w:rPr>
        <w:t xml:space="preserve"> Period 2 were excluded from the study.</w:t>
      </w:r>
      <w:r w:rsidR="003912DB">
        <w:rPr>
          <w:lang w:val="en-US"/>
        </w:rPr>
        <w:t xml:space="preserve"> Considering the whole 2½-year study period, this was the case for 1 nursery and </w:t>
      </w:r>
      <w:proofErr w:type="gramStart"/>
      <w:r w:rsidR="003912DB">
        <w:rPr>
          <w:lang w:val="en-US"/>
        </w:rPr>
        <w:t>3</w:t>
      </w:r>
      <w:proofErr w:type="gramEnd"/>
      <w:r w:rsidR="003912DB">
        <w:rPr>
          <w:lang w:val="en-US"/>
        </w:rPr>
        <w:t xml:space="preserve"> finishing herds [7], which were excluded from the study prior to data analysis.</w:t>
      </w:r>
      <w:r w:rsidR="00813280" w:rsidRPr="00813280">
        <w:rPr>
          <w:lang w:val="en-US"/>
        </w:rPr>
        <w:t xml:space="preserve"> </w:t>
      </w:r>
      <w:r w:rsidR="00813280">
        <w:rPr>
          <w:lang w:val="en-US"/>
        </w:rPr>
        <w:t xml:space="preserve">Herd health status of the study herds are displayed in </w:t>
      </w:r>
      <w:r w:rsidR="00A71CAE">
        <w:rPr>
          <w:lang w:val="en-US"/>
        </w:rPr>
        <w:t>Additional file 2:</w:t>
      </w:r>
      <w:r w:rsidR="00813280">
        <w:rPr>
          <w:lang w:val="en-US"/>
        </w:rPr>
        <w:t xml:space="preserve"> T</w:t>
      </w:r>
      <w:bookmarkStart w:id="0" w:name="_GoBack"/>
      <w:bookmarkEnd w:id="0"/>
      <w:r w:rsidR="00813280">
        <w:rPr>
          <w:lang w:val="en-US"/>
        </w:rPr>
        <w:t>ables S1+S2.</w:t>
      </w:r>
    </w:p>
    <w:p w:rsidR="0023601D" w:rsidRDefault="0023601D" w:rsidP="0023601D">
      <w:pPr>
        <w:pStyle w:val="Subtitle"/>
        <w:rPr>
          <w:lang w:val="en-US"/>
        </w:rPr>
      </w:pPr>
      <w:r>
        <w:rPr>
          <w:lang w:val="en-US"/>
        </w:rPr>
        <w:t xml:space="preserve">Data collection – definition </w:t>
      </w:r>
      <w:r w:rsidR="006B23DA">
        <w:rPr>
          <w:lang w:val="en-US"/>
        </w:rPr>
        <w:t xml:space="preserve">of </w:t>
      </w:r>
      <w:r>
        <w:rPr>
          <w:lang w:val="en-US"/>
        </w:rPr>
        <w:t>previous vaccination status</w:t>
      </w:r>
    </w:p>
    <w:p w:rsidR="0023601D" w:rsidRDefault="00B44567" w:rsidP="0023601D">
      <w:pPr>
        <w:rPr>
          <w:lang w:val="en-US"/>
        </w:rPr>
      </w:pPr>
      <w:r>
        <w:rPr>
          <w:lang w:val="en-US"/>
        </w:rPr>
        <w:t xml:space="preserve">Herds were categorized as previously vaccinating or not according to their use of vaccines against </w:t>
      </w:r>
      <w:r w:rsidRPr="00B44567">
        <w:rPr>
          <w:i/>
          <w:lang w:val="en-US"/>
        </w:rPr>
        <w:t xml:space="preserve">Mycoplasma </w:t>
      </w:r>
      <w:proofErr w:type="spellStart"/>
      <w:r w:rsidRPr="00B44567">
        <w:rPr>
          <w:i/>
          <w:lang w:val="en-US"/>
        </w:rPr>
        <w:t>hyopneumoniae</w:t>
      </w:r>
      <w:proofErr w:type="spellEnd"/>
      <w:r>
        <w:rPr>
          <w:lang w:val="en-US"/>
        </w:rPr>
        <w:t xml:space="preserve"> and/or PCV2 during Period 1 and six months prior to Period 1 based on the </w:t>
      </w:r>
      <w:r>
        <w:rPr>
          <w:lang w:val="en-US"/>
        </w:rPr>
        <w:lastRenderedPageBreak/>
        <w:t>argumentation mentioned in section ‘Data collection – definition of Period 1 and 2’ concerning congruence between vaccination status and data.</w:t>
      </w:r>
    </w:p>
    <w:p w:rsidR="00A93B32" w:rsidRPr="0023601D" w:rsidRDefault="00A93B32" w:rsidP="00A93B32">
      <w:pPr>
        <w:pStyle w:val="Subtitle"/>
        <w:rPr>
          <w:lang w:val="en-US"/>
        </w:rPr>
      </w:pPr>
      <w:r>
        <w:rPr>
          <w:lang w:val="en-US"/>
        </w:rPr>
        <w:t xml:space="preserve">Data collection – </w:t>
      </w:r>
      <w:r w:rsidR="001E3979">
        <w:rPr>
          <w:lang w:val="en-US"/>
        </w:rPr>
        <w:t>productivity data</w:t>
      </w:r>
    </w:p>
    <w:p w:rsidR="00C558CC" w:rsidRDefault="001E3979" w:rsidP="007F58D0">
      <w:pPr>
        <w:rPr>
          <w:lang w:val="en-US"/>
        </w:rPr>
      </w:pPr>
      <w:r>
        <w:rPr>
          <w:lang w:val="en-US"/>
        </w:rPr>
        <w:t xml:space="preserve">Productivity data from all included herds were derived from the </w:t>
      </w:r>
      <w:proofErr w:type="spellStart"/>
      <w:r>
        <w:rPr>
          <w:lang w:val="en-US"/>
        </w:rPr>
        <w:t>Agrosoft</w:t>
      </w:r>
      <w:proofErr w:type="spellEnd"/>
      <w:r>
        <w:rPr>
          <w:lang w:val="en-US"/>
        </w:rPr>
        <w:t xml:space="preserve"> </w:t>
      </w:r>
      <w:proofErr w:type="spellStart"/>
      <w:r>
        <w:rPr>
          <w:lang w:val="en-US"/>
        </w:rPr>
        <w:t>PigVision</w:t>
      </w:r>
      <w:r w:rsidR="006B23DA">
        <w:rPr>
          <w:vertAlign w:val="superscript"/>
          <w:lang w:val="en-US"/>
        </w:rPr>
        <w:t>f</w:t>
      </w:r>
      <w:proofErr w:type="spellEnd"/>
      <w:r>
        <w:rPr>
          <w:lang w:val="en-US"/>
        </w:rPr>
        <w:t xml:space="preserve"> software system. </w:t>
      </w:r>
      <w:proofErr w:type="spellStart"/>
      <w:r>
        <w:rPr>
          <w:lang w:val="en-US"/>
        </w:rPr>
        <w:t>Agrosoft</w:t>
      </w:r>
      <w:proofErr w:type="spellEnd"/>
      <w:r>
        <w:rPr>
          <w:lang w:val="en-US"/>
        </w:rPr>
        <w:t xml:space="preserve"> </w:t>
      </w:r>
      <w:proofErr w:type="spellStart"/>
      <w:r>
        <w:rPr>
          <w:lang w:val="en-US"/>
        </w:rPr>
        <w:t>Pigvision</w:t>
      </w:r>
      <w:r w:rsidR="006B23DA">
        <w:rPr>
          <w:vertAlign w:val="superscript"/>
          <w:lang w:val="en-US"/>
        </w:rPr>
        <w:t>f</w:t>
      </w:r>
      <w:proofErr w:type="spellEnd"/>
      <w:r>
        <w:rPr>
          <w:lang w:val="en-US"/>
        </w:rPr>
        <w:t xml:space="preserve"> is a widely used system for record keeping, </w:t>
      </w:r>
      <w:r w:rsidR="006347F5">
        <w:rPr>
          <w:lang w:val="en-US"/>
        </w:rPr>
        <w:t>calcula</w:t>
      </w:r>
      <w:r>
        <w:rPr>
          <w:lang w:val="en-US"/>
        </w:rPr>
        <w:t xml:space="preserve">tion of productivity data and productivity data analysis at herd level. As principle for nursery and finishing pigs, each entry and exit of pigs into the herd are registered </w:t>
      </w:r>
      <w:r w:rsidR="00275E55">
        <w:rPr>
          <w:lang w:val="en-US"/>
        </w:rPr>
        <w:t>continuously</w:t>
      </w:r>
      <w:r w:rsidR="006347F5">
        <w:rPr>
          <w:lang w:val="en-US"/>
        </w:rPr>
        <w:t xml:space="preserve"> </w:t>
      </w:r>
      <w:r>
        <w:rPr>
          <w:lang w:val="en-US"/>
        </w:rPr>
        <w:t>by date, number of pigs and</w:t>
      </w:r>
      <w:r w:rsidR="006347F5">
        <w:rPr>
          <w:lang w:val="en-US"/>
        </w:rPr>
        <w:t xml:space="preserve"> </w:t>
      </w:r>
      <w:r w:rsidR="00275E55">
        <w:rPr>
          <w:lang w:val="en-US"/>
        </w:rPr>
        <w:t xml:space="preserve">total </w:t>
      </w:r>
      <w:r w:rsidR="006347F5">
        <w:rPr>
          <w:lang w:val="en-US"/>
        </w:rPr>
        <w:t>weight</w:t>
      </w:r>
      <w:r w:rsidR="00275E55">
        <w:rPr>
          <w:lang w:val="en-US"/>
        </w:rPr>
        <w:t xml:space="preserve"> of these</w:t>
      </w:r>
      <w:r>
        <w:rPr>
          <w:lang w:val="en-US"/>
        </w:rPr>
        <w:t>.</w:t>
      </w:r>
      <w:r w:rsidR="006347F5">
        <w:rPr>
          <w:lang w:val="en-US"/>
        </w:rPr>
        <w:t xml:space="preserve"> This applies also for pigs that die. If the herd contains both nursery and finishing pigs, these registrations are done separately by age group. </w:t>
      </w:r>
      <w:r w:rsidR="003248CB">
        <w:rPr>
          <w:lang w:val="en-US"/>
        </w:rPr>
        <w:t xml:space="preserve">Similarly, the amount of feed </w:t>
      </w:r>
      <w:r w:rsidR="00F975A0">
        <w:rPr>
          <w:lang w:val="en-US"/>
        </w:rPr>
        <w:t>purchased</w:t>
      </w:r>
      <w:r w:rsidR="003248CB">
        <w:rPr>
          <w:lang w:val="en-US"/>
        </w:rPr>
        <w:t xml:space="preserve"> to nursery and finishing pigs, respectively, are registered by date</w:t>
      </w:r>
      <w:r w:rsidR="00F975A0">
        <w:rPr>
          <w:lang w:val="en-US"/>
        </w:rPr>
        <w:t xml:space="preserve"> and amount</w:t>
      </w:r>
      <w:r w:rsidR="003248CB">
        <w:rPr>
          <w:lang w:val="en-US"/>
        </w:rPr>
        <w:t xml:space="preserve">. </w:t>
      </w:r>
      <w:r w:rsidR="00E10FF3">
        <w:rPr>
          <w:lang w:val="en-US"/>
        </w:rPr>
        <w:t xml:space="preserve">All registrations are done by the owner/herd responsible. </w:t>
      </w:r>
      <w:r w:rsidR="003248CB">
        <w:rPr>
          <w:lang w:val="en-US"/>
        </w:rPr>
        <w:t xml:space="preserve">Then, when the farmer wants a </w:t>
      </w:r>
      <w:r w:rsidR="00F975A0">
        <w:rPr>
          <w:lang w:val="en-US"/>
        </w:rPr>
        <w:t>calculation of</w:t>
      </w:r>
      <w:r w:rsidR="003248CB">
        <w:rPr>
          <w:lang w:val="en-US"/>
        </w:rPr>
        <w:t xml:space="preserve"> his productivity data (</w:t>
      </w:r>
      <w:r w:rsidR="00F975A0">
        <w:rPr>
          <w:lang w:val="en-US"/>
        </w:rPr>
        <w:t xml:space="preserve">i.e. </w:t>
      </w:r>
      <w:r w:rsidR="003248CB">
        <w:rPr>
          <w:lang w:val="en-US"/>
        </w:rPr>
        <w:t>average daily weight gain, feed conversion rate and mortality)</w:t>
      </w:r>
      <w:r w:rsidR="00F975A0">
        <w:rPr>
          <w:lang w:val="en-US"/>
        </w:rPr>
        <w:t>, he enters a ‘present total’, also by age group, of number of pigs in the herd, average weight of these and amount of feed left in the feed storage. As the last ‘present total’</w:t>
      </w:r>
      <w:r w:rsidR="00DA4091">
        <w:rPr>
          <w:lang w:val="en-US"/>
        </w:rPr>
        <w:t xml:space="preserve"> is known as well as the entries and exits of pigs and feed during the intermediate time period, the system can: 1) Sum up the number of deaths </w:t>
      </w:r>
      <w:r w:rsidR="00502E1D">
        <w:rPr>
          <w:lang w:val="en-US"/>
        </w:rPr>
        <w:t>in the period</w:t>
      </w:r>
      <w:r w:rsidR="00DA4091">
        <w:rPr>
          <w:lang w:val="en-US"/>
        </w:rPr>
        <w:t xml:space="preserve"> to calculate mortality, 2) Sum up the </w:t>
      </w:r>
      <w:r w:rsidR="00971842">
        <w:rPr>
          <w:lang w:val="en-US"/>
        </w:rPr>
        <w:t xml:space="preserve">total </w:t>
      </w:r>
      <w:r w:rsidR="00DA4091">
        <w:rPr>
          <w:lang w:val="en-US"/>
        </w:rPr>
        <w:t>number of kilos produced</w:t>
      </w:r>
      <w:r w:rsidR="003B714F">
        <w:rPr>
          <w:lang w:val="en-US"/>
        </w:rPr>
        <w:t xml:space="preserve"> divided by </w:t>
      </w:r>
      <w:r w:rsidR="00971842">
        <w:rPr>
          <w:lang w:val="en-US"/>
        </w:rPr>
        <w:t xml:space="preserve">the total number of days in the intermediate period </w:t>
      </w:r>
      <w:r w:rsidR="003B714F">
        <w:rPr>
          <w:lang w:val="en-US"/>
        </w:rPr>
        <w:t>(</w:t>
      </w:r>
      <w:r w:rsidR="00971842">
        <w:rPr>
          <w:lang w:val="en-US"/>
        </w:rPr>
        <w:t xml:space="preserve">calculated as the sum of </w:t>
      </w:r>
      <w:r w:rsidR="00502E1D">
        <w:rPr>
          <w:lang w:val="en-US"/>
        </w:rPr>
        <w:t xml:space="preserve">individual pigs´ </w:t>
      </w:r>
      <w:r w:rsidR="00971842">
        <w:rPr>
          <w:lang w:val="en-US"/>
        </w:rPr>
        <w:t>days</w:t>
      </w:r>
      <w:r w:rsidR="00502E1D">
        <w:rPr>
          <w:lang w:val="en-US"/>
        </w:rPr>
        <w:t xml:space="preserve"> in the period</w:t>
      </w:r>
      <w:r w:rsidR="00971842">
        <w:rPr>
          <w:lang w:val="en-US"/>
        </w:rPr>
        <w:t>)</w:t>
      </w:r>
      <w:r w:rsidR="00502E1D">
        <w:rPr>
          <w:lang w:val="en-US"/>
        </w:rPr>
        <w:t xml:space="preserve"> to calculate average daily weight gain</w:t>
      </w:r>
      <w:r w:rsidR="00275E55">
        <w:rPr>
          <w:lang w:val="en-US"/>
        </w:rPr>
        <w:t>,</w:t>
      </w:r>
      <w:r w:rsidR="00502E1D">
        <w:rPr>
          <w:lang w:val="en-US"/>
        </w:rPr>
        <w:t xml:space="preserve"> and 3)</w:t>
      </w:r>
      <w:r w:rsidR="00971842">
        <w:rPr>
          <w:lang w:val="en-US"/>
        </w:rPr>
        <w:t xml:space="preserve"> </w:t>
      </w:r>
      <w:r w:rsidR="00275E55">
        <w:rPr>
          <w:lang w:val="en-US"/>
        </w:rPr>
        <w:t>Sum up the</w:t>
      </w:r>
      <w:r w:rsidR="00F97480">
        <w:rPr>
          <w:lang w:val="en-US"/>
        </w:rPr>
        <w:t xml:space="preserve"> total amount of feed fed during the </w:t>
      </w:r>
      <w:r w:rsidR="00275E55">
        <w:rPr>
          <w:lang w:val="en-US"/>
        </w:rPr>
        <w:t xml:space="preserve">intermediate </w:t>
      </w:r>
      <w:r w:rsidR="00F97480">
        <w:rPr>
          <w:lang w:val="en-US"/>
        </w:rPr>
        <w:t xml:space="preserve">period divided by the total number of kilos produced to </w:t>
      </w:r>
      <w:r w:rsidR="00E10FF3">
        <w:rPr>
          <w:lang w:val="en-US"/>
        </w:rPr>
        <w:t>calculate feed conversion rate. To adjust for differences in feed energy level in different feed mixes, the feed amount is calculated as feeding units (FU), where one FU equals 7.38 MJ [9], hence, the unit for feed conversion rate is FU/kg weight gain.</w:t>
      </w:r>
      <w:r w:rsidR="00275E55">
        <w:rPr>
          <w:lang w:val="en-US"/>
        </w:rPr>
        <w:t xml:space="preserve"> </w:t>
      </w:r>
    </w:p>
    <w:p w:rsidR="00E10FF3" w:rsidRPr="007F58D0" w:rsidRDefault="00E10FF3" w:rsidP="007F58D0">
      <w:pPr>
        <w:rPr>
          <w:lang w:val="en-US"/>
        </w:rPr>
      </w:pPr>
      <w:r>
        <w:rPr>
          <w:lang w:val="en-US"/>
        </w:rPr>
        <w:t>In general, calculation of productivity data in nursery and finishin</w:t>
      </w:r>
      <w:r w:rsidR="00275E55">
        <w:rPr>
          <w:lang w:val="en-US"/>
        </w:rPr>
        <w:t xml:space="preserve">g age groups are done quarterly and, hence, the productivity data derived from the </w:t>
      </w:r>
      <w:proofErr w:type="spellStart"/>
      <w:r w:rsidR="00275E55">
        <w:rPr>
          <w:lang w:val="en-US"/>
        </w:rPr>
        <w:t>Agrosoft</w:t>
      </w:r>
      <w:proofErr w:type="spellEnd"/>
      <w:r w:rsidR="00275E55">
        <w:rPr>
          <w:lang w:val="en-US"/>
        </w:rPr>
        <w:t xml:space="preserve"> </w:t>
      </w:r>
      <w:proofErr w:type="spellStart"/>
      <w:r w:rsidR="00275E55">
        <w:rPr>
          <w:lang w:val="en-US"/>
        </w:rPr>
        <w:t>PigVision</w:t>
      </w:r>
      <w:r w:rsidR="006B23DA">
        <w:rPr>
          <w:vertAlign w:val="superscript"/>
          <w:lang w:val="en-US"/>
        </w:rPr>
        <w:t>f</w:t>
      </w:r>
      <w:proofErr w:type="spellEnd"/>
      <w:r w:rsidR="00275E55">
        <w:rPr>
          <w:lang w:val="en-US"/>
        </w:rPr>
        <w:t xml:space="preserve"> software system do not represent specific batches of pigs, rather a time period. This is well-suited for the Danish production system, where each herd often contains pigs from several batches arriving weekly or bi-weekly.</w:t>
      </w:r>
    </w:p>
    <w:sectPr w:rsidR="00E10FF3" w:rsidRPr="007F58D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CC" w:rsidRDefault="00ED57CC" w:rsidP="007F58D0">
      <w:pPr>
        <w:spacing w:after="0" w:line="240" w:lineRule="auto"/>
      </w:pPr>
      <w:r>
        <w:separator/>
      </w:r>
    </w:p>
  </w:endnote>
  <w:endnote w:type="continuationSeparator" w:id="0">
    <w:p w:rsidR="00ED57CC" w:rsidRDefault="00ED57CC" w:rsidP="007F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D5" w:rsidRDefault="00794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86" w:rsidRDefault="007942D5">
    <w:pPr>
      <w:pStyle w:val="Foote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-158115</wp:posOffset>
          </wp:positionV>
          <wp:extent cx="804333" cy="321733"/>
          <wp:effectExtent l="0" t="0" r="0" b="2540"/>
          <wp:wrapNone/>
          <wp:docPr id="4"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333" cy="321733"/>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D5" w:rsidRDefault="00794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CC" w:rsidRDefault="00ED57CC" w:rsidP="007F58D0">
      <w:pPr>
        <w:spacing w:after="0" w:line="240" w:lineRule="auto"/>
      </w:pPr>
      <w:r>
        <w:separator/>
      </w:r>
    </w:p>
  </w:footnote>
  <w:footnote w:type="continuationSeparator" w:id="0">
    <w:p w:rsidR="00ED57CC" w:rsidRDefault="00ED57CC" w:rsidP="007F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D5" w:rsidRDefault="00794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D5" w:rsidRDefault="00794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D5" w:rsidRDefault="00794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F58D0"/>
    <w:rsid w:val="00090D0F"/>
    <w:rsid w:val="0013178C"/>
    <w:rsid w:val="00155081"/>
    <w:rsid w:val="001E3979"/>
    <w:rsid w:val="001F5A15"/>
    <w:rsid w:val="0023601D"/>
    <w:rsid w:val="00275E55"/>
    <w:rsid w:val="002C2309"/>
    <w:rsid w:val="003248CB"/>
    <w:rsid w:val="003912DB"/>
    <w:rsid w:val="00394F86"/>
    <w:rsid w:val="003B714F"/>
    <w:rsid w:val="003B7954"/>
    <w:rsid w:val="00407ACA"/>
    <w:rsid w:val="00482BA3"/>
    <w:rsid w:val="004E03A4"/>
    <w:rsid w:val="00502E1D"/>
    <w:rsid w:val="00522141"/>
    <w:rsid w:val="006324DA"/>
    <w:rsid w:val="006347F5"/>
    <w:rsid w:val="00664E00"/>
    <w:rsid w:val="006B23DA"/>
    <w:rsid w:val="0074404B"/>
    <w:rsid w:val="007942D5"/>
    <w:rsid w:val="007D5233"/>
    <w:rsid w:val="007F58D0"/>
    <w:rsid w:val="00812C7E"/>
    <w:rsid w:val="00813280"/>
    <w:rsid w:val="008340AE"/>
    <w:rsid w:val="00845CB8"/>
    <w:rsid w:val="008F162A"/>
    <w:rsid w:val="0094274A"/>
    <w:rsid w:val="00971842"/>
    <w:rsid w:val="00A71CAE"/>
    <w:rsid w:val="00A93B32"/>
    <w:rsid w:val="00AA37B4"/>
    <w:rsid w:val="00AB370B"/>
    <w:rsid w:val="00AF5397"/>
    <w:rsid w:val="00B44567"/>
    <w:rsid w:val="00C50A78"/>
    <w:rsid w:val="00C558CC"/>
    <w:rsid w:val="00DA4091"/>
    <w:rsid w:val="00DD7C19"/>
    <w:rsid w:val="00E10FF3"/>
    <w:rsid w:val="00E51B2D"/>
    <w:rsid w:val="00E876FF"/>
    <w:rsid w:val="00EA6068"/>
    <w:rsid w:val="00ED57CC"/>
    <w:rsid w:val="00F2075F"/>
    <w:rsid w:val="00F74304"/>
    <w:rsid w:val="00F97480"/>
    <w:rsid w:val="00F975A0"/>
    <w:rsid w:val="00FC4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8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58D0"/>
  </w:style>
  <w:style w:type="paragraph" w:styleId="Footer">
    <w:name w:val="footer"/>
    <w:basedOn w:val="Normal"/>
    <w:link w:val="FooterChar"/>
    <w:uiPriority w:val="99"/>
    <w:unhideWhenUsed/>
    <w:rsid w:val="007F58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58D0"/>
  </w:style>
  <w:style w:type="paragraph" w:styleId="Title">
    <w:name w:val="Title"/>
    <w:basedOn w:val="Normal"/>
    <w:next w:val="Normal"/>
    <w:link w:val="TitleChar"/>
    <w:uiPriority w:val="10"/>
    <w:qFormat/>
    <w:rsid w:val="007F58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8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F58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58D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F5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8D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9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8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58D0"/>
  </w:style>
  <w:style w:type="paragraph" w:styleId="Footer">
    <w:name w:val="footer"/>
    <w:basedOn w:val="Normal"/>
    <w:link w:val="FooterChar"/>
    <w:uiPriority w:val="99"/>
    <w:unhideWhenUsed/>
    <w:rsid w:val="007F58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58D0"/>
  </w:style>
  <w:style w:type="paragraph" w:styleId="Title">
    <w:name w:val="Title"/>
    <w:basedOn w:val="Normal"/>
    <w:next w:val="Normal"/>
    <w:link w:val="TitleChar"/>
    <w:uiPriority w:val="10"/>
    <w:qFormat/>
    <w:rsid w:val="007F58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8D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F58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58D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F5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8D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9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secret" value=""/>
  <element uid="cefbaa69-3bfa-4b56-8d22-6839cb7b06d0" value=""/>
</sisl>
</file>

<file path=customXml/itemProps1.xml><?xml version="1.0" encoding="utf-8"?>
<ds:datastoreItem xmlns:ds="http://schemas.openxmlformats.org/officeDocument/2006/customXml" ds:itemID="{50D6DC80-8A0D-401C-9176-3042249848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4612</Characters>
  <Application>Microsoft Office Word</Application>
  <DocSecurity>0</DocSecurity>
  <Lines>512</Lines>
  <Paragraphs>459</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MSARDAN</cp:lastModifiedBy>
  <cp:revision>4</cp:revision>
  <cp:lastPrinted>2018-09-01T06:05:00Z</cp:lastPrinted>
  <dcterms:created xsi:type="dcterms:W3CDTF">2018-09-08T12:53:00Z</dcterms:created>
  <dcterms:modified xsi:type="dcterms:W3CDTF">2018-10-31T14:32:00Z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2a744e8a-aa53-416f-9dea-d0a18cbeb296</vt:lpwstr>
  </property>
  <property fmtid="{D5CDD505-2E9C-101B-9397-08002B2CF9AE}" pid="3" name="bjSaver">
    <vt:lpwstr>XHHQbVhInrAtCgY1U2M5axVkPlUxGSlx</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uid="id_classification_eusecret" value="" /&gt;&lt;element uid="cefbaa69-3bfa-4b56-8d22-6839cb7b06d0" value="" /&gt;&lt;/sisl&gt;</vt:lpwstr>
  </property>
  <property fmtid="{D5CDD505-2E9C-101B-9397-08002B2CF9AE}" pid="6" name="bjDocumentSecurityLabel">
    <vt:lpwstr>Confidential</vt:lpwstr>
  </property>
  <property fmtid="{D5CDD505-2E9C-101B-9397-08002B2CF9AE}" pid="7" name="MerckMetadataExchange">
    <vt:lpwstr>!$MRK@Confidential-Footer-Left</vt:lpwstr>
  </property>
</Properties>
</file>