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18" w:rsidRPr="00B365B8" w:rsidRDefault="003216D1" w:rsidP="00C80618">
      <w:r>
        <w:rPr>
          <w:rFonts w:ascii="Times New Roman" w:hAnsi="Times New Roman" w:cs="Times New Roman"/>
          <w:b/>
          <w:bCs/>
          <w:color w:val="000000" w:themeColor="text1"/>
          <w:sz w:val="24"/>
          <w:szCs w:val="24"/>
        </w:rPr>
        <w:t>Additional file 2</w:t>
      </w:r>
      <w:bookmarkStart w:id="0" w:name="_GoBack"/>
      <w:bookmarkEnd w:id="0"/>
    </w:p>
    <w:p w:rsidR="00C80618" w:rsidRPr="00320921" w:rsidRDefault="00C80618" w:rsidP="00C80618">
      <w:pPr>
        <w:spacing w:line="480" w:lineRule="auto"/>
        <w:outlineLvl w:val="0"/>
        <w:rPr>
          <w:rFonts w:ascii="Times New Roman" w:hAnsi="Times New Roman" w:cs="Times New Roman"/>
          <w:b/>
          <w:bCs/>
          <w:color w:val="000000" w:themeColor="text1"/>
          <w:sz w:val="24"/>
          <w:szCs w:val="24"/>
        </w:rPr>
      </w:pPr>
      <w:r w:rsidRPr="00320921">
        <w:rPr>
          <w:rFonts w:ascii="Times New Roman" w:hAnsi="Times New Roman" w:cs="Times New Roman"/>
          <w:b/>
          <w:bCs/>
          <w:color w:val="000000" w:themeColor="text1"/>
          <w:sz w:val="24"/>
          <w:szCs w:val="24"/>
        </w:rPr>
        <w:t>Immun</w:t>
      </w:r>
      <w:r>
        <w:rPr>
          <w:rFonts w:ascii="Times New Roman" w:hAnsi="Times New Roman" w:cs="Times New Roman"/>
          <w:b/>
          <w:bCs/>
          <w:color w:val="000000" w:themeColor="text1"/>
          <w:sz w:val="24"/>
          <w:szCs w:val="24"/>
        </w:rPr>
        <w:t>o</w:t>
      </w:r>
      <w:r w:rsidRPr="00320921">
        <w:rPr>
          <w:rFonts w:ascii="Times New Roman" w:hAnsi="Times New Roman" w:cs="Times New Roman"/>
          <w:b/>
          <w:bCs/>
          <w:color w:val="000000" w:themeColor="text1"/>
          <w:sz w:val="24"/>
          <w:szCs w:val="24"/>
        </w:rPr>
        <w:t>phenotyping</w:t>
      </w:r>
    </w:p>
    <w:p w:rsidR="00C80618" w:rsidRDefault="00C80618" w:rsidP="00C80618">
      <w:pPr>
        <w:spacing w:line="480" w:lineRule="auto"/>
        <w:rPr>
          <w:rFonts w:ascii="Times New Roman" w:hAnsi="Times New Roman" w:cs="Times New Roman"/>
          <w:color w:val="000000"/>
          <w:sz w:val="24"/>
          <w:szCs w:val="24"/>
          <w:lang w:eastAsia="zh-CN"/>
        </w:rPr>
      </w:pPr>
      <w:r w:rsidRPr="00320921">
        <w:rPr>
          <w:rFonts w:ascii="Times New Roman" w:hAnsi="Times New Roman" w:cs="Times New Roman"/>
          <w:color w:val="000000"/>
          <w:sz w:val="24"/>
          <w:szCs w:val="24"/>
          <w:lang w:eastAsia="zh-CN"/>
        </w:rPr>
        <w:t>The following immunophenotypic markers were used to define MDSCs: (CD3, CD19, CD56)</w:t>
      </w:r>
      <w:r>
        <w:rPr>
          <w:rFonts w:ascii="Times New Roman" w:hAnsi="Times New Roman" w:cs="Times New Roman"/>
          <w:color w:val="000000"/>
          <w:sz w:val="24"/>
          <w:szCs w:val="24"/>
          <w:lang w:eastAsia="zh-CN"/>
        </w:rPr>
        <w:t xml:space="preserve"> </w:t>
      </w:r>
      <w:r w:rsidRPr="00320921">
        <w:rPr>
          <w:rFonts w:ascii="Times New Roman" w:hAnsi="Times New Roman" w:cs="Times New Roman"/>
          <w:color w:val="000000"/>
          <w:sz w:val="24"/>
          <w:szCs w:val="24"/>
          <w:lang w:eastAsia="zh-CN"/>
        </w:rPr>
        <w:t>lineage</w:t>
      </w:r>
      <w:r>
        <w:rPr>
          <w:rFonts w:ascii="Times New Roman" w:hAnsi="Times New Roman" w:cs="Times New Roman"/>
          <w:color w:val="000000"/>
          <w:sz w:val="24"/>
          <w:szCs w:val="24"/>
          <w:lang w:eastAsia="zh-CN"/>
        </w:rPr>
        <w:t xml:space="preserve">-negative </w:t>
      </w:r>
      <w:r w:rsidRPr="00320921">
        <w:rPr>
          <w:rFonts w:ascii="Times New Roman" w:hAnsi="Times New Roman" w:cs="Times New Roman"/>
          <w:color w:val="000000"/>
          <w:sz w:val="24"/>
          <w:szCs w:val="24"/>
          <w:lang w:eastAsia="zh-CN"/>
        </w:rPr>
        <w:t>HLA-DR</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CD11b</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CD33</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MDSCs were evaluated for CD40 expression. DC subsets were defined as lineage</w:t>
      </w:r>
      <w:r>
        <w:rPr>
          <w:rFonts w:ascii="Times New Roman" w:hAnsi="Times New Roman" w:cs="Times New Roman"/>
          <w:color w:val="000000"/>
          <w:sz w:val="24"/>
          <w:szCs w:val="24"/>
          <w:lang w:eastAsia="zh-CN"/>
        </w:rPr>
        <w:t xml:space="preserve">-negative </w:t>
      </w:r>
      <w:r w:rsidRPr="00320921">
        <w:rPr>
          <w:rFonts w:ascii="Times New Roman" w:hAnsi="Times New Roman" w:cs="Times New Roman"/>
          <w:color w:val="000000"/>
          <w:sz w:val="24"/>
          <w:szCs w:val="24"/>
          <w:lang w:eastAsia="zh-CN"/>
        </w:rPr>
        <w:t>HLA-DR</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CD11c</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CD1c</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CD1c</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xml:space="preserve"> mDC, lineage</w:t>
      </w:r>
      <w:r>
        <w:rPr>
          <w:rFonts w:ascii="Times New Roman" w:hAnsi="Times New Roman" w:cs="Times New Roman"/>
          <w:color w:val="000000"/>
          <w:sz w:val="24"/>
          <w:szCs w:val="24"/>
          <w:lang w:eastAsia="zh-CN"/>
        </w:rPr>
        <w:t xml:space="preserve">-negative </w:t>
      </w:r>
      <w:r w:rsidRPr="00320921">
        <w:rPr>
          <w:rFonts w:ascii="Times New Roman" w:hAnsi="Times New Roman" w:cs="Times New Roman"/>
          <w:color w:val="000000"/>
          <w:sz w:val="24"/>
          <w:szCs w:val="24"/>
          <w:lang w:eastAsia="zh-CN"/>
        </w:rPr>
        <w:t>HLA-DR</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CD11c</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CD141</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CD141 mDC, lineage</w:t>
      </w:r>
      <w:r>
        <w:rPr>
          <w:rFonts w:ascii="Times New Roman" w:hAnsi="Times New Roman" w:cs="Times New Roman"/>
          <w:color w:val="000000"/>
          <w:sz w:val="24"/>
          <w:szCs w:val="24"/>
          <w:lang w:eastAsia="zh-CN"/>
        </w:rPr>
        <w:t xml:space="preserve">-negative </w:t>
      </w:r>
      <w:r w:rsidRPr="00320921">
        <w:rPr>
          <w:rFonts w:ascii="Times New Roman" w:hAnsi="Times New Roman" w:cs="Times New Roman"/>
          <w:color w:val="000000"/>
          <w:sz w:val="24"/>
          <w:szCs w:val="24"/>
          <w:lang w:eastAsia="zh-CN"/>
        </w:rPr>
        <w:t>HLA-DR</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CD11c</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CD303</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plasmacytoid DC (pDC), DC subsets were evaluated for CD83 expression. For CD8</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xml:space="preserve"> T</w:t>
      </w:r>
      <w:r>
        <w:rPr>
          <w:rFonts w:ascii="Times New Roman" w:hAnsi="Times New Roman" w:cs="Times New Roman"/>
          <w:color w:val="000000"/>
          <w:sz w:val="24"/>
          <w:szCs w:val="24"/>
          <w:lang w:eastAsia="zh-CN"/>
        </w:rPr>
        <w:t xml:space="preserve"> </w:t>
      </w:r>
      <w:r w:rsidRPr="00320921">
        <w:rPr>
          <w:rFonts w:ascii="Times New Roman" w:hAnsi="Times New Roman" w:cs="Times New Roman"/>
          <w:color w:val="000000"/>
          <w:sz w:val="24"/>
          <w:szCs w:val="24"/>
          <w:lang w:eastAsia="zh-CN"/>
        </w:rPr>
        <w:t>cells, CD4</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xml:space="preserve"> T</w:t>
      </w:r>
      <w:r>
        <w:rPr>
          <w:rFonts w:ascii="Times New Roman" w:hAnsi="Times New Roman" w:cs="Times New Roman"/>
          <w:color w:val="000000"/>
          <w:sz w:val="24"/>
          <w:szCs w:val="24"/>
          <w:lang w:eastAsia="zh-CN"/>
        </w:rPr>
        <w:t xml:space="preserve"> </w:t>
      </w:r>
      <w:r w:rsidRPr="00320921">
        <w:rPr>
          <w:rFonts w:ascii="Times New Roman" w:hAnsi="Times New Roman" w:cs="Times New Roman"/>
          <w:color w:val="000000"/>
          <w:sz w:val="24"/>
          <w:szCs w:val="24"/>
          <w:lang w:eastAsia="zh-CN"/>
        </w:rPr>
        <w:t>cells</w:t>
      </w:r>
      <w:r>
        <w:rPr>
          <w:rFonts w:ascii="Times New Roman" w:hAnsi="Times New Roman" w:cs="Times New Roman"/>
          <w:color w:val="000000"/>
          <w:sz w:val="24"/>
          <w:szCs w:val="24"/>
          <w:lang w:eastAsia="zh-CN"/>
        </w:rPr>
        <w:t>,</w:t>
      </w:r>
      <w:r w:rsidRPr="00320921">
        <w:rPr>
          <w:rFonts w:ascii="Times New Roman" w:hAnsi="Times New Roman" w:cs="Times New Roman"/>
          <w:color w:val="000000"/>
          <w:sz w:val="24"/>
          <w:szCs w:val="24"/>
          <w:lang w:eastAsia="zh-CN"/>
        </w:rPr>
        <w:t xml:space="preserve"> and </w:t>
      </w:r>
      <w:r>
        <w:rPr>
          <w:rFonts w:ascii="Times New Roman" w:hAnsi="Times New Roman" w:cs="Times New Roman"/>
          <w:color w:val="000000"/>
          <w:sz w:val="24"/>
          <w:szCs w:val="24"/>
          <w:lang w:eastAsia="zh-CN"/>
        </w:rPr>
        <w:t>regulatory T cells (Tregs)</w:t>
      </w:r>
      <w:r w:rsidRPr="00320921">
        <w:rPr>
          <w:rFonts w:ascii="Times New Roman" w:hAnsi="Times New Roman" w:cs="Times New Roman"/>
          <w:color w:val="000000"/>
          <w:sz w:val="24"/>
          <w:szCs w:val="24"/>
          <w:lang w:eastAsia="zh-CN"/>
        </w:rPr>
        <w:t>, the following immunophenotypic markers were used: CD4</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CD8</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CD8</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xml:space="preserve"> T</w:t>
      </w:r>
      <w:r>
        <w:rPr>
          <w:rFonts w:ascii="Times New Roman" w:hAnsi="Times New Roman" w:cs="Times New Roman"/>
          <w:color w:val="000000"/>
          <w:sz w:val="24"/>
          <w:szCs w:val="24"/>
          <w:lang w:eastAsia="zh-CN"/>
        </w:rPr>
        <w:t xml:space="preserve"> </w:t>
      </w:r>
      <w:r w:rsidRPr="00320921">
        <w:rPr>
          <w:rFonts w:ascii="Times New Roman" w:hAnsi="Times New Roman" w:cs="Times New Roman"/>
          <w:color w:val="000000"/>
          <w:sz w:val="24"/>
          <w:szCs w:val="24"/>
          <w:lang w:eastAsia="zh-CN"/>
        </w:rPr>
        <w:t>cells; CD8</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CD4</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CD4</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xml:space="preserve"> T</w:t>
      </w:r>
      <w:r>
        <w:rPr>
          <w:rFonts w:ascii="Times New Roman" w:hAnsi="Times New Roman" w:cs="Times New Roman"/>
          <w:color w:val="000000"/>
          <w:sz w:val="24"/>
          <w:szCs w:val="24"/>
          <w:lang w:eastAsia="zh-CN"/>
        </w:rPr>
        <w:t xml:space="preserve"> </w:t>
      </w:r>
      <w:r w:rsidRPr="00320921">
        <w:rPr>
          <w:rFonts w:ascii="Times New Roman" w:hAnsi="Times New Roman" w:cs="Times New Roman"/>
          <w:color w:val="000000"/>
          <w:sz w:val="24"/>
          <w:szCs w:val="24"/>
          <w:lang w:eastAsia="zh-CN"/>
        </w:rPr>
        <w:t>cells; CD8</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CD4</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CD25</w:t>
      </w:r>
      <w:r w:rsidRPr="006A2A87">
        <w:rPr>
          <w:rFonts w:ascii="Times New Roman" w:hAnsi="Times New Roman" w:cs="Times New Roman"/>
          <w:color w:val="000000"/>
          <w:sz w:val="24"/>
          <w:szCs w:val="24"/>
          <w:vertAlign w:val="superscript"/>
          <w:lang w:eastAsia="zh-CN"/>
        </w:rPr>
        <w:t>hi</w:t>
      </w:r>
      <w:r w:rsidRPr="00320921">
        <w:rPr>
          <w:rFonts w:ascii="Times New Roman" w:hAnsi="Times New Roman" w:cs="Times New Roman"/>
          <w:color w:val="000000"/>
          <w:sz w:val="24"/>
          <w:szCs w:val="24"/>
          <w:lang w:eastAsia="zh-CN"/>
        </w:rPr>
        <w:t>Foxp3</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Tregs. CD8</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xml:space="preserve"> T</w:t>
      </w:r>
      <w:r>
        <w:rPr>
          <w:rFonts w:ascii="Times New Roman" w:hAnsi="Times New Roman" w:cs="Times New Roman"/>
          <w:color w:val="000000"/>
          <w:sz w:val="24"/>
          <w:szCs w:val="24"/>
          <w:lang w:eastAsia="zh-CN"/>
        </w:rPr>
        <w:t xml:space="preserve"> </w:t>
      </w:r>
      <w:r w:rsidRPr="00320921">
        <w:rPr>
          <w:rFonts w:ascii="Times New Roman" w:hAnsi="Times New Roman" w:cs="Times New Roman"/>
          <w:color w:val="000000"/>
          <w:sz w:val="24"/>
          <w:szCs w:val="24"/>
          <w:lang w:eastAsia="zh-CN"/>
        </w:rPr>
        <w:t>cells and CD4</w:t>
      </w:r>
      <w:r w:rsidRPr="006A2A87">
        <w:rPr>
          <w:rFonts w:ascii="Times New Roman" w:hAnsi="Times New Roman" w:cs="Times New Roman"/>
          <w:color w:val="000000"/>
          <w:sz w:val="24"/>
          <w:szCs w:val="24"/>
          <w:vertAlign w:val="superscript"/>
          <w:lang w:eastAsia="zh-CN"/>
        </w:rPr>
        <w:t>+</w:t>
      </w:r>
      <w:r w:rsidRPr="00320921">
        <w:rPr>
          <w:rFonts w:ascii="Times New Roman" w:hAnsi="Times New Roman" w:cs="Times New Roman"/>
          <w:color w:val="000000"/>
          <w:sz w:val="24"/>
          <w:szCs w:val="24"/>
          <w:lang w:eastAsia="zh-CN"/>
        </w:rPr>
        <w:t xml:space="preserve"> T</w:t>
      </w:r>
      <w:r>
        <w:rPr>
          <w:rFonts w:ascii="Times New Roman" w:hAnsi="Times New Roman" w:cs="Times New Roman"/>
          <w:color w:val="000000"/>
          <w:sz w:val="24"/>
          <w:szCs w:val="24"/>
          <w:lang w:eastAsia="zh-CN"/>
        </w:rPr>
        <w:t xml:space="preserve"> </w:t>
      </w:r>
      <w:r w:rsidRPr="00320921">
        <w:rPr>
          <w:rFonts w:ascii="Times New Roman" w:hAnsi="Times New Roman" w:cs="Times New Roman"/>
          <w:color w:val="000000"/>
          <w:sz w:val="24"/>
          <w:szCs w:val="24"/>
          <w:lang w:eastAsia="zh-CN"/>
        </w:rPr>
        <w:t>cells were evaluated for levels of expression of PD-1, CD38, TIM3, HLA-DR and Ki67. The following monoclonal antibodies were used (all from BioLegend, San Diego, CA, USA): for MDSC analysis, CD3 clone OKT3, CD56 clone MEM-188, CD19 clone HIB19, HLA-DR clone L243, CD11b clone ICRF44, CD33 clone WM53, and CD40 clone 5C3. For DC analysis, CD11c clone Bu15, CD1c clone L161, CD141 clone M80, CD303 clone 201A and CD83 clone HB15e. For T-cell subset analysis, CD8 clone SK1, CD4 clone RPA-T4, CD25 clone BC96, Foxp3 clone 206D, PD-1 clone EH12, CD38 clone HIT2, Tim-3 clone F38-2E2 and Ki67 clone B56.</w:t>
      </w:r>
    </w:p>
    <w:p w:rsidR="00C80618" w:rsidRPr="00320921" w:rsidRDefault="00C80618" w:rsidP="00C80618">
      <w:pPr>
        <w:spacing w:line="480" w:lineRule="auto"/>
        <w:ind w:firstLine="720"/>
        <w:rPr>
          <w:rFonts w:ascii="Times New Roman" w:hAnsi="Times New Roman" w:cs="Times New Roman"/>
          <w:color w:val="000000"/>
          <w:sz w:val="24"/>
          <w:szCs w:val="24"/>
          <w:lang w:eastAsia="zh-CN"/>
        </w:rPr>
      </w:pPr>
      <w:r w:rsidRPr="00320921">
        <w:rPr>
          <w:rFonts w:ascii="Times New Roman" w:hAnsi="Times New Roman" w:cs="Times New Roman"/>
          <w:color w:val="000000"/>
          <w:sz w:val="24"/>
          <w:szCs w:val="24"/>
          <w:lang w:eastAsia="zh-CN"/>
        </w:rPr>
        <w:t xml:space="preserve">Cells were incubated with Fc receptor blocking agent (Miltenyi Biotec, Bergisch Gladbach, </w:t>
      </w:r>
      <w:r>
        <w:rPr>
          <w:rFonts w:ascii="Times New Roman" w:hAnsi="Times New Roman" w:cs="Times New Roman"/>
          <w:color w:val="000000"/>
          <w:sz w:val="24"/>
          <w:szCs w:val="24"/>
          <w:lang w:eastAsia="zh-CN"/>
        </w:rPr>
        <w:t>Germany</w:t>
      </w:r>
      <w:r w:rsidRPr="00320921">
        <w:rPr>
          <w:rFonts w:ascii="Times New Roman" w:hAnsi="Times New Roman" w:cs="Times New Roman"/>
          <w:color w:val="000000"/>
          <w:sz w:val="24"/>
          <w:szCs w:val="24"/>
          <w:lang w:eastAsia="zh-CN"/>
        </w:rPr>
        <w:t xml:space="preserve">) and stained with monoclonal antibodies for 20 min at 4°C. For intracellular staining for Foxp3 and Ki67 expression, cells were fixed and permeabilized using a Fix/Perm buffer (eBiosciences, San Diego, CA, USA) according to the manufacturer’s instructions, then stained with anti-Foxp3 or anti-Ki67 antibody. Live cells were discriminated by means of LIVE/DEAD Fixable Aqua Dead Cell Stain (Life Technologies, New York, </w:t>
      </w:r>
      <w:r>
        <w:rPr>
          <w:rFonts w:ascii="Times New Roman" w:hAnsi="Times New Roman" w:cs="Times New Roman"/>
          <w:color w:val="000000"/>
          <w:sz w:val="24"/>
          <w:szCs w:val="24"/>
          <w:lang w:eastAsia="zh-CN"/>
        </w:rPr>
        <w:t xml:space="preserve">NY, </w:t>
      </w:r>
      <w:r w:rsidRPr="00320921">
        <w:rPr>
          <w:rFonts w:ascii="Times New Roman" w:hAnsi="Times New Roman" w:cs="Times New Roman"/>
          <w:color w:val="000000"/>
          <w:sz w:val="24"/>
          <w:szCs w:val="24"/>
          <w:lang w:eastAsia="zh-CN"/>
        </w:rPr>
        <w:t>USA)</w:t>
      </w:r>
      <w:r>
        <w:rPr>
          <w:rFonts w:ascii="Times New Roman" w:hAnsi="Times New Roman" w:cs="Times New Roman"/>
          <w:color w:val="000000"/>
          <w:sz w:val="24"/>
          <w:szCs w:val="24"/>
          <w:lang w:eastAsia="zh-CN"/>
        </w:rPr>
        <w:t>,</w:t>
      </w:r>
      <w:r w:rsidRPr="00320921">
        <w:rPr>
          <w:rFonts w:ascii="Times New Roman" w:hAnsi="Times New Roman" w:cs="Times New Roman"/>
          <w:color w:val="000000"/>
          <w:sz w:val="24"/>
          <w:szCs w:val="24"/>
          <w:lang w:eastAsia="zh-CN"/>
        </w:rPr>
        <w:t xml:space="preserve"> and </w:t>
      </w:r>
      <w:r w:rsidRPr="00320921">
        <w:rPr>
          <w:rFonts w:ascii="Times New Roman" w:hAnsi="Times New Roman" w:cs="Times New Roman"/>
          <w:color w:val="000000"/>
          <w:sz w:val="24"/>
          <w:szCs w:val="24"/>
          <w:lang w:eastAsia="zh-CN"/>
        </w:rPr>
        <w:lastRenderedPageBreak/>
        <w:t>dead cells were excluded from the analysis. All analyses were performed using multiparametric flow cytometry (MACSQuant; Miltenyi Biotec) and data were analyzed using FlowJo software ​</w:t>
      </w:r>
      <w:r>
        <w:rPr>
          <w:rFonts w:ascii="Times New Roman" w:hAnsi="Times New Roman" w:cs="Times New Roman"/>
          <w:color w:val="000000"/>
          <w:sz w:val="24"/>
          <w:szCs w:val="24"/>
          <w:lang w:eastAsia="zh-CN"/>
        </w:rPr>
        <w:t>v.</w:t>
      </w:r>
      <w:r w:rsidRPr="00320921">
        <w:rPr>
          <w:rFonts w:ascii="Times New Roman" w:hAnsi="Times New Roman" w:cs="Times New Roman"/>
          <w:color w:val="000000"/>
          <w:sz w:val="24"/>
          <w:szCs w:val="24"/>
          <w:lang w:eastAsia="zh-CN"/>
        </w:rPr>
        <w:t>10.0.7 (FlowJo, LLC, Ashland, OR</w:t>
      </w:r>
      <w:r>
        <w:rPr>
          <w:rFonts w:ascii="Times New Roman" w:hAnsi="Times New Roman" w:cs="Times New Roman"/>
          <w:color w:val="000000"/>
          <w:sz w:val="24"/>
          <w:szCs w:val="24"/>
          <w:lang w:eastAsia="zh-CN"/>
        </w:rPr>
        <w:t>, USA</w:t>
      </w:r>
      <w:r w:rsidRPr="00320921">
        <w:rPr>
          <w:rFonts w:ascii="Times New Roman" w:hAnsi="Times New Roman" w:cs="Times New Roman"/>
          <w:color w:val="000000"/>
          <w:sz w:val="24"/>
          <w:szCs w:val="24"/>
          <w:lang w:eastAsia="zh-CN"/>
        </w:rPr>
        <w:t>).</w:t>
      </w:r>
    </w:p>
    <w:p w:rsidR="00C80618" w:rsidRDefault="00C80618" w:rsidP="00C80618">
      <w:pPr>
        <w:spacing w:line="240" w:lineRule="auto"/>
        <w:outlineLvl w:val="0"/>
        <w:rPr>
          <w:rFonts w:ascii="Times New Roman" w:hAnsi="Times New Roman" w:cs="Times New Roman"/>
          <w:b/>
          <w:color w:val="000000" w:themeColor="text1"/>
          <w:sz w:val="24"/>
          <w:szCs w:val="24"/>
        </w:rPr>
      </w:pPr>
    </w:p>
    <w:p w:rsidR="00C80618" w:rsidRDefault="00C80618" w:rsidP="00C80618">
      <w:pPr>
        <w:spacing w:line="480" w:lineRule="auto"/>
        <w:outlineLvl w:val="0"/>
        <w:rPr>
          <w:rFonts w:ascii="Times New Roman" w:hAnsi="Times New Roman" w:cs="Times New Roman"/>
          <w:b/>
          <w:color w:val="000000" w:themeColor="text1"/>
          <w:sz w:val="24"/>
          <w:szCs w:val="24"/>
        </w:rPr>
      </w:pPr>
      <w:r w:rsidRPr="00320921">
        <w:rPr>
          <w:rFonts w:ascii="Times New Roman" w:hAnsi="Times New Roman" w:cs="Times New Roman"/>
          <w:b/>
          <w:color w:val="000000" w:themeColor="text1"/>
          <w:sz w:val="24"/>
          <w:szCs w:val="24"/>
        </w:rPr>
        <w:t>Statistical analysis</w:t>
      </w:r>
    </w:p>
    <w:p w:rsidR="00C80618" w:rsidRPr="00320921" w:rsidRDefault="00C80618" w:rsidP="00C80618">
      <w:pPr>
        <w:spacing w:line="480" w:lineRule="auto"/>
        <w:rPr>
          <w:rFonts w:ascii="Times New Roman" w:hAnsi="Times New Roman" w:cs="Times New Roman"/>
          <w:color w:val="000000" w:themeColor="text1"/>
          <w:sz w:val="24"/>
          <w:szCs w:val="24"/>
        </w:rPr>
      </w:pPr>
      <w:r w:rsidRPr="00C321CF">
        <w:rPr>
          <w:rFonts w:ascii="Times New Roman" w:hAnsi="Times New Roman" w:cs="Times New Roman"/>
          <w:color w:val="000000" w:themeColor="text1"/>
          <w:sz w:val="24"/>
          <w:szCs w:val="24"/>
        </w:rPr>
        <w:t xml:space="preserve">All pharmacodynamic endpoints are exploratory biomarkers. They are intended </w:t>
      </w:r>
      <w:r>
        <w:rPr>
          <w:rFonts w:ascii="Times New Roman" w:hAnsi="Times New Roman" w:cs="Times New Roman"/>
          <w:color w:val="000000" w:themeColor="text1"/>
          <w:sz w:val="24"/>
          <w:szCs w:val="24"/>
        </w:rPr>
        <w:t>to be</w:t>
      </w:r>
      <w:r w:rsidRPr="00C321CF">
        <w:rPr>
          <w:rFonts w:ascii="Times New Roman" w:hAnsi="Times New Roman" w:cs="Times New Roman"/>
          <w:color w:val="000000" w:themeColor="text1"/>
          <w:sz w:val="24"/>
          <w:szCs w:val="24"/>
        </w:rPr>
        <w:t xml:space="preserve"> hypothesis-generating and require confirmation in larger prospective clinical trials. The Kaplan-Meier method was used to obtain estimates of PFS, and curves based on biomarker data divided into </w:t>
      </w:r>
      <w:r>
        <w:rPr>
          <w:rFonts w:ascii="Times New Roman" w:hAnsi="Times New Roman" w:cs="Times New Roman"/>
          <w:color w:val="000000" w:themeColor="text1"/>
          <w:sz w:val="24"/>
          <w:szCs w:val="24"/>
        </w:rPr>
        <w:t>2</w:t>
      </w:r>
      <w:r w:rsidRPr="00C321CF">
        <w:rPr>
          <w:rFonts w:ascii="Times New Roman" w:hAnsi="Times New Roman" w:cs="Times New Roman"/>
          <w:color w:val="000000" w:themeColor="text1"/>
          <w:sz w:val="24"/>
          <w:szCs w:val="24"/>
        </w:rPr>
        <w:t xml:space="preserve"> groups were compared with a </w:t>
      </w:r>
      <w:r>
        <w:rPr>
          <w:rFonts w:ascii="Times New Roman" w:hAnsi="Times New Roman" w:cs="Times New Roman"/>
          <w:color w:val="000000" w:themeColor="text1"/>
          <w:sz w:val="24"/>
          <w:szCs w:val="24"/>
        </w:rPr>
        <w:t>2</w:t>
      </w:r>
      <w:r w:rsidRPr="00C321CF">
        <w:rPr>
          <w:rFonts w:ascii="Times New Roman" w:hAnsi="Times New Roman" w:cs="Times New Roman"/>
          <w:color w:val="000000" w:themeColor="text1"/>
          <w:sz w:val="24"/>
          <w:szCs w:val="24"/>
        </w:rPr>
        <w:t>-tailed log-rank test. A Wilcoxon signed rank test was used to compare differences in biomarker values between pairs of time points.</w:t>
      </w:r>
      <w:r>
        <w:rPr>
          <w:rFonts w:ascii="Times New Roman" w:hAnsi="Times New Roman" w:cs="Times New Roman"/>
          <w:color w:val="000000" w:themeColor="text1"/>
          <w:sz w:val="24"/>
          <w:szCs w:val="24"/>
        </w:rPr>
        <w:t xml:space="preserve"> All</w:t>
      </w:r>
      <w:r w:rsidRPr="00C321CF">
        <w:rPr>
          <w:rFonts w:ascii="Times New Roman" w:hAnsi="Times New Roman" w:cs="Times New Roman"/>
          <w:color w:val="000000" w:themeColor="text1"/>
          <w:sz w:val="24"/>
          <w:szCs w:val="24"/>
        </w:rPr>
        <w:t xml:space="preserve"> </w:t>
      </w:r>
      <w:r w:rsidRPr="00AD60AC">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w:t>
      </w:r>
      <w:r w:rsidRPr="00C321CF">
        <w:rPr>
          <w:rFonts w:ascii="Times New Roman" w:hAnsi="Times New Roman" w:cs="Times New Roman"/>
          <w:color w:val="000000" w:themeColor="text1"/>
          <w:sz w:val="24"/>
          <w:szCs w:val="24"/>
        </w:rPr>
        <w:t xml:space="preserve">values are </w:t>
      </w:r>
      <w:r>
        <w:rPr>
          <w:rFonts w:ascii="Times New Roman" w:hAnsi="Times New Roman" w:cs="Times New Roman"/>
          <w:color w:val="000000" w:themeColor="text1"/>
          <w:sz w:val="24"/>
          <w:szCs w:val="24"/>
        </w:rPr>
        <w:t>2</w:t>
      </w:r>
      <w:r w:rsidRPr="00C321CF">
        <w:rPr>
          <w:rFonts w:ascii="Times New Roman" w:hAnsi="Times New Roman" w:cs="Times New Roman"/>
          <w:color w:val="000000" w:themeColor="text1"/>
          <w:sz w:val="24"/>
          <w:szCs w:val="24"/>
        </w:rPr>
        <w:t>-tailed, not adjusted for multiple comparisons, and obtained using GraphPad Prism software v.7.0 (GraphPad Software Inc., La Jolla, CA, USA).</w:t>
      </w:r>
    </w:p>
    <w:p w:rsidR="00C80618" w:rsidRPr="00320921" w:rsidRDefault="00C80618" w:rsidP="00C80618">
      <w:pPr>
        <w:spacing w:line="480" w:lineRule="auto"/>
        <w:rPr>
          <w:rFonts w:ascii="Times New Roman" w:hAnsi="Times New Roman" w:cs="Times New Roman"/>
          <w:sz w:val="24"/>
          <w:szCs w:val="24"/>
        </w:rPr>
      </w:pPr>
    </w:p>
    <w:p w:rsidR="00C80618" w:rsidRDefault="00C80618" w:rsidP="00C80618"/>
    <w:p w:rsidR="00C80618" w:rsidRDefault="00C80618" w:rsidP="00C80618"/>
    <w:p w:rsidR="00C80618" w:rsidRDefault="00C80618" w:rsidP="00C80618"/>
    <w:p w:rsidR="00E03654" w:rsidRDefault="00E03654"/>
    <w:sectPr w:rsidR="00E036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6B" w:rsidRDefault="0034136B">
      <w:pPr>
        <w:spacing w:after="0" w:line="240" w:lineRule="auto"/>
      </w:pPr>
      <w:r>
        <w:separator/>
      </w:r>
    </w:p>
  </w:endnote>
  <w:endnote w:type="continuationSeparator" w:id="0">
    <w:p w:rsidR="0034136B" w:rsidRDefault="0034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EB" w:rsidRDefault="00C80618" w:rsidP="00626F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EB" w:rsidRDefault="0034136B" w:rsidP="00626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EB" w:rsidRDefault="00C80618" w:rsidP="00626F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6D1">
      <w:rPr>
        <w:rStyle w:val="PageNumber"/>
        <w:noProof/>
      </w:rPr>
      <w:t>1</w:t>
    </w:r>
    <w:r>
      <w:rPr>
        <w:rStyle w:val="PageNumber"/>
      </w:rPr>
      <w:fldChar w:fldCharType="end"/>
    </w:r>
  </w:p>
  <w:p w:rsidR="003C45EB" w:rsidRDefault="0034136B" w:rsidP="00626F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6B" w:rsidRDefault="0034136B">
      <w:pPr>
        <w:spacing w:after="0" w:line="240" w:lineRule="auto"/>
      </w:pPr>
      <w:r>
        <w:separator/>
      </w:r>
    </w:p>
  </w:footnote>
  <w:footnote w:type="continuationSeparator" w:id="0">
    <w:p w:rsidR="0034136B" w:rsidRDefault="00341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18"/>
    <w:rsid w:val="003216D1"/>
    <w:rsid w:val="0034136B"/>
    <w:rsid w:val="004014AE"/>
    <w:rsid w:val="008301AF"/>
    <w:rsid w:val="00C36B77"/>
    <w:rsid w:val="00C80618"/>
    <w:rsid w:val="00D7630A"/>
    <w:rsid w:val="00E0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18"/>
  </w:style>
  <w:style w:type="character" w:styleId="PageNumber">
    <w:name w:val="page number"/>
    <w:basedOn w:val="DefaultParagraphFont"/>
    <w:uiPriority w:val="99"/>
    <w:semiHidden/>
    <w:unhideWhenUsed/>
    <w:rsid w:val="00C80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18"/>
  </w:style>
  <w:style w:type="character" w:styleId="PageNumber">
    <w:name w:val="page number"/>
    <w:basedOn w:val="DefaultParagraphFont"/>
    <w:uiPriority w:val="99"/>
    <w:semiHidden/>
    <w:unhideWhenUsed/>
    <w:rsid w:val="00C8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Karzai, Fatima (NIH/NCI) [E]</dc:creator>
  <cp:keywords/>
  <dc:description/>
  <cp:lastModifiedBy>TBANIGA</cp:lastModifiedBy>
  <cp:revision>3</cp:revision>
  <dcterms:created xsi:type="dcterms:W3CDTF">2018-11-08T16:21:00Z</dcterms:created>
  <dcterms:modified xsi:type="dcterms:W3CDTF">2018-11-27T22:09:00Z</dcterms:modified>
</cp:coreProperties>
</file>