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69" w:rsidRPr="00B27640" w:rsidRDefault="00374572" w:rsidP="004D6769">
      <w:pPr>
        <w:tabs>
          <w:tab w:val="left" w:pos="1701"/>
        </w:tabs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</w:t>
      </w:r>
      <w:bookmarkStart w:id="0" w:name="_GoBack"/>
      <w:bookmarkEnd w:id="0"/>
      <w:r w:rsidR="004D6769">
        <w:rPr>
          <w:rFonts w:ascii="Times New Roman" w:hAnsi="Times New Roman"/>
          <w:sz w:val="24"/>
          <w:szCs w:val="24"/>
          <w:lang w:val="en-US"/>
        </w:rPr>
        <w:t>1</w:t>
      </w:r>
      <w:r w:rsidR="004D6769" w:rsidRPr="00B27640">
        <w:rPr>
          <w:rFonts w:ascii="Times New Roman" w:hAnsi="Times New Roman"/>
          <w:sz w:val="24"/>
          <w:szCs w:val="24"/>
          <w:lang w:val="en-US"/>
        </w:rPr>
        <w:t>. Chara</w:t>
      </w:r>
      <w:r w:rsidR="004D6769">
        <w:rPr>
          <w:rFonts w:ascii="Times New Roman" w:hAnsi="Times New Roman"/>
          <w:sz w:val="24"/>
          <w:szCs w:val="24"/>
          <w:lang w:val="en-US"/>
        </w:rPr>
        <w:t xml:space="preserve">cteristics of severe asthmatics </w:t>
      </w:r>
      <w:r w:rsidR="004D6769" w:rsidRPr="00B27640">
        <w:rPr>
          <w:rFonts w:ascii="Times New Roman" w:hAnsi="Times New Roman"/>
          <w:sz w:val="24"/>
          <w:szCs w:val="24"/>
          <w:lang w:val="en-US"/>
        </w:rPr>
        <w:t>with or without nasal polyps.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2792"/>
        <w:gridCol w:w="2827"/>
      </w:tblGrid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Asthmatics with </w:t>
            </w:r>
            <w:proofErr w:type="spell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CRSwNP</w:t>
            </w:r>
            <w:proofErr w:type="spell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(N=25)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Asthmatics without NP</w:t>
            </w:r>
          </w:p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(N=47)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Age, </w:t>
            </w:r>
            <w:proofErr w:type="spell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yrs</w:t>
            </w:r>
            <w:proofErr w:type="spell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  <w:r w:rsidRPr="00B276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  <w:proofErr w:type="spell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59.8±12.7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58.7±10.4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Gender, M/F (%)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40/60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31.9/68.1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Smoke, Y/Ex/N (%)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12/24/64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2.1/38.3/59.6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Familiarity for asthma, </w:t>
            </w:r>
            <w:proofErr w:type="gram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n(</w:t>
            </w:r>
            <w:proofErr w:type="gram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4 (16)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23 (50)§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Pre-BD FEV1, % (</w:t>
            </w:r>
            <w:proofErr w:type="spell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  <w:r w:rsidRPr="00B276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  <w:proofErr w:type="spell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71.1±17.5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80.8±17.5*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Post-BD FEV1, % (</w:t>
            </w:r>
            <w:proofErr w:type="spell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  <w:r w:rsidRPr="00B2764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  <w:proofErr w:type="spell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79.2±16.4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88.9±17.9*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PD20FEV1, mcg (geometric mean)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872.2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453.4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FeNO</w:t>
            </w:r>
            <w:proofErr w:type="spell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, ppb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27.5 (8.6-86.5)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18.5 (3.5-86)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Sputum e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osinophils, %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31.5 (0.4-95.6)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8.5 (0-84.1)*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Sputum e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osinophils 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3"/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3%</w:t>
            </w:r>
            <w:proofErr w:type="gram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,  (</w:t>
            </w:r>
            <w:proofErr w:type="gram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61.8*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Sputum n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eutrophils, %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19.1 (0-96.9)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31.8 (0-95.3)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Blood e</w:t>
            </w: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osinophils, %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6.2 (0-30)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3.8 (0.3-19.6)*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ACT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20 (10-24)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19.1 (7-25)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ACQ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1.8 (0.6-3.3)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1.4 (0-3.7)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Poorly controlled (GINA), </w:t>
            </w:r>
            <w:proofErr w:type="gramStart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n(</w:t>
            </w:r>
            <w:proofErr w:type="gramEnd"/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12 (48)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25 (53.2)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AQLQ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4.6 (2.7-6.6)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4.9 (3.0-6.9)</w:t>
            </w:r>
          </w:p>
        </w:tc>
      </w:tr>
      <w:tr w:rsidR="004D6769" w:rsidRPr="00B27640" w:rsidTr="00705806">
        <w:tc>
          <w:tcPr>
            <w:tcW w:w="4077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Exacerbations, no./last year (median and range)</w:t>
            </w:r>
          </w:p>
        </w:tc>
        <w:tc>
          <w:tcPr>
            <w:tcW w:w="2835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 (0-6)</w:t>
            </w:r>
          </w:p>
        </w:tc>
        <w:tc>
          <w:tcPr>
            <w:tcW w:w="2866" w:type="dxa"/>
            <w:shd w:val="clear" w:color="auto" w:fill="auto"/>
          </w:tcPr>
          <w:p w:rsidR="004D6769" w:rsidRPr="00B27640" w:rsidRDefault="004D6769" w:rsidP="004D67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640">
              <w:rPr>
                <w:rFonts w:ascii="Times New Roman" w:hAnsi="Times New Roman"/>
                <w:sz w:val="24"/>
                <w:szCs w:val="24"/>
                <w:lang w:val="en-US"/>
              </w:rPr>
              <w:t>1.5 (0-15)</w:t>
            </w:r>
          </w:p>
        </w:tc>
      </w:tr>
    </w:tbl>
    <w:p w:rsidR="004D6769" w:rsidRPr="00B27640" w:rsidRDefault="004D6769" w:rsidP="004D6769">
      <w:pPr>
        <w:tabs>
          <w:tab w:val="left" w:pos="1701"/>
        </w:tabs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  <w:r w:rsidRPr="00B27640">
        <w:rPr>
          <w:rFonts w:ascii="Times New Roman" w:hAnsi="Times New Roman"/>
          <w:sz w:val="24"/>
          <w:szCs w:val="24"/>
          <w:lang w:val="en-US"/>
        </w:rPr>
        <w:t>* p&lt;0.05; § p&lt;0.01</w:t>
      </w:r>
    </w:p>
    <w:p w:rsidR="004D6769" w:rsidRPr="00B27640" w:rsidRDefault="004D6769" w:rsidP="004D6769">
      <w:pPr>
        <w:tabs>
          <w:tab w:val="left" w:pos="1701"/>
        </w:tabs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  <w:r w:rsidRPr="00B27640">
        <w:rPr>
          <w:rFonts w:ascii="Times New Roman" w:hAnsi="Times New Roman"/>
          <w:sz w:val="24"/>
          <w:szCs w:val="24"/>
          <w:lang w:val="en-US"/>
        </w:rPr>
        <w:t xml:space="preserve">FEV1: forced expiratory volume in the first second; PD20FEV1: provocative methacholine dose of a 20% drop in FEV1; </w:t>
      </w:r>
      <w:proofErr w:type="spellStart"/>
      <w:r w:rsidRPr="00B27640">
        <w:rPr>
          <w:rFonts w:ascii="Times New Roman" w:hAnsi="Times New Roman"/>
          <w:sz w:val="24"/>
          <w:szCs w:val="24"/>
          <w:lang w:val="en-US"/>
        </w:rPr>
        <w:t>FeNO</w:t>
      </w:r>
      <w:proofErr w:type="spellEnd"/>
      <w:r w:rsidRPr="00B27640">
        <w:rPr>
          <w:rFonts w:ascii="Times New Roman" w:hAnsi="Times New Roman"/>
          <w:sz w:val="24"/>
          <w:szCs w:val="24"/>
          <w:lang w:val="en-US"/>
        </w:rPr>
        <w:t>: fractional exhaled nitric oxide; ACT: asthma control test; ACQ: asthma control questionnaire; AQLQ: asthma quality of life questionnaire.</w:t>
      </w:r>
    </w:p>
    <w:p w:rsidR="00500AC9" w:rsidRDefault="00500AC9"/>
    <w:sectPr w:rsidR="00500AC9" w:rsidSect="00500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9"/>
    <w:rsid w:val="00374572"/>
    <w:rsid w:val="004D6769"/>
    <w:rsid w:val="00500AC9"/>
    <w:rsid w:val="00B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1D09-9411-4E76-895D-4CAB5E75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76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acaya consulting</cp:lastModifiedBy>
  <cp:revision>3</cp:revision>
  <dcterms:created xsi:type="dcterms:W3CDTF">2018-07-22T18:01:00Z</dcterms:created>
  <dcterms:modified xsi:type="dcterms:W3CDTF">2018-07-22T18:01:00Z</dcterms:modified>
</cp:coreProperties>
</file>