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D9" w:rsidRPr="004666D3" w:rsidRDefault="004666D3" w:rsidP="00E119D9">
      <w:pPr>
        <w:autoSpaceDE w:val="0"/>
        <w:autoSpaceDN w:val="0"/>
        <w:adjustRightInd w:val="0"/>
        <w:spacing w:before="60"/>
        <w:contextualSpacing/>
        <w:jc w:val="both"/>
        <w:rPr>
          <w:b/>
          <w:sz w:val="24"/>
        </w:rPr>
      </w:pPr>
      <w:r w:rsidRPr="006879D6">
        <w:rPr>
          <w:b/>
          <w:sz w:val="24"/>
        </w:rPr>
        <w:t xml:space="preserve">Table S4. Gene set analysis on </w:t>
      </w:r>
      <w:r>
        <w:rPr>
          <w:b/>
          <w:sz w:val="24"/>
        </w:rPr>
        <w:t>ED</w:t>
      </w:r>
      <w:r w:rsidRPr="006879D6">
        <w:rPr>
          <w:b/>
          <w:sz w:val="24"/>
        </w:rPr>
        <w:t xml:space="preserve"> genes</w:t>
      </w:r>
      <w:r>
        <w:rPr>
          <w:b/>
          <w:sz w:val="24"/>
        </w:rPr>
        <w:t>.</w:t>
      </w:r>
    </w:p>
    <w:tbl>
      <w:tblPr>
        <w:tblStyle w:val="TableGrid"/>
        <w:tblpPr w:leftFromText="180" w:rightFromText="180" w:vertAnchor="page" w:horzAnchor="margin" w:tblpY="2130"/>
        <w:tblW w:w="9355" w:type="dxa"/>
        <w:tblLook w:val="04A0" w:firstRow="1" w:lastRow="0" w:firstColumn="1" w:lastColumn="0" w:noHBand="0" w:noVBand="1"/>
      </w:tblPr>
      <w:tblGrid>
        <w:gridCol w:w="4683"/>
        <w:gridCol w:w="866"/>
        <w:gridCol w:w="933"/>
        <w:gridCol w:w="2873"/>
      </w:tblGrid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pPr>
              <w:rPr>
                <w:sz w:val="24"/>
              </w:rPr>
            </w:pPr>
            <w:bookmarkStart w:id="0" w:name="_GoBack" w:colFirst="0" w:colLast="3"/>
            <w:r w:rsidRPr="004666D3">
              <w:rPr>
                <w:sz w:val="24"/>
              </w:rPr>
              <w:t>Pathway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pPr>
              <w:rPr>
                <w:sz w:val="24"/>
              </w:rPr>
            </w:pPr>
            <w:proofErr w:type="spellStart"/>
            <w:r w:rsidRPr="004666D3">
              <w:rPr>
                <w:sz w:val="24"/>
              </w:rPr>
              <w:t>pval</w:t>
            </w:r>
            <w:proofErr w:type="spellEnd"/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pPr>
              <w:rPr>
                <w:sz w:val="24"/>
              </w:rPr>
            </w:pPr>
            <w:r w:rsidRPr="004666D3">
              <w:rPr>
                <w:sz w:val="24"/>
              </w:rPr>
              <w:t>FDR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pPr>
              <w:rPr>
                <w:sz w:val="24"/>
              </w:rPr>
            </w:pPr>
            <w:r w:rsidRPr="004666D3">
              <w:rPr>
                <w:sz w:val="24"/>
              </w:rPr>
              <w:t>genes</w:t>
            </w:r>
          </w:p>
        </w:tc>
      </w:tr>
      <w:bookmarkEnd w:id="0"/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HALLMARK_TNFA_SIGNALING_VIA_NFKB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EGR3, ZC3H12A, SOD2, IL1A, BTG2, FOSL1, GCH1, CCL2, PHLDA1, TNFSF9, CXCL10, TNFRSF9, SGK1, ID2, CYR61, TUBB2A, FOS, CSF2, CCND1, CLCF1, FOSB, SLC16A6, BCL6, SMAD3, IFIH1, GFPT2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HALLMARK_G2M_CHECKPOINT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3.00E-05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LMNB1, CCND1, KIF20B, CBX1, HIF1A, RAD23B, SMAD3, PAFAH1B1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HALLMARK_INTERFERON_GAMMA_RESPONSE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0.00031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0.00524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ISG15, MX1, IRF7, CXCL10, OASL, IFIH1, IFI27, PRIC285, SOD2, GCH1, CCL2, HIF1A, HLA-B, ST3GAL5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HALLMARK_INTERFERON_ALPHA_RESPONSE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0.00051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0.0064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MX1, ISG15, IRF7, IFITM1, IFI27, OASL, CXCL10, IFIH1, PRIC285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HALLMARK_E2F_TARGETS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0.00079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0.00774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TIPIN, LMNB1, ASF1B, DEK, NBN, TP53, NUP153, MXD3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HALLMARK_P53_PATHWAY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0.00104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0.00774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BTG2, TP53, RRAD, DCXR, FOS, AK1, TNFSF9, STOM, FUCA1, EPHX1, H2AFJ, RGS16, CEBPA, ANKRA2, VWA5A, VDR, ABCC5, IL1A, PMM1, RXRA, CSRNP2, TSPYL2, MXD4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HALLMARK_MTORC1_SIGNALING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0.00108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0.00774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TUBA4A, CORO1A, IDH1, TM7SF2, BTG2, STC1, CTH, SC5DL, TBK1, GLRX, PHGDH, CXCR4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HALLMARK_UV_RESPONSE_UP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0.00238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0.01486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NXF1, SLC6A8, TUBA4A, EPHX1, CTSL2, FOS, SLC25A4, CDKN1C, HLA-F, NAT1, RRAD, ACAA1, SOD2, PDLIM3, CYP1A1, FOSB, DNAJB1, GCH1, BTG2, PARP2, AQP3, CA2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HALLMARK_APOPTOSIS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0.00284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0.01577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BIK, IL1A, EGR3, CCND1, BTG2, PTK2, GCH1, PLAT, SOD2, CD14, CTH, SC5DL, SLC20A1, CCNA1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HALLMARK_UNFOLDED_PROTEIN_RESPONSE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0.00903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0.04514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WFS1, TSPYL2, ERN1, CCL2, EIF4A2, TUBB2A</w:t>
            </w:r>
          </w:p>
        </w:tc>
      </w:tr>
      <w:tr w:rsidR="004666D3" w:rsidRPr="004666D3" w:rsidTr="004666D3">
        <w:trPr>
          <w:trHeight w:val="327"/>
        </w:trPr>
        <w:tc>
          <w:tcPr>
            <w:tcW w:w="4683" w:type="dxa"/>
            <w:noWrap/>
            <w:hideMark/>
          </w:tcPr>
          <w:p w:rsidR="004666D3" w:rsidRPr="004666D3" w:rsidRDefault="004666D3" w:rsidP="004666D3">
            <w:r w:rsidRPr="004666D3">
              <w:t>HALLMARK_MITOTIC_SPINDLE</w:t>
            </w:r>
          </w:p>
        </w:tc>
        <w:tc>
          <w:tcPr>
            <w:tcW w:w="866" w:type="dxa"/>
            <w:noWrap/>
            <w:hideMark/>
          </w:tcPr>
          <w:p w:rsidR="004666D3" w:rsidRPr="004666D3" w:rsidRDefault="004666D3" w:rsidP="004666D3">
            <w:r w:rsidRPr="004666D3">
              <w:t>0.01036</w:t>
            </w:r>
          </w:p>
        </w:tc>
        <w:tc>
          <w:tcPr>
            <w:tcW w:w="933" w:type="dxa"/>
            <w:noWrap/>
            <w:hideMark/>
          </w:tcPr>
          <w:p w:rsidR="004666D3" w:rsidRPr="004666D3" w:rsidRDefault="004666D3" w:rsidP="004666D3">
            <w:r w:rsidRPr="004666D3">
              <w:t>0.04709</w:t>
            </w:r>
          </w:p>
        </w:tc>
        <w:tc>
          <w:tcPr>
            <w:tcW w:w="2873" w:type="dxa"/>
            <w:noWrap/>
            <w:hideMark/>
          </w:tcPr>
          <w:p w:rsidR="004666D3" w:rsidRPr="004666D3" w:rsidRDefault="004666D3" w:rsidP="004666D3">
            <w:r w:rsidRPr="004666D3">
              <w:t>PAFAH1B1, KATNB1, NCK1, KIF20B, MYH10, TUBA4A, LMNB1</w:t>
            </w:r>
          </w:p>
        </w:tc>
      </w:tr>
    </w:tbl>
    <w:p w:rsidR="00E119D9" w:rsidRDefault="00E119D9" w:rsidP="00E119D9">
      <w:pPr>
        <w:autoSpaceDE w:val="0"/>
        <w:autoSpaceDN w:val="0"/>
        <w:adjustRightInd w:val="0"/>
        <w:spacing w:before="60"/>
        <w:contextualSpacing/>
        <w:jc w:val="both"/>
        <w:rPr>
          <w:b/>
          <w:sz w:val="24"/>
        </w:rPr>
      </w:pPr>
    </w:p>
    <w:p w:rsidR="00E119D9" w:rsidRDefault="00E119D9" w:rsidP="00E119D9">
      <w:pPr>
        <w:autoSpaceDE w:val="0"/>
        <w:autoSpaceDN w:val="0"/>
        <w:adjustRightInd w:val="0"/>
        <w:spacing w:before="60"/>
        <w:contextualSpacing/>
        <w:jc w:val="both"/>
        <w:rPr>
          <w:b/>
          <w:sz w:val="24"/>
        </w:rPr>
      </w:pPr>
    </w:p>
    <w:p w:rsidR="00C36BF7" w:rsidRDefault="00E119D9" w:rsidP="00E119D9">
      <w:pPr>
        <w:spacing w:line="480" w:lineRule="auto"/>
        <w:jc w:val="both"/>
      </w:pPr>
      <w:r w:rsidRPr="006879D6">
        <w:rPr>
          <w:sz w:val="24"/>
        </w:rPr>
        <w:t xml:space="preserve">Results of gene set analysis comparing </w:t>
      </w:r>
      <w:r>
        <w:rPr>
          <w:sz w:val="24"/>
        </w:rPr>
        <w:t>ED</w:t>
      </w:r>
      <w:r w:rsidRPr="006879D6">
        <w:rPr>
          <w:sz w:val="24"/>
        </w:rPr>
        <w:t xml:space="preserve"> genes against single treatment </w:t>
      </w:r>
      <w:proofErr w:type="spellStart"/>
      <w:r w:rsidRPr="006879D6">
        <w:rPr>
          <w:sz w:val="24"/>
        </w:rPr>
        <w:t>entinostat</w:t>
      </w:r>
      <w:proofErr w:type="spellEnd"/>
      <w:r w:rsidRPr="006879D6">
        <w:rPr>
          <w:sz w:val="24"/>
        </w:rPr>
        <w:t xml:space="preserve"> and doxorubicin genes against </w:t>
      </w:r>
      <w:proofErr w:type="spellStart"/>
      <w:r w:rsidRPr="006879D6">
        <w:rPr>
          <w:sz w:val="24"/>
        </w:rPr>
        <w:t>MSigDB</w:t>
      </w:r>
      <w:proofErr w:type="spellEnd"/>
      <w:r w:rsidRPr="006879D6">
        <w:rPr>
          <w:sz w:val="24"/>
        </w:rPr>
        <w:t xml:space="preserve"> hallmark </w:t>
      </w:r>
      <w:proofErr w:type="spellStart"/>
      <w:r w:rsidRPr="006879D6">
        <w:rPr>
          <w:sz w:val="24"/>
        </w:rPr>
        <w:t>genesetes</w:t>
      </w:r>
      <w:proofErr w:type="spellEnd"/>
      <w:r w:rsidRPr="006879D6">
        <w:rPr>
          <w:sz w:val="24"/>
        </w:rPr>
        <w:t xml:space="preserve"> support observations from IPA analysis.</w:t>
      </w:r>
    </w:p>
    <w:sectPr w:rsidR="00C36BF7" w:rsidSect="0046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9"/>
    <w:rsid w:val="00347DE6"/>
    <w:rsid w:val="004666D3"/>
    <w:rsid w:val="007150FF"/>
    <w:rsid w:val="00E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7D475-DEF0-4C66-BB27-8A4D42B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>Johns Hopkins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Merino</dc:creator>
  <cp:keywords/>
  <dc:description/>
  <cp:lastModifiedBy>Vanessa Merino</cp:lastModifiedBy>
  <cp:revision>2</cp:revision>
  <dcterms:created xsi:type="dcterms:W3CDTF">2018-06-13T18:14:00Z</dcterms:created>
  <dcterms:modified xsi:type="dcterms:W3CDTF">2018-06-13T18:40:00Z</dcterms:modified>
</cp:coreProperties>
</file>