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3465" w14:textId="69D9DB99" w:rsidR="00EB2CAF" w:rsidRPr="00EB2CAF" w:rsidRDefault="00EB2CAF" w:rsidP="00EB2CAF">
      <w:pPr>
        <w:spacing w:line="288" w:lineRule="auto"/>
        <w:jc w:val="both"/>
        <w:rPr>
          <w:rFonts w:ascii="Times New Roman" w:hAnsi="Times New Roman" w:cs="Times New Roman"/>
          <w:noProof/>
          <w:szCs w:val="24"/>
        </w:rPr>
      </w:pPr>
      <w:bookmarkStart w:id="0" w:name="_Hlk507922741"/>
      <w:r w:rsidRPr="00EB2CAF">
        <w:rPr>
          <w:rFonts w:ascii="Times New Roman" w:hAnsi="Times New Roman" w:cs="Times New Roman"/>
          <w:b/>
          <w:bCs/>
          <w:szCs w:val="24"/>
        </w:rPr>
        <w:t xml:space="preserve">Table </w:t>
      </w:r>
      <w:r w:rsidR="00496F42">
        <w:rPr>
          <w:rFonts w:ascii="Times New Roman" w:hAnsi="Times New Roman" w:cs="Times New Roman"/>
          <w:b/>
          <w:bCs/>
          <w:szCs w:val="24"/>
        </w:rPr>
        <w:t>S</w:t>
      </w:r>
      <w:r w:rsidR="00FD45F6">
        <w:rPr>
          <w:rFonts w:ascii="Times New Roman" w:hAnsi="Times New Roman" w:cs="Times New Roman"/>
          <w:b/>
          <w:bCs/>
          <w:szCs w:val="24"/>
        </w:rPr>
        <w:t>3</w:t>
      </w:r>
      <w:bookmarkStart w:id="1" w:name="_GoBack"/>
      <w:bookmarkEnd w:id="1"/>
      <w:r w:rsidRPr="00EB2CA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B2CAF">
        <w:rPr>
          <w:rFonts w:ascii="Times New Roman" w:hAnsi="Times New Roman" w:cs="Times New Roman"/>
          <w:szCs w:val="24"/>
        </w:rPr>
        <w:t xml:space="preserve">Primers sets used for screening parasites, vectors and </w:t>
      </w:r>
      <w:r w:rsidRPr="00EB2CAF">
        <w:rPr>
          <w:rFonts w:ascii="Times New Roman" w:hAnsi="Times New Roman" w:cs="Times New Roman"/>
          <w:noProof/>
          <w:szCs w:val="24"/>
        </w:rPr>
        <w:t>endosymbionts</w:t>
      </w:r>
      <w:bookmarkEnd w:id="0"/>
    </w:p>
    <w:tbl>
      <w:tblPr>
        <w:tblW w:w="10292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361"/>
        <w:gridCol w:w="1985"/>
        <w:gridCol w:w="3969"/>
        <w:gridCol w:w="1275"/>
      </w:tblGrid>
      <w:tr w:rsidR="00EB2CAF" w:rsidRPr="00EB2CAF" w14:paraId="26FBDED4" w14:textId="77777777" w:rsidTr="00EB2CAF">
        <w:trPr>
          <w:trHeight w:hRule="exact" w:val="567"/>
        </w:trPr>
        <w:tc>
          <w:tcPr>
            <w:tcW w:w="1702" w:type="dxa"/>
            <w:shd w:val="clear" w:color="auto" w:fill="auto"/>
          </w:tcPr>
          <w:p w14:paraId="7CB3E420" w14:textId="77777777" w:rsidR="00EB2CAF" w:rsidRPr="00EB2CAF" w:rsidRDefault="00EB2CAF" w:rsidP="00DC16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2CAF">
              <w:rPr>
                <w:rFonts w:ascii="Times New Roman" w:hAnsi="Times New Roman" w:cs="Times New Roman"/>
                <w:b/>
                <w:szCs w:val="24"/>
              </w:rPr>
              <w:t>Target</w:t>
            </w:r>
          </w:p>
        </w:tc>
        <w:tc>
          <w:tcPr>
            <w:tcW w:w="1361" w:type="dxa"/>
            <w:shd w:val="clear" w:color="auto" w:fill="auto"/>
          </w:tcPr>
          <w:p w14:paraId="1C438CDF" w14:textId="77777777" w:rsidR="00EB2CAF" w:rsidRPr="00EB2CAF" w:rsidRDefault="00EB2CAF" w:rsidP="00DC16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2CAF">
              <w:rPr>
                <w:rFonts w:ascii="Times New Roman" w:hAnsi="Times New Roman" w:cs="Times New Roman"/>
                <w:b/>
                <w:szCs w:val="24"/>
              </w:rPr>
              <w:t>Amplicon size (bp)</w:t>
            </w:r>
          </w:p>
        </w:tc>
        <w:tc>
          <w:tcPr>
            <w:tcW w:w="1985" w:type="dxa"/>
            <w:shd w:val="clear" w:color="auto" w:fill="auto"/>
          </w:tcPr>
          <w:p w14:paraId="66801A8E" w14:textId="77777777" w:rsidR="00EB2CAF" w:rsidRPr="00EB2CAF" w:rsidRDefault="00EB2CAF" w:rsidP="00DC16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2CAF">
              <w:rPr>
                <w:rFonts w:ascii="Times New Roman" w:hAnsi="Times New Roman" w:cs="Times New Roman"/>
                <w:b/>
                <w:szCs w:val="24"/>
              </w:rPr>
              <w:t>Primer name</w:t>
            </w:r>
          </w:p>
        </w:tc>
        <w:tc>
          <w:tcPr>
            <w:tcW w:w="3969" w:type="dxa"/>
            <w:shd w:val="clear" w:color="auto" w:fill="auto"/>
          </w:tcPr>
          <w:p w14:paraId="5B87A7BB" w14:textId="77777777" w:rsidR="00EB2CAF" w:rsidRPr="00EB2CAF" w:rsidRDefault="00EB2CAF" w:rsidP="00DC16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2CAF">
              <w:rPr>
                <w:rFonts w:ascii="Times New Roman" w:hAnsi="Times New Roman" w:cs="Times New Roman"/>
                <w:b/>
                <w:szCs w:val="24"/>
              </w:rPr>
              <w:t>Primer sequence (5’-3’)</w:t>
            </w:r>
          </w:p>
        </w:tc>
        <w:tc>
          <w:tcPr>
            <w:tcW w:w="1275" w:type="dxa"/>
            <w:shd w:val="clear" w:color="auto" w:fill="auto"/>
          </w:tcPr>
          <w:p w14:paraId="7E3A8B38" w14:textId="77777777" w:rsidR="00EB2CAF" w:rsidRPr="00EB2CAF" w:rsidRDefault="00EB2CAF" w:rsidP="00DC169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B2CAF">
              <w:rPr>
                <w:rFonts w:ascii="Times New Roman" w:hAnsi="Times New Roman" w:cs="Times New Roman"/>
                <w:b/>
                <w:szCs w:val="24"/>
              </w:rPr>
              <w:t>Ref.</w:t>
            </w:r>
          </w:p>
        </w:tc>
      </w:tr>
      <w:tr w:rsidR="00EB2CAF" w:rsidRPr="00EB2CAF" w14:paraId="20EEB731" w14:textId="77777777" w:rsidTr="00EB2CAF">
        <w:trPr>
          <w:trHeight w:hRule="exact" w:val="567"/>
        </w:trPr>
        <w:tc>
          <w:tcPr>
            <w:tcW w:w="1702" w:type="dxa"/>
            <w:vMerge w:val="restart"/>
            <w:shd w:val="clear" w:color="auto" w:fill="auto"/>
          </w:tcPr>
          <w:p w14:paraId="27A02BAE" w14:textId="77777777" w:rsidR="00EB2CAF" w:rsidRPr="00EB2CAF" w:rsidRDefault="00EB2CAF" w:rsidP="00EB2CAF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i/>
                <w:szCs w:val="24"/>
              </w:rPr>
              <w:t>Trypanosoma</w:t>
            </w:r>
            <w:r w:rsidRPr="00EB2CAF">
              <w:rPr>
                <w:rFonts w:ascii="Times New Roman" w:hAnsi="Times New Roman" w:cs="Times New Roman"/>
                <w:szCs w:val="24"/>
              </w:rPr>
              <w:t xml:space="preserve"> spp. ITS1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46B882AF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250 - 700</w:t>
            </w:r>
            <w:r w:rsidRPr="00EB2CAF">
              <w:rPr>
                <w:rFonts w:ascii="Times New Roman" w:hAnsi="Times New Roman" w:cs="Times New Roman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7A5090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ITS1 CF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7167C1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CCGGAAGTTACCGATATTG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3A5F682" w14:textId="48209AB0" w:rsidR="00EB2CAF" w:rsidRPr="00EB2CAF" w:rsidRDefault="00EB2CAF" w:rsidP="00EB2C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EB2CAF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&lt;EndNote&gt;&lt;Cite&gt;&lt;Author&gt;Njiru&lt;/Author&gt;&lt;Year&gt;2005&lt;/Year&gt;&lt;RecNum&gt;37&lt;/RecNum&gt;&lt;DisplayText&gt;(&lt;style face="smallcaps"&gt;Njiru&lt;/style&gt;&lt;style face="italic"&gt; et al.&lt;/style&gt; 2005)&lt;/DisplayText&gt;&lt;record&gt;&lt;rec-number&gt;37&lt;/rec-number&gt;&lt;foreign-keys&gt;&lt;key app="EN" db-id="ed099fxvyeaw9fefvvfvawadtx9vf9sppsvw" timestamp="1500322034"&gt;37&lt;/key&gt;&lt;/foreign-keys&gt;&lt;ref-type name="Journal Article"&gt;17&lt;/ref-type&gt;&lt;contributors&gt;&lt;authors&gt;&lt;author&gt;Njiru, Z. K.&lt;/author&gt;&lt;author&gt;Constantine, C. C.&lt;/author&gt;&lt;author&gt;Guya, S.&lt;/author&gt;&lt;author&gt;Crowther, J.&lt;/author&gt;&lt;author&gt;Kiragu, J. M.&lt;/author&gt;&lt;author&gt;Thompson, R. C. A.&lt;/author&gt;&lt;author&gt;Davila, A.&lt;/author&gt;&lt;/authors&gt;&lt;/contributors&gt;&lt;titles&gt;&lt;title&gt;The use of ITS1 rDNA PCR in detecting pathogenic African trypanosomes&lt;/title&gt;&lt;secondary-title&gt;Parasitology Research&lt;/secondary-title&gt;&lt;alt-title&gt;Parasitol Res&lt;/alt-title&gt;&lt;/titles&gt;&lt;periodical&gt;&lt;full-title&gt;Parasitology Research&lt;/full-title&gt;&lt;abbr-1&gt;Parasitol. Res.&lt;/abbr-1&gt;&lt;abbr-2&gt;Parasitol Res&lt;/abbr-2&gt;&lt;/periodical&gt;&lt;alt-periodical&gt;&lt;full-title&gt;Parasitology Research&lt;/full-title&gt;&lt;abbr-1&gt;Parasitol. Res.&lt;/abbr-1&gt;&lt;abbr-2&gt;Parasitol Res&lt;/abbr-2&gt;&lt;/alt-periodical&gt;&lt;pages&gt;186-192&lt;/pages&gt;&lt;volume&gt;95&lt;/volume&gt;&lt;number&gt;3&lt;/number&gt;&lt;dates&gt;&lt;year&gt;2005&lt;/year&gt;&lt;pub-dates&gt;&lt;date&gt;Feb&lt;/date&gt;&lt;/pub-dates&gt;&lt;/dates&gt;&lt;isbn&gt;0932-0113&lt;/isbn&gt;&lt;accession-num&gt;WOS:000227711900006&lt;/accession-num&gt;&lt;urls&gt;&lt;related-urls&gt;&lt;url&gt;&amp;lt;Go to ISI&amp;gt;://WOS:000227711900006&lt;/url&gt;&lt;/related-urls&gt;&lt;/urls&gt;&lt;electronic-resource-num&gt;10.1007/s00436-004-1267-5&lt;/electronic-resource-num&gt;&lt;/record&gt;&lt;/Cite&gt;&lt;/EndNote&gt;</w:instrText>
            </w:r>
            <w:r w:rsidRPr="00EB2CAF">
              <w:rPr>
                <w:rFonts w:ascii="Times New Roman" w:hAnsi="Times New Roman" w:cs="Times New Roman"/>
                <w:szCs w:val="24"/>
              </w:rPr>
              <w:fldChar w:fldCharType="separate"/>
            </w:r>
            <w:hyperlink w:anchor="_ENREF_2" w:tooltip="Njiru, 2005 #37" w:history="1">
              <w:r w:rsidRPr="00EB2CAF">
                <w:rPr>
                  <w:rFonts w:ascii="Times New Roman" w:hAnsi="Times New Roman" w:cs="Times New Roman"/>
                  <w:smallCaps/>
                  <w:noProof/>
                  <w:szCs w:val="24"/>
                </w:rPr>
                <w:t>Njiru</w:t>
              </w:r>
              <w:r w:rsidRPr="00EB2CAF">
                <w:rPr>
                  <w:rFonts w:ascii="Times New Roman" w:hAnsi="Times New Roman" w:cs="Times New Roman"/>
                  <w:i/>
                  <w:noProof/>
                  <w:szCs w:val="24"/>
                </w:rPr>
                <w:t xml:space="preserve"> et al.</w:t>
              </w:r>
              <w:r w:rsidRPr="00EB2CAF">
                <w:rPr>
                  <w:rFonts w:ascii="Times New Roman" w:hAnsi="Times New Roman" w:cs="Times New Roman"/>
                  <w:noProof/>
                  <w:szCs w:val="24"/>
                </w:rPr>
                <w:t xml:space="preserve"> 2005</w:t>
              </w:r>
            </w:hyperlink>
            <w:r w:rsidRPr="00EB2CA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B2CAF" w:rsidRPr="00EB2CAF" w14:paraId="4BC6C7D4" w14:textId="77777777" w:rsidTr="00EB2CAF">
        <w:trPr>
          <w:trHeight w:hRule="exact" w:val="567"/>
        </w:trPr>
        <w:tc>
          <w:tcPr>
            <w:tcW w:w="1702" w:type="dxa"/>
            <w:vMerge/>
            <w:shd w:val="clear" w:color="auto" w:fill="auto"/>
          </w:tcPr>
          <w:p w14:paraId="00F694BE" w14:textId="77777777" w:rsidR="00EB2CAF" w:rsidRPr="00EB2CAF" w:rsidRDefault="00EB2CAF" w:rsidP="00EB2CA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0EB4EA82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953A85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ITS1 BR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F2D59F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TTGCTGCGTTCTTCAACGAA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EFA1A11" w14:textId="77777777" w:rsidR="00EB2CAF" w:rsidRPr="00EB2CAF" w:rsidRDefault="00EB2CAF" w:rsidP="00EB2CA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2CAF" w:rsidRPr="00EB2CAF" w14:paraId="32533F46" w14:textId="77777777" w:rsidTr="00EB2CAF">
        <w:trPr>
          <w:trHeight w:hRule="exact" w:val="567"/>
        </w:trPr>
        <w:tc>
          <w:tcPr>
            <w:tcW w:w="1702" w:type="dxa"/>
            <w:vMerge w:val="restart"/>
            <w:shd w:val="clear" w:color="auto" w:fill="auto"/>
          </w:tcPr>
          <w:p w14:paraId="23ECFF10" w14:textId="77777777" w:rsidR="00EB2CAF" w:rsidRPr="00EB2CAF" w:rsidRDefault="00EB2CAF" w:rsidP="00EB2CA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B2CAF">
              <w:rPr>
                <w:rFonts w:ascii="Times New Roman" w:hAnsi="Times New Roman" w:cs="Times New Roman"/>
                <w:i/>
                <w:szCs w:val="24"/>
              </w:rPr>
              <w:t>Glossina</w:t>
            </w:r>
            <w:proofErr w:type="spellEnd"/>
            <w:r w:rsidRPr="00EB2CAF">
              <w:rPr>
                <w:rFonts w:ascii="Times New Roman" w:hAnsi="Times New Roman" w:cs="Times New Roman"/>
                <w:szCs w:val="24"/>
              </w:rPr>
              <w:t xml:space="preserve"> spp. ITS1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5601C3A1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778 - 1250</w:t>
            </w:r>
            <w:r w:rsidRPr="00EB2CAF">
              <w:rPr>
                <w:rFonts w:ascii="Times New Roman" w:hAnsi="Times New Roman" w:cs="Times New Roman"/>
                <w:szCs w:val="24"/>
                <w:vertAlign w:val="superscript"/>
              </w:rPr>
              <w:t>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AE7E2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GlossinaITS1_for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5E8E43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GTGATCCACCGCTTAGAGTGA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B846CEB" w14:textId="6733600B" w:rsidR="00EB2CAF" w:rsidRPr="00EB2CAF" w:rsidRDefault="00EB2CAF" w:rsidP="00EB2C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EB2CAF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&lt;EndNote&gt;&lt;Cite&gt;&lt;Author&gt;Dyer&lt;/Author&gt;&lt;Year&gt;2008&lt;/Year&gt;&lt;RecNum&gt;39&lt;/RecNum&gt;&lt;DisplayText&gt;(&lt;style face="smallcaps"&gt;Dyer&lt;/style&gt;&lt;style face="italic"&gt; et al.&lt;/style&gt; 2008)&lt;/DisplayText&gt;&lt;record&gt;&lt;rec-number&gt;39&lt;/rec-number&gt;&lt;foreign-keys&gt;&lt;key app="EN" db-id="ed099fxvyeaw9fefvvfvawadtx9vf9sppsvw" timestamp="1500322294"&gt;39&lt;/key&gt;&lt;/foreign-keys&gt;&lt;ref-type name="Journal Article"&gt;17&lt;/ref-type&gt;&lt;contributors&gt;&lt;authors&gt;&lt;author&gt;Dyer, N. A.&lt;/author&gt;&lt;author&gt;Lawton, S. P.&lt;/author&gt;&lt;author&gt;Ravel, S.&lt;/author&gt;&lt;author&gt;Choi, K. S.&lt;/author&gt;&lt;author&gt;Lehane, M. J.&lt;/author&gt;&lt;author&gt;Robinson, A. S.&lt;/author&gt;&lt;author&gt;Okedi, L. M.&lt;/author&gt;&lt;author&gt;Hall, M. J. R.&lt;/author&gt;&lt;author&gt;Solano, P.&lt;/author&gt;&lt;author&gt;Donnelly, M. J.&lt;/author&gt;&lt;/authors&gt;&lt;/contributors&gt;&lt;titles&gt;&lt;title&gt;&lt;style face="normal" font="default" size="100%"&gt;Molecular phylogenetics of tsetse flies (Diptera: Glossinidae) based on mitochondrial (&lt;/style&gt;&lt;style face="italic" font="default" size="100%"&gt;COI&lt;/style&gt;&lt;style face="normal" font="default" size="100%"&gt;, &lt;/style&gt;&lt;style face="italic" font="default" size="100%"&gt;16S&lt;/style&gt;&lt;style face="normal" font="default" size="100%"&gt;, &lt;/style&gt;&lt;style face="italic" font="default" size="100%"&gt;ND2&lt;/style&gt;&lt;style face="normal" font="default" size="100%"&gt;) and nuclear ribosomal DNA sequences, with an emphasis on the palpalis group&lt;/style&gt;&lt;/title&gt;&lt;secondary-title&gt;Molecular Phylogenetics and Evolution&lt;/secondary-title&gt;&lt;alt-title&gt;Mol Phylogenet Evol&lt;/alt-title&gt;&lt;/titles&gt;&lt;periodical&gt;&lt;full-title&gt;Molecular Phylogenetics and Evolution&lt;/full-title&gt;&lt;abbr-1&gt;Mol. Phylogen. Evol.&lt;/abbr-1&gt;&lt;abbr-2&gt;Mol Phylogen Evol&lt;/abbr-2&gt;&lt;/periodical&gt;&lt;pages&gt;227-239&lt;/pages&gt;&lt;volume&gt;49&lt;/volume&gt;&lt;number&gt;1&lt;/number&gt;&lt;dates&gt;&lt;year&gt;2008&lt;/year&gt;&lt;pub-dates&gt;&lt;date&gt;Oct&lt;/date&gt;&lt;/pub-dates&gt;&lt;/dates&gt;&lt;isbn&gt;1055-7903&lt;/isbn&gt;&lt;accession-num&gt;WOS:000259887700019&lt;/accession-num&gt;&lt;urls&gt;&lt;related-urls&gt;&lt;url&gt;&amp;lt;Go to ISI&amp;gt;://WOS:000259887700019&lt;/url&gt;&lt;/related-urls&gt;&lt;/urls&gt;&lt;custom2&gt;Dyer et al 2008 Mol Phyl Evol&lt;/custom2&gt;&lt;electronic-resource-num&gt;10.1016/j.ympev.2008.07.011&lt;/electronic-resource-num&gt;&lt;/record&gt;&lt;/Cite&gt;&lt;/EndNote&gt;</w:instrText>
            </w:r>
            <w:r w:rsidRPr="00EB2CAF">
              <w:rPr>
                <w:rFonts w:ascii="Times New Roman" w:hAnsi="Times New Roman" w:cs="Times New Roman"/>
                <w:szCs w:val="24"/>
              </w:rPr>
              <w:fldChar w:fldCharType="separate"/>
            </w:r>
            <w:hyperlink w:anchor="_ENREF_1" w:tooltip="Dyer, 2008 #39" w:history="1">
              <w:r w:rsidRPr="00EB2CAF">
                <w:rPr>
                  <w:rFonts w:ascii="Times New Roman" w:hAnsi="Times New Roman" w:cs="Times New Roman"/>
                  <w:smallCaps/>
                  <w:noProof/>
                  <w:szCs w:val="24"/>
                </w:rPr>
                <w:t>Dyer</w:t>
              </w:r>
              <w:r w:rsidRPr="00EB2CAF">
                <w:rPr>
                  <w:rFonts w:ascii="Times New Roman" w:hAnsi="Times New Roman" w:cs="Times New Roman"/>
                  <w:i/>
                  <w:noProof/>
                  <w:szCs w:val="24"/>
                </w:rPr>
                <w:t xml:space="preserve"> et al.</w:t>
              </w:r>
              <w:r w:rsidRPr="00EB2CAF">
                <w:rPr>
                  <w:rFonts w:ascii="Times New Roman" w:hAnsi="Times New Roman" w:cs="Times New Roman"/>
                  <w:noProof/>
                  <w:szCs w:val="24"/>
                </w:rPr>
                <w:t xml:space="preserve"> 2008</w:t>
              </w:r>
            </w:hyperlink>
            <w:r w:rsidRPr="00EB2CA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B2CAF" w:rsidRPr="00EB2CAF" w14:paraId="7CABD5C9" w14:textId="77777777" w:rsidTr="00EB2CAF">
        <w:trPr>
          <w:trHeight w:hRule="exact" w:val="567"/>
        </w:trPr>
        <w:tc>
          <w:tcPr>
            <w:tcW w:w="1702" w:type="dxa"/>
            <w:vMerge/>
            <w:shd w:val="clear" w:color="auto" w:fill="auto"/>
          </w:tcPr>
          <w:p w14:paraId="3EAF3A58" w14:textId="77777777" w:rsidR="00EB2CAF" w:rsidRPr="00EB2CAF" w:rsidRDefault="00EB2CAF" w:rsidP="00EB2CA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635E1A9B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2FA7F1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GlossinaITS1_rev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4A9727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GCAAAAGTTGACCGAACTTGA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7957B66" w14:textId="77777777" w:rsidR="00EB2CAF" w:rsidRPr="00EB2CAF" w:rsidRDefault="00EB2CAF" w:rsidP="00EB2CA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2CAF" w:rsidRPr="00EB2CAF" w14:paraId="08964E62" w14:textId="77777777" w:rsidTr="00EB2CAF">
        <w:trPr>
          <w:trHeight w:hRule="exact" w:val="567"/>
        </w:trPr>
        <w:tc>
          <w:tcPr>
            <w:tcW w:w="1702" w:type="dxa"/>
            <w:vMerge w:val="restart"/>
            <w:shd w:val="clear" w:color="auto" w:fill="auto"/>
          </w:tcPr>
          <w:p w14:paraId="67358923" w14:textId="637B9FE1" w:rsidR="00EB2CAF" w:rsidRPr="00EB2CAF" w:rsidRDefault="00EB2CAF" w:rsidP="00EB2CAF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i/>
                <w:szCs w:val="24"/>
              </w:rPr>
              <w:t>S.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EB2CAF">
              <w:rPr>
                <w:rFonts w:ascii="Times New Roman" w:hAnsi="Times New Roman" w:cs="Times New Roman"/>
                <w:i/>
                <w:szCs w:val="24"/>
              </w:rPr>
              <w:t>glossinidius</w:t>
            </w:r>
            <w:proofErr w:type="spellEnd"/>
            <w:r w:rsidRPr="00EB2CAF">
              <w:rPr>
                <w:rFonts w:ascii="Times New Roman" w:hAnsi="Times New Roman" w:cs="Times New Roman"/>
                <w:szCs w:val="24"/>
              </w:rPr>
              <w:t xml:space="preserve"> Hem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14:paraId="0BDAED24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C8475B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B2CAF">
              <w:rPr>
                <w:rFonts w:ascii="Times New Roman" w:hAnsi="Times New Roman" w:cs="Times New Roman"/>
                <w:szCs w:val="24"/>
              </w:rPr>
              <w:t>HemF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6666609F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ATGGGAAACAAACCATTAGCCA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095A98E" w14:textId="312A253C" w:rsidR="00EB2CAF" w:rsidRPr="00EB2CAF" w:rsidRDefault="00EB2CAF" w:rsidP="00EB2C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EB2CAF">
              <w:rPr>
                <w:rFonts w:ascii="Times New Roman" w:hAnsi="Times New Roman" w:cs="Times New Roman"/>
                <w:szCs w:val="24"/>
              </w:rPr>
              <w:instrText xml:space="preserve"> ADDIN EN.CITE &lt;EndNote&gt;&lt;Cite&gt;&lt;Author&gt;Pais&lt;/Author&gt;&lt;Year&gt;2008&lt;/Year&gt;&lt;RecNum&gt;40&lt;/RecNum&gt;&lt;DisplayText&gt;(&lt;style face="smallcaps"&gt;Pais&lt;/style&gt;&lt;style face="italic"&gt; et al.&lt;/style&gt; 2008)&lt;/DisplayText&gt;&lt;record&gt;&lt;rec-number&gt;40&lt;/rec-number&gt;&lt;foreign-keys&gt;&lt;key app="EN" db-id="ed099fxvyeaw9fefvvfvawadtx9vf9sppsvw" timestamp="1500322361"&gt;40&lt;/key&gt;&lt;/foreign-keys&gt;&lt;ref-type name="Journal Article"&gt;17&lt;/ref-type&gt;&lt;contributors&gt;&lt;authors&gt;&lt;author&gt;Pais, R.&lt;/author&gt;&lt;author&gt;Lohs, C.&lt;/author&gt;&lt;author&gt;Wu, Y. N.&lt;/author&gt;&lt;author&gt;Wang, J. W.&lt;/author&gt;&lt;author&gt;Aksoy, S.&lt;/author&gt;&lt;/authors&gt;&lt;/contributors&gt;&lt;titles&gt;&lt;title&gt;&lt;style face="normal" font="default" size="100%"&gt;The obligate mutualist &lt;/style&gt;&lt;style face="italic" font="default" size="100%"&gt;Wigglesworthia glossinidia&lt;/style&gt;&lt;style face="normal" font="default" size="100%"&gt; influences reproduction, digestion, and immunity processes of its host, the tsetse fly&lt;/style&gt;&lt;/title&gt;&lt;secondary-title&gt;Applied and Environmental Microbiology&lt;/secondary-title&gt;&lt;alt-title&gt;Appl Environ Microb&lt;/alt-title&gt;&lt;/titles&gt;&lt;periodical&gt;&lt;full-title&gt;Applied and Environmental Microbiology&lt;/full-title&gt;&lt;abbr-1&gt;Appl. Environ. Microbiol.&lt;/abbr-1&gt;&lt;abbr-2&gt;Appl Environ Microbiol&lt;/abbr-2&gt;&lt;/periodical&gt;&lt;pages&gt;5965-5974&lt;/pages&gt;&lt;volume&gt;74&lt;/volume&gt;&lt;number&gt;19&lt;/number&gt;&lt;keywords&gt;&lt;keyword&gt;trypanosome infection&lt;/keyword&gt;&lt;keyword&gt;acyrthosiphon-pisum&lt;/keyword&gt;&lt;keyword&gt;wolbachia infections&lt;/keyword&gt;&lt;keyword&gt;sodalis-glossinidius&lt;/keyword&gt;&lt;keyword&gt;morsitans-morsitans&lt;/keyword&gt;&lt;keyword&gt;bacterial symbiont&lt;/keyword&gt;&lt;keyword&gt;genome&lt;/keyword&gt;&lt;keyword&gt;sequence&lt;/keyword&gt;&lt;keyword&gt;pea aphid&lt;/keyword&gt;&lt;keyword&gt;flies&lt;/keyword&gt;&lt;keyword&gt;endosymbionts&lt;/keyword&gt;&lt;/keywords&gt;&lt;dates&gt;&lt;year&gt;2008&lt;/year&gt;&lt;pub-dates&gt;&lt;date&gt;Oct&lt;/date&gt;&lt;/pub-dates&gt;&lt;/dates&gt;&lt;isbn&gt;0099-2240&lt;/isbn&gt;&lt;accession-num&gt;WOS:000259528700014&lt;/accession-num&gt;&lt;urls&gt;&lt;related-urls&gt;&lt;url&gt;&amp;lt;Go to ISI&amp;gt;://WOS:000259528700014&lt;/url&gt;&lt;/related-urls&gt;&lt;/urls&gt;&lt;electronic-resource-num&gt;10.1128/aem.00741-08&lt;/electronic-resource-num&gt;&lt;/record&gt;&lt;/Cite&gt;&lt;/EndNote&gt;</w:instrText>
            </w:r>
            <w:r w:rsidRPr="00EB2CAF">
              <w:rPr>
                <w:rFonts w:ascii="Times New Roman" w:hAnsi="Times New Roman" w:cs="Times New Roman"/>
                <w:szCs w:val="24"/>
              </w:rPr>
              <w:fldChar w:fldCharType="separate"/>
            </w:r>
            <w:hyperlink w:anchor="_ENREF_3" w:tooltip="Pais, 2008 #40" w:history="1">
              <w:r w:rsidRPr="00EB2CAF">
                <w:rPr>
                  <w:rFonts w:ascii="Times New Roman" w:hAnsi="Times New Roman" w:cs="Times New Roman"/>
                  <w:smallCaps/>
                  <w:noProof/>
                  <w:szCs w:val="24"/>
                </w:rPr>
                <w:t>Pais</w:t>
              </w:r>
              <w:r w:rsidRPr="00EB2CAF">
                <w:rPr>
                  <w:rFonts w:ascii="Times New Roman" w:hAnsi="Times New Roman" w:cs="Times New Roman"/>
                  <w:i/>
                  <w:noProof/>
                  <w:szCs w:val="24"/>
                </w:rPr>
                <w:t xml:space="preserve"> et al.</w:t>
              </w:r>
              <w:r w:rsidRPr="00EB2CAF">
                <w:rPr>
                  <w:rFonts w:ascii="Times New Roman" w:hAnsi="Times New Roman" w:cs="Times New Roman"/>
                  <w:noProof/>
                  <w:szCs w:val="24"/>
                </w:rPr>
                <w:t xml:space="preserve"> 2008</w:t>
              </w:r>
            </w:hyperlink>
            <w:r w:rsidRPr="00EB2CA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B2CAF" w:rsidRPr="00EB2CAF" w14:paraId="12529D72" w14:textId="77777777" w:rsidTr="00EB2CAF">
        <w:trPr>
          <w:trHeight w:hRule="exact" w:val="567"/>
        </w:trPr>
        <w:tc>
          <w:tcPr>
            <w:tcW w:w="1702" w:type="dxa"/>
            <w:vMerge/>
            <w:shd w:val="clear" w:color="auto" w:fill="auto"/>
          </w:tcPr>
          <w:p w14:paraId="0949B603" w14:textId="77777777" w:rsidR="00EB2CAF" w:rsidRPr="00EB2CAF" w:rsidRDefault="00EB2CAF" w:rsidP="00DC169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14:paraId="6BD836BD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B8E835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B2CAF">
              <w:rPr>
                <w:rFonts w:ascii="Times New Roman" w:hAnsi="Times New Roman" w:cs="Times New Roman"/>
                <w:szCs w:val="24"/>
              </w:rPr>
              <w:t>HemR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30B11EEF" w14:textId="77777777" w:rsidR="00EB2CAF" w:rsidRPr="00EB2CAF" w:rsidRDefault="00EB2CAF" w:rsidP="00DC169A">
            <w:pPr>
              <w:rPr>
                <w:rFonts w:ascii="Times New Roman" w:hAnsi="Times New Roman" w:cs="Times New Roman"/>
                <w:szCs w:val="24"/>
              </w:rPr>
            </w:pPr>
            <w:r w:rsidRPr="00EB2CAF">
              <w:rPr>
                <w:rFonts w:ascii="Times New Roman" w:hAnsi="Times New Roman" w:cs="Times New Roman"/>
                <w:szCs w:val="24"/>
              </w:rPr>
              <w:t>TCAAGTGACAAACAGATAAATC</w:t>
            </w:r>
          </w:p>
        </w:tc>
        <w:tc>
          <w:tcPr>
            <w:tcW w:w="1275" w:type="dxa"/>
            <w:vMerge/>
            <w:shd w:val="clear" w:color="auto" w:fill="auto"/>
          </w:tcPr>
          <w:p w14:paraId="15FC7CF6" w14:textId="77777777" w:rsidR="00EB2CAF" w:rsidRPr="00EB2CAF" w:rsidRDefault="00EB2CAF" w:rsidP="00DC169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CBD8D71" w14:textId="67DC1C32" w:rsidR="00EB2CAF" w:rsidRPr="00FD45F6" w:rsidRDefault="00FD45F6" w:rsidP="00FD45F6">
      <w:pPr>
        <w:ind w:left="-709" w:right="-472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  <w:vertAlign w:val="superscript"/>
        </w:rPr>
        <w:t>a</w:t>
      </w:r>
      <w:r>
        <w:rPr>
          <w:rFonts w:ascii="Times New Roman" w:hAnsi="Times New Roman" w:cs="Times New Roman"/>
          <w:noProof/>
          <w:szCs w:val="24"/>
        </w:rPr>
        <w:t xml:space="preserve">: </w:t>
      </w:r>
      <w:r w:rsidR="00EB2CAF" w:rsidRPr="00EB2CAF">
        <w:rPr>
          <w:rFonts w:ascii="Times New Roman" w:hAnsi="Times New Roman" w:cs="Times New Roman"/>
          <w:noProof/>
          <w:szCs w:val="24"/>
        </w:rPr>
        <w:t>Various sizes between 250 and 700 bp depending on the trypanosome(s) species present in the sample (</w:t>
      </w:r>
      <w:r w:rsidR="00EB2CAF" w:rsidRPr="00EB2CAF">
        <w:rPr>
          <w:rFonts w:ascii="Times New Roman" w:hAnsi="Times New Roman" w:cs="Times New Roman"/>
          <w:i/>
          <w:noProof/>
          <w:szCs w:val="24"/>
        </w:rPr>
        <w:t>T.</w:t>
      </w:r>
      <w:r w:rsidR="00EB2CAF" w:rsidRPr="00EB2CAF">
        <w:rPr>
          <w:rFonts w:ascii="Times New Roman" w:hAnsi="Times New Roman" w:cs="Times New Roman"/>
          <w:noProof/>
          <w:szCs w:val="24"/>
        </w:rPr>
        <w:t xml:space="preserve"> </w:t>
      </w:r>
      <w:r w:rsidR="00EB2CAF" w:rsidRPr="00EB2CAF">
        <w:rPr>
          <w:rFonts w:ascii="Times New Roman" w:hAnsi="Times New Roman" w:cs="Times New Roman"/>
          <w:i/>
          <w:noProof/>
          <w:szCs w:val="24"/>
        </w:rPr>
        <w:t>brucei</w:t>
      </w:r>
      <w:r w:rsidR="00EB2CAF" w:rsidRPr="00EB2CAF">
        <w:rPr>
          <w:rFonts w:ascii="Times New Roman" w:hAnsi="Times New Roman" w:cs="Times New Roman"/>
          <w:noProof/>
          <w:szCs w:val="24"/>
        </w:rPr>
        <w:t xml:space="preserve"> ssp.: ~480 bp; </w:t>
      </w:r>
      <w:r w:rsidR="00EB2CAF" w:rsidRPr="00EB2CAF">
        <w:rPr>
          <w:rFonts w:ascii="Times New Roman" w:hAnsi="Times New Roman" w:cs="Times New Roman"/>
          <w:i/>
          <w:noProof/>
          <w:szCs w:val="24"/>
        </w:rPr>
        <w:t>T. congolense</w:t>
      </w:r>
      <w:r w:rsidR="00EB2CAF" w:rsidRPr="00EB2CAF">
        <w:rPr>
          <w:rFonts w:ascii="Times New Roman" w:hAnsi="Times New Roman" w:cs="Times New Roman"/>
          <w:noProof/>
          <w:szCs w:val="24"/>
        </w:rPr>
        <w:t xml:space="preserve"> savannah/forest:~700 bp, </w:t>
      </w:r>
      <w:r w:rsidR="00EB2CAF" w:rsidRPr="00EB2CAF">
        <w:rPr>
          <w:rFonts w:ascii="Times New Roman" w:hAnsi="Times New Roman" w:cs="Times New Roman"/>
          <w:i/>
          <w:noProof/>
          <w:szCs w:val="24"/>
        </w:rPr>
        <w:t>T. congolense</w:t>
      </w:r>
      <w:r w:rsidR="00EB2CAF" w:rsidRPr="00EB2CAF">
        <w:rPr>
          <w:rFonts w:ascii="Times New Roman" w:hAnsi="Times New Roman" w:cs="Times New Roman"/>
          <w:noProof/>
          <w:szCs w:val="24"/>
        </w:rPr>
        <w:t xml:space="preserve"> kilifi ~620 bp; </w:t>
      </w:r>
      <w:r w:rsidR="00EB2CAF" w:rsidRPr="00EB2CAF">
        <w:rPr>
          <w:rFonts w:ascii="Times New Roman" w:hAnsi="Times New Roman" w:cs="Times New Roman"/>
          <w:i/>
          <w:noProof/>
          <w:szCs w:val="24"/>
        </w:rPr>
        <w:t>T. simiae</w:t>
      </w:r>
      <w:r w:rsidR="00EB2CAF" w:rsidRPr="00EB2CAF">
        <w:rPr>
          <w:rFonts w:ascii="Times New Roman" w:hAnsi="Times New Roman" w:cs="Times New Roman"/>
          <w:noProof/>
          <w:szCs w:val="24"/>
        </w:rPr>
        <w:t xml:space="preserve">: ~400 bp; </w:t>
      </w:r>
      <w:r w:rsidR="00EB2CAF" w:rsidRPr="00EB2CAF">
        <w:rPr>
          <w:rFonts w:ascii="Times New Roman" w:hAnsi="Times New Roman" w:cs="Times New Roman"/>
          <w:i/>
          <w:noProof/>
          <w:szCs w:val="24"/>
        </w:rPr>
        <w:t>T. simiae</w:t>
      </w:r>
      <w:r w:rsidR="00EB2CAF" w:rsidRPr="00EB2CAF">
        <w:rPr>
          <w:rFonts w:ascii="Times New Roman" w:hAnsi="Times New Roman" w:cs="Times New Roman"/>
          <w:noProof/>
          <w:szCs w:val="24"/>
        </w:rPr>
        <w:t xml:space="preserve"> Tsavo: ~370 bp; </w:t>
      </w:r>
      <w:r w:rsidR="00EB2CAF" w:rsidRPr="00EB2CAF">
        <w:rPr>
          <w:rFonts w:ascii="Times New Roman" w:hAnsi="Times New Roman" w:cs="Times New Roman"/>
          <w:i/>
          <w:noProof/>
          <w:szCs w:val="24"/>
        </w:rPr>
        <w:t>T. godfreyi</w:t>
      </w:r>
      <w:r w:rsidR="00EB2CAF" w:rsidRPr="00EB2CAF">
        <w:rPr>
          <w:rFonts w:ascii="Times New Roman" w:hAnsi="Times New Roman" w:cs="Times New Roman"/>
          <w:noProof/>
          <w:szCs w:val="24"/>
        </w:rPr>
        <w:t xml:space="preserve">: ~300 bp and </w:t>
      </w:r>
      <w:r w:rsidR="00EB2CAF" w:rsidRPr="00EB2CAF">
        <w:rPr>
          <w:rFonts w:ascii="Times New Roman" w:hAnsi="Times New Roman" w:cs="Times New Roman"/>
          <w:i/>
          <w:noProof/>
          <w:szCs w:val="24"/>
        </w:rPr>
        <w:t>T. vivax</w:t>
      </w:r>
      <w:r w:rsidR="00EB2CAF" w:rsidRPr="00EB2CAF">
        <w:rPr>
          <w:rFonts w:ascii="Times New Roman" w:hAnsi="Times New Roman" w:cs="Times New Roman"/>
          <w:noProof/>
          <w:szCs w:val="24"/>
        </w:rPr>
        <w:t>: ~250 bp</w:t>
      </w:r>
      <w:r>
        <w:rPr>
          <w:rFonts w:ascii="Times New Roman" w:hAnsi="Times New Roman" w:cs="Times New Roman"/>
          <w:noProof/>
          <w:szCs w:val="24"/>
        </w:rPr>
        <w:t xml:space="preserve">) </w:t>
      </w:r>
      <w:r w:rsidR="00EB2CAF" w:rsidRPr="00EB2CAF">
        <w:rPr>
          <w:rFonts w:ascii="Times New Roman" w:hAnsi="Times New Roman" w:cs="Times New Roman"/>
          <w:noProof/>
          <w:szCs w:val="24"/>
        </w:rPr>
        <w:t xml:space="preserve">. </w:t>
      </w:r>
      <w:r>
        <w:rPr>
          <w:rFonts w:ascii="Times New Roman" w:hAnsi="Times New Roman" w:cs="Times New Roman"/>
          <w:noProof/>
          <w:szCs w:val="24"/>
          <w:vertAlign w:val="superscript"/>
        </w:rPr>
        <w:t>b</w:t>
      </w:r>
      <w:r>
        <w:rPr>
          <w:rFonts w:ascii="Times New Roman" w:hAnsi="Times New Roman" w:cs="Times New Roman"/>
          <w:noProof/>
          <w:szCs w:val="24"/>
        </w:rPr>
        <w:t xml:space="preserve">: Various sizes between 778 and 1250 bp depending on the </w:t>
      </w:r>
      <w:r>
        <w:rPr>
          <w:rFonts w:ascii="Times New Roman" w:hAnsi="Times New Roman" w:cs="Times New Roman"/>
          <w:i/>
          <w:noProof/>
          <w:szCs w:val="24"/>
        </w:rPr>
        <w:t>Glossina</w:t>
      </w:r>
      <w:r>
        <w:rPr>
          <w:rFonts w:ascii="Times New Roman" w:hAnsi="Times New Roman" w:cs="Times New Roman"/>
          <w:noProof/>
          <w:szCs w:val="24"/>
        </w:rPr>
        <w:t xml:space="preserve"> species (see Dyer et al 2008 for details).</w:t>
      </w:r>
    </w:p>
    <w:p w14:paraId="00775F0D" w14:textId="7E861A49" w:rsidR="00EB2CAF" w:rsidRPr="00EB2CAF" w:rsidRDefault="00EB2CAF" w:rsidP="00EB2CAF">
      <w:pPr>
        <w:spacing w:line="288" w:lineRule="auto"/>
        <w:jc w:val="both"/>
        <w:rPr>
          <w:rFonts w:ascii="Times New Roman" w:hAnsi="Times New Roman" w:cs="Times New Roman"/>
          <w:noProof/>
          <w:szCs w:val="24"/>
        </w:rPr>
      </w:pPr>
    </w:p>
    <w:p w14:paraId="0576B57D" w14:textId="77777777" w:rsidR="00EB2CAF" w:rsidRDefault="00EB2CAF" w:rsidP="00EB2CAF">
      <w:pPr>
        <w:spacing w:line="288" w:lineRule="auto"/>
        <w:jc w:val="both"/>
        <w:rPr>
          <w:rFonts w:ascii="Times New Roman" w:hAnsi="Times New Roman" w:cs="Times New Roman"/>
          <w:noProof/>
          <w:szCs w:val="24"/>
        </w:rPr>
      </w:pPr>
    </w:p>
    <w:p w14:paraId="79AB54EF" w14:textId="120C85D3" w:rsidR="00EB2CAF" w:rsidRPr="00EB2CAF" w:rsidRDefault="00EB2CAF" w:rsidP="00EB2CAF">
      <w:pPr>
        <w:spacing w:line="288" w:lineRule="auto"/>
        <w:jc w:val="both"/>
        <w:rPr>
          <w:rFonts w:ascii="Times New Roman" w:hAnsi="Times New Roman" w:cs="Times New Roman"/>
          <w:b/>
          <w:noProof/>
          <w:szCs w:val="24"/>
        </w:rPr>
      </w:pPr>
      <w:r w:rsidRPr="00EB2CAF">
        <w:rPr>
          <w:rFonts w:ascii="Times New Roman" w:hAnsi="Times New Roman" w:cs="Times New Roman"/>
          <w:b/>
          <w:noProof/>
          <w:szCs w:val="24"/>
        </w:rPr>
        <w:t>References</w:t>
      </w:r>
    </w:p>
    <w:p w14:paraId="329CB80E" w14:textId="77777777" w:rsidR="00EB2CAF" w:rsidRPr="00EB2CAF" w:rsidRDefault="00EB2CAF" w:rsidP="00EB2CAF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r w:rsidRPr="00EB2CAF">
        <w:rPr>
          <w:rFonts w:ascii="Times New Roman" w:hAnsi="Times New Roman" w:cs="Times New Roman"/>
          <w:szCs w:val="24"/>
        </w:rPr>
        <w:fldChar w:fldCharType="begin"/>
      </w:r>
      <w:r w:rsidRPr="00EB2CAF">
        <w:rPr>
          <w:rFonts w:ascii="Times New Roman" w:hAnsi="Times New Roman" w:cs="Times New Roman"/>
          <w:szCs w:val="24"/>
        </w:rPr>
        <w:instrText xml:space="preserve"> ADDIN EN.REFLIST </w:instrText>
      </w:r>
      <w:r w:rsidRPr="00EB2CAF">
        <w:rPr>
          <w:rFonts w:ascii="Times New Roman" w:hAnsi="Times New Roman" w:cs="Times New Roman"/>
          <w:szCs w:val="24"/>
        </w:rPr>
        <w:fldChar w:fldCharType="separate"/>
      </w:r>
      <w:bookmarkStart w:id="2" w:name="_ENREF_1"/>
      <w:r w:rsidRPr="00EB2CAF">
        <w:rPr>
          <w:rFonts w:ascii="Times New Roman" w:hAnsi="Times New Roman" w:cs="Times New Roman"/>
          <w:szCs w:val="24"/>
        </w:rPr>
        <w:t>Dyer, N. A., S. P. Lawton, S. Ravel, K. S. Choi, M. J. Lehane</w:t>
      </w:r>
      <w:r w:rsidRPr="00EB2CAF">
        <w:rPr>
          <w:rFonts w:ascii="Times New Roman" w:hAnsi="Times New Roman" w:cs="Times New Roman"/>
          <w:i/>
          <w:szCs w:val="24"/>
        </w:rPr>
        <w:t xml:space="preserve"> et al.</w:t>
      </w:r>
      <w:r w:rsidRPr="00EB2CAF">
        <w:rPr>
          <w:rFonts w:ascii="Times New Roman" w:hAnsi="Times New Roman" w:cs="Times New Roman"/>
          <w:szCs w:val="24"/>
        </w:rPr>
        <w:t>, 2008 Molecular phylogenetics of tsetse flies (Diptera: Glossinidae) based on mitochondrial (</w:t>
      </w:r>
      <w:r w:rsidRPr="00EB2CAF">
        <w:rPr>
          <w:rFonts w:ascii="Times New Roman" w:hAnsi="Times New Roman" w:cs="Times New Roman"/>
          <w:i/>
          <w:szCs w:val="24"/>
        </w:rPr>
        <w:t>COI</w:t>
      </w:r>
      <w:r w:rsidRPr="00EB2CAF">
        <w:rPr>
          <w:rFonts w:ascii="Times New Roman" w:hAnsi="Times New Roman" w:cs="Times New Roman"/>
          <w:szCs w:val="24"/>
        </w:rPr>
        <w:t xml:space="preserve">, </w:t>
      </w:r>
      <w:r w:rsidRPr="00EB2CAF">
        <w:rPr>
          <w:rFonts w:ascii="Times New Roman" w:hAnsi="Times New Roman" w:cs="Times New Roman"/>
          <w:i/>
          <w:szCs w:val="24"/>
        </w:rPr>
        <w:t>16S</w:t>
      </w:r>
      <w:r w:rsidRPr="00EB2CAF">
        <w:rPr>
          <w:rFonts w:ascii="Times New Roman" w:hAnsi="Times New Roman" w:cs="Times New Roman"/>
          <w:szCs w:val="24"/>
        </w:rPr>
        <w:t xml:space="preserve">, </w:t>
      </w:r>
      <w:r w:rsidRPr="00EB2CAF">
        <w:rPr>
          <w:rFonts w:ascii="Times New Roman" w:hAnsi="Times New Roman" w:cs="Times New Roman"/>
          <w:i/>
          <w:szCs w:val="24"/>
        </w:rPr>
        <w:t>ND2</w:t>
      </w:r>
      <w:r w:rsidRPr="00EB2CAF">
        <w:rPr>
          <w:rFonts w:ascii="Times New Roman" w:hAnsi="Times New Roman" w:cs="Times New Roman"/>
          <w:szCs w:val="24"/>
        </w:rPr>
        <w:t>) and nuclear ribosomal DNA sequences, with an emphasis on the palpalis group. Molecular Phylogenetics and Evolution 49</w:t>
      </w:r>
      <w:r w:rsidRPr="00EB2CAF">
        <w:rPr>
          <w:rFonts w:ascii="Times New Roman" w:hAnsi="Times New Roman" w:cs="Times New Roman"/>
          <w:b/>
          <w:szCs w:val="24"/>
        </w:rPr>
        <w:t>:</w:t>
      </w:r>
      <w:r w:rsidRPr="00EB2CAF">
        <w:rPr>
          <w:rFonts w:ascii="Times New Roman" w:hAnsi="Times New Roman" w:cs="Times New Roman"/>
          <w:szCs w:val="24"/>
        </w:rPr>
        <w:t xml:space="preserve"> 227-239.</w:t>
      </w:r>
      <w:bookmarkEnd w:id="2"/>
    </w:p>
    <w:p w14:paraId="5F71C326" w14:textId="77777777" w:rsidR="00EB2CAF" w:rsidRPr="00EB2CAF" w:rsidRDefault="00EB2CAF" w:rsidP="00EB2CAF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bookmarkStart w:id="3" w:name="_ENREF_2"/>
      <w:r w:rsidRPr="00EB2CAF">
        <w:rPr>
          <w:rFonts w:ascii="Times New Roman" w:hAnsi="Times New Roman" w:cs="Times New Roman"/>
          <w:szCs w:val="24"/>
        </w:rPr>
        <w:t>Njiru, Z. K., C. C. Constantine, S. Guya, J. Crowther, J. M. Kiragu</w:t>
      </w:r>
      <w:r w:rsidRPr="00EB2CAF">
        <w:rPr>
          <w:rFonts w:ascii="Times New Roman" w:hAnsi="Times New Roman" w:cs="Times New Roman"/>
          <w:i/>
          <w:szCs w:val="24"/>
        </w:rPr>
        <w:t xml:space="preserve"> et al.</w:t>
      </w:r>
      <w:r w:rsidRPr="00EB2CAF">
        <w:rPr>
          <w:rFonts w:ascii="Times New Roman" w:hAnsi="Times New Roman" w:cs="Times New Roman"/>
          <w:szCs w:val="24"/>
        </w:rPr>
        <w:t>, 2005 The use of ITS1 rDNA PCR in detecting pathogenic African trypanosomes. Parasitology Research 95</w:t>
      </w:r>
      <w:r w:rsidRPr="00EB2CAF">
        <w:rPr>
          <w:rFonts w:ascii="Times New Roman" w:hAnsi="Times New Roman" w:cs="Times New Roman"/>
          <w:b/>
          <w:szCs w:val="24"/>
        </w:rPr>
        <w:t>:</w:t>
      </w:r>
      <w:r w:rsidRPr="00EB2CAF">
        <w:rPr>
          <w:rFonts w:ascii="Times New Roman" w:hAnsi="Times New Roman" w:cs="Times New Roman"/>
          <w:szCs w:val="24"/>
        </w:rPr>
        <w:t xml:space="preserve"> 186-192.</w:t>
      </w:r>
      <w:bookmarkEnd w:id="3"/>
    </w:p>
    <w:p w14:paraId="02524CB8" w14:textId="77777777" w:rsidR="00EB2CAF" w:rsidRPr="00EB2CAF" w:rsidRDefault="00EB2CAF" w:rsidP="00EB2CAF">
      <w:pPr>
        <w:pStyle w:val="EndNoteBibliography"/>
        <w:ind w:left="720" w:hanging="720"/>
        <w:rPr>
          <w:rFonts w:ascii="Times New Roman" w:hAnsi="Times New Roman" w:cs="Times New Roman"/>
          <w:szCs w:val="24"/>
        </w:rPr>
      </w:pPr>
      <w:bookmarkStart w:id="4" w:name="_ENREF_3"/>
      <w:r w:rsidRPr="00EB2CAF">
        <w:rPr>
          <w:rFonts w:ascii="Times New Roman" w:hAnsi="Times New Roman" w:cs="Times New Roman"/>
          <w:szCs w:val="24"/>
        </w:rPr>
        <w:t xml:space="preserve">Pais, R., C. Lohs, Y. N. Wu, J. W. Wang and S. Aksoy, 2008 The obligate mutualist </w:t>
      </w:r>
      <w:r w:rsidRPr="00EB2CAF">
        <w:rPr>
          <w:rFonts w:ascii="Times New Roman" w:hAnsi="Times New Roman" w:cs="Times New Roman"/>
          <w:i/>
          <w:szCs w:val="24"/>
        </w:rPr>
        <w:t>Wigglesworthia glossinidia</w:t>
      </w:r>
      <w:r w:rsidRPr="00EB2CAF">
        <w:rPr>
          <w:rFonts w:ascii="Times New Roman" w:hAnsi="Times New Roman" w:cs="Times New Roman"/>
          <w:szCs w:val="24"/>
        </w:rPr>
        <w:t xml:space="preserve"> influences reproduction, digestion, and immunity processes of its host, the tsetse fly. Applied and Environmental Microbiology 74</w:t>
      </w:r>
      <w:r w:rsidRPr="00EB2CAF">
        <w:rPr>
          <w:rFonts w:ascii="Times New Roman" w:hAnsi="Times New Roman" w:cs="Times New Roman"/>
          <w:b/>
          <w:szCs w:val="24"/>
        </w:rPr>
        <w:t>:</w:t>
      </w:r>
      <w:r w:rsidRPr="00EB2CAF">
        <w:rPr>
          <w:rFonts w:ascii="Times New Roman" w:hAnsi="Times New Roman" w:cs="Times New Roman"/>
          <w:szCs w:val="24"/>
        </w:rPr>
        <w:t xml:space="preserve"> 5965-5974.</w:t>
      </w:r>
      <w:bookmarkEnd w:id="4"/>
    </w:p>
    <w:p w14:paraId="023A0E42" w14:textId="2B4E4647" w:rsidR="00EB2CAF" w:rsidRPr="00EB2CAF" w:rsidRDefault="00EB2CAF" w:rsidP="00EB2CAF">
      <w:pPr>
        <w:spacing w:line="288" w:lineRule="auto"/>
        <w:jc w:val="both"/>
        <w:rPr>
          <w:rFonts w:ascii="Times New Roman" w:hAnsi="Times New Roman" w:cs="Times New Roman"/>
          <w:noProof/>
          <w:szCs w:val="24"/>
        </w:rPr>
      </w:pPr>
      <w:r w:rsidRPr="00EB2CAF">
        <w:rPr>
          <w:rFonts w:ascii="Times New Roman" w:hAnsi="Times New Roman" w:cs="Times New Roman"/>
          <w:noProof/>
          <w:szCs w:val="24"/>
        </w:rPr>
        <w:fldChar w:fldCharType="end"/>
      </w:r>
    </w:p>
    <w:sectPr w:rsidR="00EB2CAF" w:rsidRPr="00EB2CAF" w:rsidSect="00EB2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B0B62"/>
    <w:multiLevelType w:val="multilevel"/>
    <w:tmpl w:val="1DA80F5C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/>
      </w:rPr>
    </w:lvl>
    <w:lvl w:ilvl="2">
      <w:start w:val="1"/>
      <w:numFmt w:val="decimal"/>
      <w:pStyle w:val="Heading3"/>
      <w:lvlText w:val="%1.%2.%3"/>
      <w:lvlJc w:val="left"/>
      <w:pPr>
        <w:ind w:left="2989" w:hanging="720"/>
      </w:pPr>
      <w:rPr>
        <w:b/>
        <w:bCs/>
        <w:i w:val="0"/>
        <w:iCs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bCs/>
        <w:i w:val="0"/>
        <w:iCs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i w:val="0"/>
        <w:iCs/>
        <w:sz w:val="24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NDS1tDCwMLGwMDRQ0lEKTi0uzszPAykwqQUARt2W9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Trebuchet M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d099fxvyeaw9fefvvfvawadtx9vf9sppsvw&quot;&gt;EndNote_Library_for_Manun_Sodalis_paper&lt;record-ids&gt;&lt;item&gt;37&lt;/item&gt;&lt;item&gt;39&lt;/item&gt;&lt;item&gt;40&lt;/item&gt;&lt;/record-ids&gt;&lt;/item&gt;&lt;/Libraries&gt;"/>
  </w:docVars>
  <w:rsids>
    <w:rsidRoot w:val="00177688"/>
    <w:rsid w:val="000B0EEF"/>
    <w:rsid w:val="00126404"/>
    <w:rsid w:val="00177688"/>
    <w:rsid w:val="002E144F"/>
    <w:rsid w:val="00317E07"/>
    <w:rsid w:val="003F48F6"/>
    <w:rsid w:val="00496F42"/>
    <w:rsid w:val="004F3FDB"/>
    <w:rsid w:val="006D45B6"/>
    <w:rsid w:val="00EB2CAF"/>
    <w:rsid w:val="00EF0C43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A9DF"/>
  <w15:docId w15:val="{AED7B622-8837-44ED-9CE5-829C6683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8F6"/>
    <w:rPr>
      <w:rFonts w:ascii="Trebuchet MS" w:hAnsi="Trebuchet MS"/>
      <w:sz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F48F6"/>
    <w:pPr>
      <w:keepNext/>
      <w:keepLines/>
      <w:numPr>
        <w:numId w:val="1"/>
      </w:numPr>
      <w:spacing w:after="360"/>
      <w:outlineLvl w:val="0"/>
    </w:pPr>
    <w:rPr>
      <w:rFonts w:eastAsiaTheme="majorEastAsia" w:cstheme="majorBidi"/>
      <w:b/>
      <w:bCs/>
      <w:kern w:val="28"/>
      <w:sz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3F48F6"/>
    <w:pPr>
      <w:keepNext/>
      <w:keepLines/>
      <w:numPr>
        <w:ilvl w:val="1"/>
        <w:numId w:val="1"/>
      </w:numPr>
      <w:spacing w:after="360"/>
      <w:ind w:left="1134" w:hanging="1134"/>
      <w:outlineLvl w:val="1"/>
    </w:pPr>
    <w:rPr>
      <w:rFonts w:eastAsiaTheme="majorEastAsia" w:cstheme="majorBidi"/>
      <w:b/>
      <w:bCs/>
      <w:kern w:val="2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3F48F6"/>
    <w:pPr>
      <w:keepNext/>
      <w:keepLines/>
      <w:numPr>
        <w:ilvl w:val="2"/>
        <w:numId w:val="1"/>
      </w:numPr>
      <w:spacing w:after="360"/>
      <w:ind w:left="1134" w:hanging="1134"/>
      <w:outlineLvl w:val="2"/>
    </w:pPr>
    <w:rPr>
      <w:rFonts w:eastAsiaTheme="majorEastAsia" w:cs="Times New Roman"/>
      <w:b/>
      <w:bCs/>
      <w:kern w:val="28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3F48F6"/>
    <w:pPr>
      <w:keepNext/>
      <w:keepLines/>
      <w:numPr>
        <w:ilvl w:val="3"/>
        <w:numId w:val="1"/>
      </w:numPr>
      <w:spacing w:after="360"/>
      <w:ind w:left="1134" w:hanging="1134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48F6"/>
    <w:pPr>
      <w:keepNext/>
      <w:keepLines/>
      <w:numPr>
        <w:ilvl w:val="4"/>
        <w:numId w:val="1"/>
      </w:numPr>
      <w:spacing w:before="200" w:after="120"/>
      <w:ind w:left="1576" w:hanging="1009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48F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48F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8F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48F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48F6"/>
    <w:rPr>
      <w:rFonts w:ascii="Trebuchet MS" w:eastAsiaTheme="majorEastAsia" w:hAnsi="Trebuchet MS" w:cstheme="majorBidi"/>
      <w:b/>
      <w:bCs/>
      <w:kern w:val="28"/>
      <w:sz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F48F6"/>
    <w:rPr>
      <w:rFonts w:ascii="Trebuchet MS" w:eastAsiaTheme="majorEastAsia" w:hAnsi="Trebuchet MS" w:cstheme="majorBidi"/>
      <w:b/>
      <w:bCs/>
      <w:kern w:val="2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3F48F6"/>
    <w:rPr>
      <w:rFonts w:ascii="Trebuchet MS" w:eastAsiaTheme="majorEastAsia" w:hAnsi="Trebuchet MS" w:cs="Times New Roman"/>
      <w:b/>
      <w:bCs/>
      <w:kern w:val="28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3F48F6"/>
    <w:rPr>
      <w:rFonts w:ascii="Trebuchet MS" w:eastAsiaTheme="majorEastAsia" w:hAnsi="Trebuchet MS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48F6"/>
    <w:rPr>
      <w:rFonts w:ascii="Trebuchet MS" w:eastAsiaTheme="majorEastAsia" w:hAnsi="Trebuchet MS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F48F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F48F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8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F48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nhideWhenUsed/>
    <w:qFormat/>
    <w:rsid w:val="003F48F6"/>
    <w:pPr>
      <w:spacing w:after="120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F48F6"/>
    <w:rPr>
      <w:rFonts w:ascii="Trebuchet MS" w:hAnsi="Trebuchet MS" w:cs="Times New Roman"/>
      <w:sz w:val="24"/>
      <w:szCs w:val="24"/>
    </w:rPr>
  </w:style>
  <w:style w:type="table" w:styleId="TableGrid">
    <w:name w:val="Table Grid"/>
    <w:basedOn w:val="TableNormal"/>
    <w:uiPriority w:val="59"/>
    <w:rsid w:val="003F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F6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126404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6404"/>
    <w:rPr>
      <w:rFonts w:ascii="Trebuchet MS" w:hAnsi="Trebuchet MS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26404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26404"/>
    <w:rPr>
      <w:rFonts w:ascii="Trebuchet MS" w:hAnsi="Trebuchet MS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264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C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Ciosi</cp:lastModifiedBy>
  <cp:revision>9</cp:revision>
  <dcterms:created xsi:type="dcterms:W3CDTF">2017-07-19T12:09:00Z</dcterms:created>
  <dcterms:modified xsi:type="dcterms:W3CDTF">2018-08-28T15:26:00Z</dcterms:modified>
</cp:coreProperties>
</file>