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45" w:type="dxa"/>
        <w:tblInd w:w="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0" w:type="dxa"/>
          <w:right w:w="0" w:type="dxa"/>
        </w:tblCellMar>
        <w:tblLook w:val="04A0" w:firstRow="1" w:lastRow="0" w:firstColumn="1" w:lastColumn="0" w:noHBand="0" w:noVBand="1"/>
      </w:tblPr>
      <w:tblGrid>
        <w:gridCol w:w="2841"/>
        <w:gridCol w:w="11504"/>
      </w:tblGrid>
      <w:tr w:rsidR="00515F0D" w:rsidRPr="00515F0D" w14:paraId="732BF87D" w14:textId="77777777" w:rsidTr="00C96CAB">
        <w:trPr>
          <w:trHeight w:val="301"/>
        </w:trPr>
        <w:tc>
          <w:tcPr>
            <w:tcW w:w="2841" w:type="dxa"/>
            <w:shd w:val="clear" w:color="auto" w:fill="D0CECE" w:themeFill="background2" w:themeFillShade="E6"/>
          </w:tcPr>
          <w:p w14:paraId="5E77BE38" w14:textId="77777777" w:rsidR="004A1264" w:rsidRPr="00515F0D" w:rsidRDefault="00745557" w:rsidP="00C96CAB">
            <w:pPr>
              <w:contextualSpacing/>
              <w:rPr>
                <w:b/>
              </w:rPr>
            </w:pPr>
            <w:r w:rsidRPr="00515F0D">
              <w:rPr>
                <w:rFonts w:eastAsia="Arial"/>
                <w:b/>
              </w:rPr>
              <w:t>Term</w:t>
            </w:r>
          </w:p>
        </w:tc>
        <w:tc>
          <w:tcPr>
            <w:tcW w:w="11504" w:type="dxa"/>
            <w:shd w:val="clear" w:color="auto" w:fill="D0CECE" w:themeFill="background2" w:themeFillShade="E6"/>
          </w:tcPr>
          <w:p w14:paraId="32C964C7" w14:textId="77777777" w:rsidR="004A1264" w:rsidRPr="00515F0D" w:rsidRDefault="00745557" w:rsidP="00C96CAB">
            <w:pPr>
              <w:contextualSpacing/>
              <w:rPr>
                <w:b/>
              </w:rPr>
            </w:pPr>
            <w:r w:rsidRPr="00515F0D">
              <w:rPr>
                <w:rFonts w:eastAsia="Arial"/>
                <w:b/>
              </w:rPr>
              <w:t>Definition</w:t>
            </w:r>
          </w:p>
        </w:tc>
      </w:tr>
      <w:tr w:rsidR="00515F0D" w:rsidRPr="00515F0D" w14:paraId="59C1D7A8" w14:textId="77777777" w:rsidTr="00C96CAB">
        <w:trPr>
          <w:trHeight w:val="301"/>
        </w:trPr>
        <w:tc>
          <w:tcPr>
            <w:tcW w:w="2841" w:type="dxa"/>
          </w:tcPr>
          <w:p w14:paraId="78E8B736" w14:textId="77777777" w:rsidR="004A1264" w:rsidRPr="00515F0D" w:rsidRDefault="00745557" w:rsidP="00C96CAB">
            <w:pPr>
              <w:contextualSpacing/>
              <w:rPr>
                <w:sz w:val="20"/>
                <w:szCs w:val="20"/>
              </w:rPr>
            </w:pPr>
            <w:r w:rsidRPr="00515F0D">
              <w:rPr>
                <w:rFonts w:eastAsia="Arial"/>
                <w:sz w:val="20"/>
                <w:szCs w:val="20"/>
              </w:rPr>
              <w:t>Allocation rule</w:t>
            </w:r>
          </w:p>
        </w:tc>
        <w:tc>
          <w:tcPr>
            <w:tcW w:w="11504" w:type="dxa"/>
          </w:tcPr>
          <w:p w14:paraId="12C990B9" w14:textId="77777777" w:rsidR="004A1264" w:rsidRPr="00515F0D" w:rsidRDefault="00745557" w:rsidP="00C96CAB">
            <w:pPr>
              <w:contextualSpacing/>
              <w:rPr>
                <w:sz w:val="20"/>
                <w:szCs w:val="20"/>
              </w:rPr>
            </w:pPr>
            <w:r w:rsidRPr="00515F0D">
              <w:rPr>
                <w:rFonts w:eastAsia="Arial"/>
                <w:sz w:val="20"/>
                <w:szCs w:val="20"/>
              </w:rPr>
              <w:t>How participants are randomised or allocated to treatment arms in a clinical trial</w:t>
            </w:r>
          </w:p>
        </w:tc>
      </w:tr>
      <w:tr w:rsidR="00515F0D" w:rsidRPr="00515F0D" w14:paraId="4DEC6C17" w14:textId="77777777" w:rsidTr="00C96CAB">
        <w:trPr>
          <w:trHeight w:val="301"/>
        </w:trPr>
        <w:tc>
          <w:tcPr>
            <w:tcW w:w="2841" w:type="dxa"/>
            <w:shd w:val="clear" w:color="auto" w:fill="D0CECE" w:themeFill="background2" w:themeFillShade="E6"/>
          </w:tcPr>
          <w:p w14:paraId="7C7B28AF" w14:textId="77777777" w:rsidR="003014F1" w:rsidRPr="00515F0D" w:rsidRDefault="003014F1" w:rsidP="00C96CAB">
            <w:pPr>
              <w:contextualSpacing/>
              <w:rPr>
                <w:sz w:val="20"/>
                <w:szCs w:val="20"/>
              </w:rPr>
            </w:pPr>
            <w:r w:rsidRPr="00515F0D">
              <w:rPr>
                <w:rFonts w:eastAsia="Arial"/>
                <w:sz w:val="20"/>
                <w:szCs w:val="20"/>
              </w:rPr>
              <w:t>Adaptive design</w:t>
            </w:r>
            <w:r w:rsidR="006504E8" w:rsidRPr="00515F0D">
              <w:rPr>
                <w:rFonts w:eastAsia="Arial"/>
                <w:sz w:val="20"/>
                <w:szCs w:val="20"/>
              </w:rPr>
              <w:t xml:space="preserve"> (AD)</w:t>
            </w:r>
          </w:p>
        </w:tc>
        <w:tc>
          <w:tcPr>
            <w:tcW w:w="11504" w:type="dxa"/>
            <w:shd w:val="clear" w:color="auto" w:fill="D0CECE" w:themeFill="background2" w:themeFillShade="E6"/>
          </w:tcPr>
          <w:p w14:paraId="1BD4CDEB" w14:textId="77777777" w:rsidR="003014F1" w:rsidRPr="00515F0D" w:rsidRDefault="003014F1" w:rsidP="002D6880">
            <w:pPr>
              <w:contextualSpacing/>
              <w:rPr>
                <w:sz w:val="20"/>
                <w:szCs w:val="20"/>
              </w:rPr>
            </w:pPr>
            <w:r w:rsidRPr="00515F0D">
              <w:rPr>
                <w:rFonts w:eastAsia="Arial"/>
                <w:sz w:val="20"/>
                <w:szCs w:val="20"/>
              </w:rPr>
              <w:t>A clinical trial design that provides pre-planned opportunities to use accumulating trial data to modify aspects of an</w:t>
            </w:r>
            <w:r w:rsidR="002D6880" w:rsidRPr="00515F0D">
              <w:rPr>
                <w:rFonts w:eastAsia="Arial"/>
                <w:sz w:val="20"/>
                <w:szCs w:val="20"/>
              </w:rPr>
              <w:t xml:space="preserve"> </w:t>
            </w:r>
            <w:r w:rsidRPr="00515F0D">
              <w:rPr>
                <w:rFonts w:eastAsia="Arial"/>
                <w:sz w:val="20"/>
                <w:szCs w:val="20"/>
              </w:rPr>
              <w:t>ongoing trial while preserving its validity and integrity</w:t>
            </w:r>
          </w:p>
        </w:tc>
      </w:tr>
      <w:tr w:rsidR="00515F0D" w:rsidRPr="00515F0D" w14:paraId="6C722D25" w14:textId="77777777" w:rsidTr="00C96CAB">
        <w:trPr>
          <w:trHeight w:val="301"/>
        </w:trPr>
        <w:tc>
          <w:tcPr>
            <w:tcW w:w="2841" w:type="dxa"/>
          </w:tcPr>
          <w:p w14:paraId="01FB7F48" w14:textId="77777777" w:rsidR="003014F1" w:rsidRPr="00515F0D" w:rsidRDefault="003014F1" w:rsidP="00C96CAB">
            <w:pPr>
              <w:contextualSpacing/>
              <w:rPr>
                <w:sz w:val="20"/>
                <w:szCs w:val="20"/>
              </w:rPr>
            </w:pPr>
            <w:r w:rsidRPr="00515F0D">
              <w:rPr>
                <w:rFonts w:eastAsia="Arial"/>
                <w:sz w:val="20"/>
                <w:szCs w:val="20"/>
              </w:rPr>
              <w:t>Validity</w:t>
            </w:r>
          </w:p>
        </w:tc>
        <w:tc>
          <w:tcPr>
            <w:tcW w:w="11504" w:type="dxa"/>
          </w:tcPr>
          <w:p w14:paraId="284EA73A" w14:textId="5EA7CCE5" w:rsidR="003014F1" w:rsidRPr="00515F0D" w:rsidRDefault="003014F1" w:rsidP="00AA04D4">
            <w:pPr>
              <w:contextualSpacing/>
              <w:rPr>
                <w:sz w:val="20"/>
                <w:szCs w:val="20"/>
              </w:rPr>
            </w:pPr>
            <w:r w:rsidRPr="00515F0D">
              <w:rPr>
                <w:rFonts w:eastAsia="Arial"/>
                <w:sz w:val="20"/>
                <w:szCs w:val="20"/>
              </w:rPr>
              <w:t xml:space="preserve">Relates to the ability to provide correct statistical inference </w:t>
            </w:r>
            <w:r w:rsidR="00AA04D4">
              <w:rPr>
                <w:rFonts w:eastAsia="Arial"/>
                <w:sz w:val="20"/>
                <w:szCs w:val="20"/>
              </w:rPr>
              <w:t>to est</w:t>
            </w:r>
            <w:r w:rsidRPr="00515F0D">
              <w:rPr>
                <w:rFonts w:eastAsia="Arial"/>
                <w:sz w:val="20"/>
                <w:szCs w:val="20"/>
              </w:rPr>
              <w:t>a</w:t>
            </w:r>
            <w:r w:rsidR="00AA04D4">
              <w:rPr>
                <w:rFonts w:eastAsia="Arial"/>
                <w:sz w:val="20"/>
                <w:szCs w:val="20"/>
              </w:rPr>
              <w:t xml:space="preserve">blish the </w:t>
            </w:r>
            <w:r w:rsidRPr="00515F0D">
              <w:rPr>
                <w:rFonts w:eastAsia="Arial"/>
                <w:sz w:val="20"/>
                <w:szCs w:val="20"/>
              </w:rPr>
              <w:t>effects of interventions under study</w:t>
            </w:r>
            <w:r w:rsidR="00AA04D4">
              <w:rPr>
                <w:rFonts w:eastAsia="Arial"/>
                <w:sz w:val="20"/>
                <w:szCs w:val="20"/>
              </w:rPr>
              <w:t xml:space="preserve"> and produce accurate estimates of the effects</w:t>
            </w:r>
            <w:r w:rsidRPr="00515F0D">
              <w:rPr>
                <w:rFonts w:eastAsia="Arial"/>
                <w:sz w:val="20"/>
                <w:szCs w:val="20"/>
              </w:rPr>
              <w:t xml:space="preserve"> (</w:t>
            </w:r>
            <w:r w:rsidR="00AA04D4">
              <w:rPr>
                <w:rFonts w:eastAsia="Arial"/>
                <w:sz w:val="20"/>
                <w:szCs w:val="20"/>
              </w:rPr>
              <w:t xml:space="preserve">point </w:t>
            </w:r>
            <w:r w:rsidRPr="00515F0D">
              <w:rPr>
                <w:rFonts w:eastAsia="Arial"/>
                <w:sz w:val="20"/>
                <w:szCs w:val="20"/>
              </w:rPr>
              <w:t xml:space="preserve">estimates, confidence intervals and p-values), </w:t>
            </w:r>
            <w:r w:rsidR="00AA04D4">
              <w:rPr>
                <w:rFonts w:eastAsia="Arial"/>
                <w:sz w:val="20"/>
                <w:szCs w:val="20"/>
              </w:rPr>
              <w:t>to</w:t>
            </w:r>
            <w:r w:rsidRPr="00515F0D">
              <w:rPr>
                <w:rFonts w:eastAsia="Arial"/>
                <w:sz w:val="20"/>
                <w:szCs w:val="20"/>
              </w:rPr>
              <w:t xml:space="preserve"> give results that are convincing to the broader</w:t>
            </w:r>
            <w:r w:rsidR="002D6880" w:rsidRPr="00515F0D">
              <w:rPr>
                <w:rFonts w:eastAsia="Arial"/>
                <w:sz w:val="20"/>
                <w:szCs w:val="20"/>
              </w:rPr>
              <w:t xml:space="preserve"> </w:t>
            </w:r>
            <w:r w:rsidRPr="00515F0D">
              <w:rPr>
                <w:rFonts w:eastAsia="Arial"/>
                <w:sz w:val="20"/>
                <w:szCs w:val="20"/>
              </w:rPr>
              <w:t>audience (science community and consumers of research findings)</w:t>
            </w:r>
          </w:p>
        </w:tc>
      </w:tr>
      <w:tr w:rsidR="00515F0D" w:rsidRPr="00515F0D" w14:paraId="4621A5F0" w14:textId="77777777" w:rsidTr="00C96CAB">
        <w:trPr>
          <w:trHeight w:val="301"/>
        </w:trPr>
        <w:tc>
          <w:tcPr>
            <w:tcW w:w="2841" w:type="dxa"/>
            <w:shd w:val="clear" w:color="auto" w:fill="D0CECE" w:themeFill="background2" w:themeFillShade="E6"/>
          </w:tcPr>
          <w:p w14:paraId="733AC373" w14:textId="77777777" w:rsidR="003014F1" w:rsidRPr="00515F0D" w:rsidRDefault="003014F1" w:rsidP="00C96CAB">
            <w:pPr>
              <w:contextualSpacing/>
              <w:rPr>
                <w:sz w:val="20"/>
                <w:szCs w:val="20"/>
              </w:rPr>
            </w:pPr>
            <w:r w:rsidRPr="00515F0D">
              <w:rPr>
                <w:rFonts w:eastAsia="Arial"/>
                <w:sz w:val="20"/>
                <w:szCs w:val="20"/>
              </w:rPr>
              <w:t>Integrity</w:t>
            </w:r>
          </w:p>
        </w:tc>
        <w:tc>
          <w:tcPr>
            <w:tcW w:w="11504" w:type="dxa"/>
            <w:shd w:val="clear" w:color="auto" w:fill="D0CECE" w:themeFill="background2" w:themeFillShade="E6"/>
          </w:tcPr>
          <w:p w14:paraId="3068F8E8" w14:textId="77777777" w:rsidR="003014F1" w:rsidRPr="00515F0D" w:rsidRDefault="003014F1" w:rsidP="002D6880">
            <w:pPr>
              <w:contextualSpacing/>
              <w:rPr>
                <w:sz w:val="20"/>
                <w:szCs w:val="20"/>
              </w:rPr>
            </w:pPr>
            <w:r w:rsidRPr="00515F0D">
              <w:rPr>
                <w:rFonts w:eastAsia="Arial"/>
                <w:sz w:val="20"/>
                <w:szCs w:val="20"/>
              </w:rPr>
              <w:t>Relates to minimisation of operational bias, maintenance of data confidentiality, and ensuring consistency in trial</w:t>
            </w:r>
            <w:r w:rsidR="002D6880" w:rsidRPr="00515F0D">
              <w:rPr>
                <w:rFonts w:eastAsia="Arial"/>
                <w:sz w:val="20"/>
                <w:szCs w:val="20"/>
              </w:rPr>
              <w:t xml:space="preserve"> </w:t>
            </w:r>
            <w:r w:rsidRPr="00515F0D">
              <w:rPr>
                <w:rFonts w:eastAsia="Arial"/>
                <w:sz w:val="20"/>
                <w:szCs w:val="20"/>
              </w:rPr>
              <w:t>conduct (before and after adaptations) for credibility, interpretability and persuasiveness of the trial results</w:t>
            </w:r>
          </w:p>
        </w:tc>
      </w:tr>
      <w:tr w:rsidR="00515F0D" w:rsidRPr="00515F0D" w14:paraId="52475668" w14:textId="77777777" w:rsidTr="00C96CAB">
        <w:trPr>
          <w:trHeight w:val="301"/>
        </w:trPr>
        <w:tc>
          <w:tcPr>
            <w:tcW w:w="2841" w:type="dxa"/>
          </w:tcPr>
          <w:p w14:paraId="13E7B0DF" w14:textId="77777777" w:rsidR="004A1264" w:rsidRPr="00515F0D" w:rsidRDefault="006504E8" w:rsidP="00C96CAB">
            <w:pPr>
              <w:contextualSpacing/>
              <w:rPr>
                <w:sz w:val="20"/>
                <w:szCs w:val="20"/>
              </w:rPr>
            </w:pPr>
            <w:r w:rsidRPr="00515F0D">
              <w:rPr>
                <w:rFonts w:eastAsia="Arial"/>
                <w:sz w:val="20"/>
                <w:szCs w:val="20"/>
              </w:rPr>
              <w:t>AD</w:t>
            </w:r>
            <w:r w:rsidR="003014F1" w:rsidRPr="00515F0D">
              <w:rPr>
                <w:rFonts w:eastAsia="Arial"/>
                <w:sz w:val="20"/>
                <w:szCs w:val="20"/>
              </w:rPr>
              <w:t xml:space="preserve"> features or adaptations</w:t>
            </w:r>
          </w:p>
        </w:tc>
        <w:tc>
          <w:tcPr>
            <w:tcW w:w="11504" w:type="dxa"/>
          </w:tcPr>
          <w:p w14:paraId="3A7915D5" w14:textId="77777777" w:rsidR="004A1264" w:rsidRPr="00515F0D" w:rsidRDefault="00745557" w:rsidP="00C96CAB">
            <w:pPr>
              <w:contextualSpacing/>
              <w:rPr>
                <w:sz w:val="20"/>
                <w:szCs w:val="20"/>
              </w:rPr>
            </w:pPr>
            <w:r w:rsidRPr="00515F0D">
              <w:rPr>
                <w:rFonts w:eastAsia="Arial"/>
                <w:sz w:val="20"/>
                <w:szCs w:val="20"/>
              </w:rPr>
              <w:t>Pre-planned optional changes or modifications considered to be made to the aspects of the trial</w:t>
            </w:r>
          </w:p>
        </w:tc>
      </w:tr>
      <w:tr w:rsidR="00515F0D" w:rsidRPr="00515F0D" w14:paraId="61AFDFE9" w14:textId="77777777" w:rsidTr="00C96CAB">
        <w:trPr>
          <w:trHeight w:val="301"/>
        </w:trPr>
        <w:tc>
          <w:tcPr>
            <w:tcW w:w="2841" w:type="dxa"/>
            <w:shd w:val="clear" w:color="auto" w:fill="D0CECE" w:themeFill="background2" w:themeFillShade="E6"/>
          </w:tcPr>
          <w:p w14:paraId="15CABF4E" w14:textId="77777777" w:rsidR="004A1264" w:rsidRPr="00515F0D" w:rsidRDefault="00745557" w:rsidP="001E3BF0">
            <w:pPr>
              <w:contextualSpacing/>
              <w:rPr>
                <w:sz w:val="20"/>
                <w:szCs w:val="20"/>
              </w:rPr>
            </w:pPr>
            <w:r w:rsidRPr="00515F0D">
              <w:rPr>
                <w:rFonts w:eastAsia="Arial"/>
                <w:sz w:val="20"/>
                <w:szCs w:val="20"/>
              </w:rPr>
              <w:t>Adaptive decision-</w:t>
            </w:r>
            <w:r w:rsidR="003014F1" w:rsidRPr="00515F0D">
              <w:rPr>
                <w:rFonts w:eastAsia="Arial"/>
                <w:sz w:val="20"/>
                <w:szCs w:val="20"/>
              </w:rPr>
              <w:t>making criteria</w:t>
            </w:r>
          </w:p>
        </w:tc>
        <w:tc>
          <w:tcPr>
            <w:tcW w:w="11504" w:type="dxa"/>
            <w:shd w:val="clear" w:color="auto" w:fill="D0CECE" w:themeFill="background2" w:themeFillShade="E6"/>
          </w:tcPr>
          <w:p w14:paraId="1E19DFEA" w14:textId="77777777" w:rsidR="004A1264" w:rsidRPr="00515F0D" w:rsidRDefault="00745557" w:rsidP="00C96CAB">
            <w:pPr>
              <w:contextualSpacing/>
              <w:rPr>
                <w:sz w:val="20"/>
                <w:szCs w:val="20"/>
              </w:rPr>
            </w:pPr>
            <w:r w:rsidRPr="00515F0D">
              <w:rPr>
                <w:rFonts w:eastAsia="Arial"/>
                <w:sz w:val="20"/>
                <w:szCs w:val="20"/>
              </w:rPr>
              <w:t xml:space="preserve">Elements of decision-making rules describing </w:t>
            </w:r>
            <w:r w:rsidRPr="00515F0D">
              <w:rPr>
                <w:rFonts w:eastAsia="Arial"/>
                <w:i/>
                <w:iCs/>
                <w:sz w:val="20"/>
                <w:szCs w:val="20"/>
              </w:rPr>
              <w:t>how</w:t>
            </w:r>
            <w:r w:rsidRPr="00515F0D">
              <w:rPr>
                <w:rFonts w:eastAsia="Arial"/>
                <w:sz w:val="20"/>
                <w:szCs w:val="20"/>
              </w:rPr>
              <w:t xml:space="preserve"> and </w:t>
            </w:r>
            <w:r w:rsidRPr="00515F0D">
              <w:rPr>
                <w:rFonts w:eastAsia="Arial"/>
                <w:i/>
                <w:iCs/>
                <w:sz w:val="20"/>
                <w:szCs w:val="20"/>
              </w:rPr>
              <w:t>when</w:t>
            </w:r>
            <w:r w:rsidRPr="00515F0D">
              <w:rPr>
                <w:rFonts w:eastAsia="Arial"/>
                <w:sz w:val="20"/>
                <w:szCs w:val="20"/>
              </w:rPr>
              <w:t xml:space="preserve"> the proposed trial adaptations will be utilised, which</w:t>
            </w:r>
            <w:r w:rsidR="003014F1" w:rsidRPr="00515F0D">
              <w:rPr>
                <w:rFonts w:eastAsia="Arial"/>
                <w:sz w:val="20"/>
                <w:szCs w:val="20"/>
              </w:rPr>
              <w:t xml:space="preserve"> could be in the form of a ‘decision tree’ or an algorithm</w:t>
            </w:r>
          </w:p>
        </w:tc>
      </w:tr>
      <w:tr w:rsidR="00515F0D" w:rsidRPr="00515F0D" w14:paraId="00D72321" w14:textId="77777777" w:rsidTr="00C96CAB">
        <w:trPr>
          <w:trHeight w:val="301"/>
        </w:trPr>
        <w:tc>
          <w:tcPr>
            <w:tcW w:w="2841" w:type="dxa"/>
          </w:tcPr>
          <w:p w14:paraId="332DC78F" w14:textId="77777777" w:rsidR="004A1264" w:rsidRPr="00515F0D" w:rsidRDefault="00745557" w:rsidP="00C96CAB">
            <w:pPr>
              <w:contextualSpacing/>
              <w:rPr>
                <w:sz w:val="20"/>
                <w:szCs w:val="20"/>
              </w:rPr>
            </w:pPr>
            <w:r w:rsidRPr="00515F0D">
              <w:rPr>
                <w:rFonts w:eastAsia="Arial"/>
                <w:sz w:val="20"/>
                <w:szCs w:val="20"/>
              </w:rPr>
              <w:t>Decision rules</w:t>
            </w:r>
          </w:p>
        </w:tc>
        <w:tc>
          <w:tcPr>
            <w:tcW w:w="11504" w:type="dxa"/>
          </w:tcPr>
          <w:p w14:paraId="7E4D9196" w14:textId="77777777" w:rsidR="004A1264" w:rsidRPr="00515F0D" w:rsidRDefault="00745557" w:rsidP="00C96CAB">
            <w:pPr>
              <w:contextualSpacing/>
              <w:rPr>
                <w:sz w:val="20"/>
                <w:szCs w:val="20"/>
              </w:rPr>
            </w:pPr>
            <w:r w:rsidRPr="00515F0D">
              <w:rPr>
                <w:rFonts w:eastAsia="Arial"/>
                <w:sz w:val="20"/>
                <w:szCs w:val="20"/>
              </w:rPr>
              <w:t>Pre-specified set of actions guiding how decisions about implementing the considered trial adaptations are made</w:t>
            </w:r>
            <w:r w:rsidR="003014F1" w:rsidRPr="00515F0D">
              <w:rPr>
                <w:rFonts w:eastAsia="Arial"/>
                <w:sz w:val="20"/>
                <w:szCs w:val="20"/>
              </w:rPr>
              <w:t xml:space="preserve"> during the trial given the interim observed data</w:t>
            </w:r>
          </w:p>
        </w:tc>
      </w:tr>
      <w:tr w:rsidR="00515F0D" w:rsidRPr="00515F0D" w14:paraId="1477D4F5" w14:textId="77777777" w:rsidTr="00C96CAB">
        <w:trPr>
          <w:trHeight w:val="301"/>
        </w:trPr>
        <w:tc>
          <w:tcPr>
            <w:tcW w:w="2841" w:type="dxa"/>
            <w:shd w:val="clear" w:color="auto" w:fill="D0CECE" w:themeFill="background2" w:themeFillShade="E6"/>
          </w:tcPr>
          <w:p w14:paraId="586B5160" w14:textId="77777777" w:rsidR="003014F1" w:rsidRPr="00515F0D" w:rsidRDefault="003014F1" w:rsidP="00C96CAB">
            <w:pPr>
              <w:contextualSpacing/>
              <w:rPr>
                <w:sz w:val="20"/>
                <w:szCs w:val="20"/>
              </w:rPr>
            </w:pPr>
            <w:r w:rsidRPr="00515F0D">
              <w:rPr>
                <w:rFonts w:eastAsia="Arial"/>
                <w:sz w:val="20"/>
                <w:szCs w:val="20"/>
              </w:rPr>
              <w:t>Decision boundaries</w:t>
            </w:r>
          </w:p>
        </w:tc>
        <w:tc>
          <w:tcPr>
            <w:tcW w:w="11504" w:type="dxa"/>
            <w:shd w:val="clear" w:color="auto" w:fill="D0CECE" w:themeFill="background2" w:themeFillShade="E6"/>
          </w:tcPr>
          <w:p w14:paraId="281DA60C" w14:textId="77777777" w:rsidR="003014F1" w:rsidRPr="00515F0D" w:rsidRDefault="003014F1" w:rsidP="00C96CAB">
            <w:pPr>
              <w:contextualSpacing/>
              <w:rPr>
                <w:sz w:val="20"/>
                <w:szCs w:val="20"/>
              </w:rPr>
            </w:pPr>
            <w:r w:rsidRPr="00515F0D">
              <w:rPr>
                <w:rFonts w:eastAsia="Arial"/>
                <w:sz w:val="20"/>
                <w:szCs w:val="20"/>
              </w:rPr>
              <w:t>Pre-specified limits or parameters used to determine which trial adaptations should be made during the trial. For instance, stopping boundaries that relate to pre-specified limits regarding decisions to stop the trial or treatment(s) early</w:t>
            </w:r>
          </w:p>
        </w:tc>
      </w:tr>
      <w:tr w:rsidR="00515F0D" w:rsidRPr="00515F0D" w14:paraId="3E07340B" w14:textId="77777777" w:rsidTr="00C96CAB">
        <w:trPr>
          <w:trHeight w:val="301"/>
        </w:trPr>
        <w:tc>
          <w:tcPr>
            <w:tcW w:w="2841" w:type="dxa"/>
          </w:tcPr>
          <w:p w14:paraId="54317021" w14:textId="77777777" w:rsidR="004A1264" w:rsidRPr="00515F0D" w:rsidRDefault="00745557" w:rsidP="00C96CAB">
            <w:pPr>
              <w:contextualSpacing/>
              <w:rPr>
                <w:sz w:val="20"/>
                <w:szCs w:val="20"/>
              </w:rPr>
            </w:pPr>
            <w:r w:rsidRPr="00515F0D">
              <w:rPr>
                <w:rFonts w:eastAsia="Arial"/>
                <w:sz w:val="20"/>
                <w:szCs w:val="20"/>
              </w:rPr>
              <w:t>Binding rules</w:t>
            </w:r>
          </w:p>
        </w:tc>
        <w:tc>
          <w:tcPr>
            <w:tcW w:w="11504" w:type="dxa"/>
          </w:tcPr>
          <w:p w14:paraId="07A77384" w14:textId="77777777" w:rsidR="004A1264" w:rsidRPr="00515F0D" w:rsidRDefault="00745557" w:rsidP="00C96CAB">
            <w:pPr>
              <w:contextualSpacing/>
              <w:rPr>
                <w:sz w:val="20"/>
                <w:szCs w:val="20"/>
              </w:rPr>
            </w:pPr>
            <w:r w:rsidRPr="00515F0D">
              <w:rPr>
                <w:rFonts w:eastAsia="Arial"/>
                <w:sz w:val="20"/>
                <w:szCs w:val="20"/>
              </w:rPr>
              <w:t>Decision rules that must be followed or adhered to if the design is to retain its statistical properties or operating</w:t>
            </w:r>
            <w:r w:rsidR="00C37AD2" w:rsidRPr="00515F0D">
              <w:rPr>
                <w:rFonts w:eastAsia="Arial"/>
                <w:sz w:val="20"/>
                <w:szCs w:val="20"/>
              </w:rPr>
              <w:t xml:space="preserve"> characteristics such as control of the false-positive error rate inflation</w:t>
            </w:r>
          </w:p>
        </w:tc>
      </w:tr>
      <w:tr w:rsidR="00515F0D" w:rsidRPr="00515F0D" w14:paraId="27A550D2" w14:textId="77777777" w:rsidTr="00C96CAB">
        <w:trPr>
          <w:trHeight w:val="301"/>
        </w:trPr>
        <w:tc>
          <w:tcPr>
            <w:tcW w:w="2841" w:type="dxa"/>
            <w:shd w:val="clear" w:color="auto" w:fill="D0CECE" w:themeFill="background2" w:themeFillShade="E6"/>
          </w:tcPr>
          <w:p w14:paraId="35646077" w14:textId="77777777" w:rsidR="00C37AD2" w:rsidRPr="00515F0D" w:rsidRDefault="00C37AD2" w:rsidP="00C96CAB">
            <w:pPr>
              <w:contextualSpacing/>
              <w:rPr>
                <w:sz w:val="20"/>
                <w:szCs w:val="20"/>
              </w:rPr>
            </w:pPr>
            <w:bookmarkStart w:id="0" w:name="page2"/>
            <w:bookmarkEnd w:id="0"/>
            <w:r w:rsidRPr="00515F0D">
              <w:rPr>
                <w:rFonts w:eastAsia="Arial"/>
                <w:sz w:val="20"/>
                <w:szCs w:val="20"/>
              </w:rPr>
              <w:t>Non-binding rules</w:t>
            </w:r>
          </w:p>
        </w:tc>
        <w:tc>
          <w:tcPr>
            <w:tcW w:w="11504" w:type="dxa"/>
            <w:shd w:val="clear" w:color="auto" w:fill="D0CECE" w:themeFill="background2" w:themeFillShade="E6"/>
          </w:tcPr>
          <w:p w14:paraId="66D5803B" w14:textId="77777777" w:rsidR="00C37AD2" w:rsidRPr="00515F0D" w:rsidRDefault="00C37AD2" w:rsidP="002D6880">
            <w:pPr>
              <w:contextualSpacing/>
              <w:rPr>
                <w:sz w:val="20"/>
                <w:szCs w:val="20"/>
              </w:rPr>
            </w:pPr>
            <w:r w:rsidRPr="00515F0D">
              <w:rPr>
                <w:rFonts w:eastAsia="Arial"/>
                <w:sz w:val="20"/>
                <w:szCs w:val="20"/>
              </w:rPr>
              <w:t>Decision rules that may be overruled without affecting key statistical properties or operating characteristics of the</w:t>
            </w:r>
            <w:r w:rsidR="002D6880" w:rsidRPr="00515F0D">
              <w:rPr>
                <w:rFonts w:eastAsia="Arial"/>
                <w:sz w:val="20"/>
                <w:szCs w:val="20"/>
              </w:rPr>
              <w:t xml:space="preserve"> </w:t>
            </w:r>
            <w:r w:rsidRPr="00515F0D">
              <w:rPr>
                <w:rFonts w:eastAsia="Arial"/>
                <w:sz w:val="20"/>
                <w:szCs w:val="20"/>
              </w:rPr>
              <w:t>design such as inflation of the false-positive error rate</w:t>
            </w:r>
          </w:p>
        </w:tc>
      </w:tr>
      <w:tr w:rsidR="00515F0D" w:rsidRPr="00515F0D" w14:paraId="7C17C754" w14:textId="77777777" w:rsidTr="00C96CAB">
        <w:trPr>
          <w:trHeight w:val="301"/>
        </w:trPr>
        <w:tc>
          <w:tcPr>
            <w:tcW w:w="2841" w:type="dxa"/>
          </w:tcPr>
          <w:p w14:paraId="0C1A45A9" w14:textId="77777777" w:rsidR="004A1264" w:rsidRPr="00515F0D" w:rsidRDefault="00745557" w:rsidP="00C96CAB">
            <w:pPr>
              <w:contextualSpacing/>
              <w:rPr>
                <w:sz w:val="20"/>
                <w:szCs w:val="20"/>
              </w:rPr>
            </w:pPr>
            <w:r w:rsidRPr="00515F0D">
              <w:rPr>
                <w:rFonts w:eastAsia="Arial"/>
                <w:sz w:val="20"/>
                <w:szCs w:val="20"/>
              </w:rPr>
              <w:t>Blinded estimation</w:t>
            </w:r>
          </w:p>
        </w:tc>
        <w:tc>
          <w:tcPr>
            <w:tcW w:w="11504" w:type="dxa"/>
          </w:tcPr>
          <w:p w14:paraId="66EF0ECD" w14:textId="77777777" w:rsidR="004A1264" w:rsidRPr="00515F0D" w:rsidRDefault="00745557" w:rsidP="00C96CAB">
            <w:pPr>
              <w:contextualSpacing/>
              <w:rPr>
                <w:sz w:val="20"/>
                <w:szCs w:val="20"/>
              </w:rPr>
            </w:pPr>
            <w:r w:rsidRPr="00515F0D">
              <w:rPr>
                <w:rFonts w:eastAsia="Arial"/>
                <w:sz w:val="20"/>
                <w:szCs w:val="20"/>
              </w:rPr>
              <w:t>Parameter estimation without the knowledge or use of the treatment allocation</w:t>
            </w:r>
          </w:p>
        </w:tc>
      </w:tr>
      <w:tr w:rsidR="00515F0D" w:rsidRPr="00515F0D" w14:paraId="0D7BB91D" w14:textId="77777777" w:rsidTr="00C96CAB">
        <w:trPr>
          <w:trHeight w:val="301"/>
        </w:trPr>
        <w:tc>
          <w:tcPr>
            <w:tcW w:w="2841" w:type="dxa"/>
            <w:shd w:val="clear" w:color="auto" w:fill="D0CECE" w:themeFill="background2" w:themeFillShade="E6"/>
          </w:tcPr>
          <w:p w14:paraId="3746E132" w14:textId="77777777" w:rsidR="00C37AD2" w:rsidRPr="00515F0D" w:rsidRDefault="00C37AD2" w:rsidP="00C96CAB">
            <w:pPr>
              <w:contextualSpacing/>
              <w:rPr>
                <w:sz w:val="20"/>
                <w:szCs w:val="20"/>
              </w:rPr>
            </w:pPr>
            <w:r w:rsidRPr="00515F0D">
              <w:rPr>
                <w:rFonts w:eastAsia="Arial"/>
                <w:sz w:val="20"/>
                <w:szCs w:val="20"/>
              </w:rPr>
              <w:t>Unblinded</w:t>
            </w:r>
            <w:r w:rsidR="00C96CAB" w:rsidRPr="00515F0D">
              <w:rPr>
                <w:sz w:val="20"/>
                <w:szCs w:val="20"/>
              </w:rPr>
              <w:t xml:space="preserve"> e</w:t>
            </w:r>
            <w:r w:rsidR="00C96CAB" w:rsidRPr="00515F0D">
              <w:rPr>
                <w:rFonts w:eastAsia="Arial"/>
                <w:sz w:val="20"/>
                <w:szCs w:val="20"/>
              </w:rPr>
              <w:t xml:space="preserve">stimation or </w:t>
            </w:r>
            <w:r w:rsidRPr="00515F0D">
              <w:rPr>
                <w:rFonts w:eastAsia="Arial"/>
                <w:sz w:val="20"/>
                <w:szCs w:val="20"/>
              </w:rPr>
              <w:t>review</w:t>
            </w:r>
          </w:p>
        </w:tc>
        <w:tc>
          <w:tcPr>
            <w:tcW w:w="11504" w:type="dxa"/>
            <w:shd w:val="clear" w:color="auto" w:fill="D0CECE" w:themeFill="background2" w:themeFillShade="E6"/>
          </w:tcPr>
          <w:p w14:paraId="353A026C" w14:textId="77777777" w:rsidR="00C37AD2" w:rsidRPr="00515F0D" w:rsidRDefault="00C37AD2" w:rsidP="00C96CAB">
            <w:pPr>
              <w:contextualSpacing/>
              <w:rPr>
                <w:sz w:val="20"/>
                <w:szCs w:val="20"/>
              </w:rPr>
            </w:pPr>
            <w:r w:rsidRPr="00515F0D">
              <w:rPr>
                <w:rFonts w:eastAsia="Arial"/>
                <w:sz w:val="20"/>
                <w:szCs w:val="20"/>
              </w:rPr>
              <w:t>Parameter estimation or review of the data with the knowledge or use of the treatment allocation</w:t>
            </w:r>
          </w:p>
        </w:tc>
      </w:tr>
      <w:tr w:rsidR="00515F0D" w:rsidRPr="00515F0D" w14:paraId="40023801" w14:textId="77777777" w:rsidTr="00C96CAB">
        <w:trPr>
          <w:trHeight w:val="301"/>
        </w:trPr>
        <w:tc>
          <w:tcPr>
            <w:tcW w:w="2841" w:type="dxa"/>
          </w:tcPr>
          <w:p w14:paraId="5E7932C6" w14:textId="77777777" w:rsidR="00C37AD2" w:rsidRPr="00515F0D" w:rsidRDefault="00C37AD2" w:rsidP="00C96CAB">
            <w:pPr>
              <w:contextualSpacing/>
              <w:rPr>
                <w:sz w:val="20"/>
                <w:szCs w:val="20"/>
              </w:rPr>
            </w:pPr>
            <w:r w:rsidRPr="00515F0D">
              <w:rPr>
                <w:rFonts w:eastAsia="Arial"/>
                <w:sz w:val="20"/>
                <w:szCs w:val="20"/>
              </w:rPr>
              <w:t>Co-primary objectives</w:t>
            </w:r>
          </w:p>
        </w:tc>
        <w:tc>
          <w:tcPr>
            <w:tcW w:w="11504" w:type="dxa"/>
          </w:tcPr>
          <w:p w14:paraId="6A9DBA55" w14:textId="77777777" w:rsidR="00C37AD2" w:rsidRPr="00515F0D" w:rsidRDefault="00C37AD2" w:rsidP="00C96CAB">
            <w:pPr>
              <w:contextualSpacing/>
              <w:rPr>
                <w:sz w:val="20"/>
                <w:szCs w:val="20"/>
              </w:rPr>
            </w:pPr>
            <w:r w:rsidRPr="00515F0D">
              <w:rPr>
                <w:rFonts w:eastAsia="Arial"/>
                <w:sz w:val="20"/>
                <w:szCs w:val="20"/>
              </w:rPr>
              <w:t>Clinical trials for evaluating efficacy and safety of new interventions include multiple objectives. If a trial is designed to achieve all of the primary objectives, multiple primary objectives become co-primary objectives. Failure to achieve any single objective implies that the trial success cannot be concluded</w:t>
            </w:r>
          </w:p>
        </w:tc>
      </w:tr>
      <w:tr w:rsidR="00515F0D" w:rsidRPr="00515F0D" w14:paraId="167FB090" w14:textId="77777777" w:rsidTr="00C96CAB">
        <w:trPr>
          <w:trHeight w:val="301"/>
        </w:trPr>
        <w:tc>
          <w:tcPr>
            <w:tcW w:w="2841" w:type="dxa"/>
            <w:shd w:val="clear" w:color="auto" w:fill="D0CECE" w:themeFill="background2" w:themeFillShade="E6"/>
          </w:tcPr>
          <w:p w14:paraId="302B5222" w14:textId="77777777" w:rsidR="00C37AD2" w:rsidRPr="00515F0D" w:rsidRDefault="00C37AD2" w:rsidP="00C96CAB">
            <w:pPr>
              <w:contextualSpacing/>
              <w:rPr>
                <w:sz w:val="20"/>
                <w:szCs w:val="20"/>
              </w:rPr>
            </w:pPr>
            <w:r w:rsidRPr="00515F0D">
              <w:rPr>
                <w:rFonts w:eastAsia="Arial"/>
                <w:sz w:val="20"/>
                <w:szCs w:val="20"/>
              </w:rPr>
              <w:t>Enrichment design</w:t>
            </w:r>
          </w:p>
        </w:tc>
        <w:tc>
          <w:tcPr>
            <w:tcW w:w="11504" w:type="dxa"/>
            <w:shd w:val="clear" w:color="auto" w:fill="D0CECE" w:themeFill="background2" w:themeFillShade="E6"/>
          </w:tcPr>
          <w:p w14:paraId="08FABF0B" w14:textId="77777777" w:rsidR="00C37AD2" w:rsidRPr="00515F0D" w:rsidRDefault="00C37AD2" w:rsidP="006504E8">
            <w:pPr>
              <w:contextualSpacing/>
              <w:rPr>
                <w:sz w:val="20"/>
                <w:szCs w:val="20"/>
              </w:rPr>
            </w:pPr>
            <w:r w:rsidRPr="00515F0D">
              <w:rPr>
                <w:rFonts w:eastAsia="Arial"/>
                <w:sz w:val="20"/>
                <w:szCs w:val="20"/>
              </w:rPr>
              <w:t xml:space="preserve">An </w:t>
            </w:r>
            <w:r w:rsidR="006504E8" w:rsidRPr="00515F0D">
              <w:rPr>
                <w:rFonts w:eastAsia="Arial"/>
                <w:sz w:val="20"/>
                <w:szCs w:val="20"/>
              </w:rPr>
              <w:t>AD</w:t>
            </w:r>
            <w:r w:rsidRPr="00515F0D">
              <w:rPr>
                <w:rFonts w:eastAsia="Arial"/>
                <w:sz w:val="20"/>
                <w:szCs w:val="20"/>
              </w:rPr>
              <w:t xml:space="preserve"> that prospectively uses the characteristics of potential participants to try to select </w:t>
            </w:r>
            <w:r w:rsidRPr="00E0263A">
              <w:rPr>
                <w:rFonts w:eastAsia="Arial"/>
                <w:noProof/>
                <w:sz w:val="20"/>
                <w:szCs w:val="20"/>
              </w:rPr>
              <w:t>subset</w:t>
            </w:r>
            <w:r w:rsidRPr="00515F0D">
              <w:rPr>
                <w:rFonts w:eastAsia="Arial"/>
                <w:sz w:val="20"/>
                <w:szCs w:val="20"/>
              </w:rPr>
              <w:t>(s) of the trial population that are more likely to benefit from effective study interventions (if they exist) than the intervention effect(s) would be if assessed in the whole (unselected) trial population</w:t>
            </w:r>
          </w:p>
        </w:tc>
      </w:tr>
      <w:tr w:rsidR="00515F0D" w:rsidRPr="00515F0D" w14:paraId="093FA1BA" w14:textId="77777777" w:rsidTr="00C96CAB">
        <w:trPr>
          <w:trHeight w:val="301"/>
        </w:trPr>
        <w:tc>
          <w:tcPr>
            <w:tcW w:w="2841" w:type="dxa"/>
          </w:tcPr>
          <w:p w14:paraId="3BA53431" w14:textId="77777777" w:rsidR="00C37AD2" w:rsidRPr="00515F0D" w:rsidRDefault="00C37AD2" w:rsidP="00C96CAB">
            <w:pPr>
              <w:contextualSpacing/>
              <w:rPr>
                <w:sz w:val="20"/>
                <w:szCs w:val="20"/>
              </w:rPr>
            </w:pPr>
            <w:r w:rsidRPr="00515F0D">
              <w:rPr>
                <w:rFonts w:eastAsia="Arial"/>
                <w:sz w:val="20"/>
                <w:szCs w:val="20"/>
              </w:rPr>
              <w:t>Group sequential</w:t>
            </w:r>
            <w:r w:rsidR="00C96CAB" w:rsidRPr="00515F0D">
              <w:rPr>
                <w:rFonts w:eastAsia="Arial"/>
                <w:sz w:val="20"/>
                <w:szCs w:val="20"/>
              </w:rPr>
              <w:t xml:space="preserve"> d</w:t>
            </w:r>
            <w:r w:rsidRPr="00515F0D">
              <w:rPr>
                <w:rFonts w:eastAsia="Arial"/>
                <w:sz w:val="20"/>
                <w:szCs w:val="20"/>
              </w:rPr>
              <w:t>esign</w:t>
            </w:r>
          </w:p>
        </w:tc>
        <w:tc>
          <w:tcPr>
            <w:tcW w:w="11504" w:type="dxa"/>
          </w:tcPr>
          <w:p w14:paraId="4BD01843" w14:textId="77777777" w:rsidR="00C37AD2" w:rsidRPr="00515F0D" w:rsidRDefault="00C37AD2" w:rsidP="006504E8">
            <w:pPr>
              <w:contextualSpacing/>
              <w:rPr>
                <w:sz w:val="20"/>
                <w:szCs w:val="20"/>
              </w:rPr>
            </w:pPr>
            <w:r w:rsidRPr="00515F0D">
              <w:rPr>
                <w:rFonts w:eastAsia="Arial"/>
                <w:sz w:val="20"/>
                <w:szCs w:val="20"/>
              </w:rPr>
              <w:t xml:space="preserve">A multi-stage </w:t>
            </w:r>
            <w:r w:rsidR="006504E8" w:rsidRPr="00515F0D">
              <w:rPr>
                <w:rFonts w:eastAsia="Arial"/>
                <w:sz w:val="20"/>
                <w:szCs w:val="20"/>
              </w:rPr>
              <w:t>AD</w:t>
            </w:r>
            <w:r w:rsidRPr="00515F0D">
              <w:rPr>
                <w:rFonts w:eastAsia="Arial"/>
                <w:sz w:val="20"/>
                <w:szCs w:val="20"/>
              </w:rPr>
              <w:t xml:space="preserve"> that allows outcomes from study participants to be analysed in batches or stages (at interims) by treatment comparisons during an ongoing trial (interim analysis). Interim decisions can be made to stop the trial or arm(s) of the trial early if the observed treatment effect has crossed some pre-specified stopping boundaries</w:t>
            </w:r>
          </w:p>
        </w:tc>
      </w:tr>
      <w:tr w:rsidR="00515F0D" w:rsidRPr="00515F0D" w14:paraId="1C579390" w14:textId="77777777" w:rsidTr="00C96CAB">
        <w:trPr>
          <w:trHeight w:val="301"/>
        </w:trPr>
        <w:tc>
          <w:tcPr>
            <w:tcW w:w="2841" w:type="dxa"/>
            <w:shd w:val="clear" w:color="auto" w:fill="D0CECE" w:themeFill="background2" w:themeFillShade="E6"/>
          </w:tcPr>
          <w:p w14:paraId="692C18CF" w14:textId="77777777" w:rsidR="00C37AD2" w:rsidRPr="00515F0D" w:rsidRDefault="00C37AD2" w:rsidP="00C96CAB">
            <w:pPr>
              <w:contextualSpacing/>
              <w:rPr>
                <w:sz w:val="20"/>
                <w:szCs w:val="20"/>
              </w:rPr>
            </w:pPr>
            <w:r w:rsidRPr="00515F0D">
              <w:rPr>
                <w:rFonts w:eastAsia="Arial"/>
                <w:sz w:val="20"/>
                <w:szCs w:val="20"/>
              </w:rPr>
              <w:t>Statistical properties or</w:t>
            </w:r>
          </w:p>
          <w:p w14:paraId="5BC0BEE6" w14:textId="77777777" w:rsidR="00C37AD2" w:rsidRPr="00515F0D" w:rsidRDefault="006504E8" w:rsidP="006504E8">
            <w:pPr>
              <w:contextualSpacing/>
              <w:rPr>
                <w:sz w:val="20"/>
                <w:szCs w:val="20"/>
              </w:rPr>
            </w:pPr>
            <w:r w:rsidRPr="00515F0D">
              <w:rPr>
                <w:rFonts w:eastAsia="Arial"/>
                <w:sz w:val="20"/>
                <w:szCs w:val="20"/>
              </w:rPr>
              <w:t>o</w:t>
            </w:r>
            <w:r w:rsidR="00C37AD2" w:rsidRPr="00515F0D">
              <w:rPr>
                <w:rFonts w:eastAsia="Arial"/>
                <w:sz w:val="20"/>
                <w:szCs w:val="20"/>
              </w:rPr>
              <w:t>perating</w:t>
            </w:r>
            <w:r w:rsidRPr="00515F0D">
              <w:rPr>
                <w:rFonts w:eastAsia="Arial"/>
                <w:sz w:val="20"/>
                <w:szCs w:val="20"/>
              </w:rPr>
              <w:t xml:space="preserve"> c</w:t>
            </w:r>
            <w:r w:rsidR="00C37AD2" w:rsidRPr="00515F0D">
              <w:rPr>
                <w:rFonts w:eastAsia="Arial"/>
                <w:sz w:val="20"/>
                <w:szCs w:val="20"/>
              </w:rPr>
              <w:t>haracteristics</w:t>
            </w:r>
          </w:p>
        </w:tc>
        <w:tc>
          <w:tcPr>
            <w:tcW w:w="11504" w:type="dxa"/>
            <w:shd w:val="clear" w:color="auto" w:fill="D0CECE" w:themeFill="background2" w:themeFillShade="E6"/>
          </w:tcPr>
          <w:p w14:paraId="0C686782" w14:textId="77777777" w:rsidR="00C37AD2" w:rsidRPr="00515F0D" w:rsidRDefault="00C37AD2" w:rsidP="00C96CAB">
            <w:pPr>
              <w:contextualSpacing/>
              <w:rPr>
                <w:sz w:val="20"/>
                <w:szCs w:val="20"/>
              </w:rPr>
            </w:pPr>
            <w:r w:rsidRPr="00515F0D">
              <w:rPr>
                <w:rFonts w:eastAsia="Arial"/>
                <w:sz w:val="20"/>
                <w:szCs w:val="20"/>
              </w:rPr>
              <w:t>Relates to the behaviour of the design such as sample size, statistical power, false-positive error rate, bias in the estimation of the treatment effect(s), or probability of each adaptation taking place (such as dropping a treatment arm at any interim)</w:t>
            </w:r>
          </w:p>
        </w:tc>
      </w:tr>
      <w:tr w:rsidR="00515F0D" w:rsidRPr="00515F0D" w14:paraId="64E22B7D" w14:textId="77777777" w:rsidTr="00C96CAB">
        <w:trPr>
          <w:trHeight w:val="301"/>
        </w:trPr>
        <w:tc>
          <w:tcPr>
            <w:tcW w:w="2841" w:type="dxa"/>
          </w:tcPr>
          <w:p w14:paraId="66C4AAAA" w14:textId="77777777" w:rsidR="00C37AD2" w:rsidRPr="00515F0D" w:rsidRDefault="00C37AD2" w:rsidP="00C96CAB">
            <w:pPr>
              <w:contextualSpacing/>
              <w:rPr>
                <w:sz w:val="20"/>
                <w:szCs w:val="20"/>
              </w:rPr>
            </w:pPr>
            <w:r w:rsidRPr="00515F0D">
              <w:rPr>
                <w:rFonts w:eastAsia="Arial"/>
                <w:sz w:val="20"/>
                <w:szCs w:val="20"/>
              </w:rPr>
              <w:t>False-positive error rate</w:t>
            </w:r>
          </w:p>
        </w:tc>
        <w:tc>
          <w:tcPr>
            <w:tcW w:w="11504" w:type="dxa"/>
          </w:tcPr>
          <w:p w14:paraId="21D4342B" w14:textId="77777777" w:rsidR="00C37AD2" w:rsidRPr="00515F0D" w:rsidRDefault="00C37AD2" w:rsidP="00C96CAB">
            <w:pPr>
              <w:contextualSpacing/>
              <w:rPr>
                <w:sz w:val="20"/>
                <w:szCs w:val="20"/>
              </w:rPr>
            </w:pPr>
            <w:r w:rsidRPr="00515F0D">
              <w:rPr>
                <w:rFonts w:eastAsia="Arial"/>
                <w:sz w:val="20"/>
                <w:szCs w:val="20"/>
              </w:rPr>
              <w:t>Chances of making false claims about the benefits (or safety profile) of the treatments under study. This can be defined depending on the nature of the trial and configuration of the null hypotheses, such as pairwise or familywise type I error rate</w:t>
            </w:r>
          </w:p>
        </w:tc>
      </w:tr>
      <w:tr w:rsidR="00515F0D" w:rsidRPr="00515F0D" w14:paraId="7B21BE28" w14:textId="77777777" w:rsidTr="00C96CAB">
        <w:trPr>
          <w:trHeight w:val="301"/>
        </w:trPr>
        <w:tc>
          <w:tcPr>
            <w:tcW w:w="2841" w:type="dxa"/>
            <w:shd w:val="clear" w:color="auto" w:fill="D0CECE" w:themeFill="background2" w:themeFillShade="E6"/>
          </w:tcPr>
          <w:p w14:paraId="53AB3A64" w14:textId="77777777" w:rsidR="00C37AD2" w:rsidRPr="00515F0D" w:rsidRDefault="00C37AD2" w:rsidP="00C96CAB">
            <w:pPr>
              <w:contextualSpacing/>
              <w:rPr>
                <w:sz w:val="20"/>
                <w:szCs w:val="20"/>
              </w:rPr>
            </w:pPr>
            <w:r w:rsidRPr="00515F0D">
              <w:rPr>
                <w:rFonts w:eastAsia="Arial"/>
                <w:sz w:val="20"/>
                <w:szCs w:val="20"/>
              </w:rPr>
              <w:t>Intermediate outcome</w:t>
            </w:r>
          </w:p>
        </w:tc>
        <w:tc>
          <w:tcPr>
            <w:tcW w:w="11504" w:type="dxa"/>
            <w:shd w:val="clear" w:color="auto" w:fill="D0CECE" w:themeFill="background2" w:themeFillShade="E6"/>
          </w:tcPr>
          <w:p w14:paraId="6AEC0251" w14:textId="77777777" w:rsidR="00C37AD2" w:rsidRPr="00515F0D" w:rsidRDefault="00C37AD2" w:rsidP="00C96CAB">
            <w:pPr>
              <w:contextualSpacing/>
              <w:rPr>
                <w:sz w:val="20"/>
                <w:szCs w:val="20"/>
              </w:rPr>
            </w:pPr>
            <w:r w:rsidRPr="00515F0D">
              <w:rPr>
                <w:rFonts w:eastAsia="Arial"/>
                <w:sz w:val="20"/>
                <w:szCs w:val="20"/>
              </w:rPr>
              <w:t>An outcome that is believed to be informative for the definitive clinical primary outcome, likely to predict the benefits or safety profile of study treatments, and can be observed quicker than the definitive clinical primary endpoint for use during an interim analysis to inform trial adaptations</w:t>
            </w:r>
          </w:p>
        </w:tc>
      </w:tr>
      <w:tr w:rsidR="00515F0D" w:rsidRPr="00515F0D" w14:paraId="6FC50C57" w14:textId="77777777" w:rsidTr="00C96CAB">
        <w:trPr>
          <w:trHeight w:val="301"/>
        </w:trPr>
        <w:tc>
          <w:tcPr>
            <w:tcW w:w="2841" w:type="dxa"/>
          </w:tcPr>
          <w:p w14:paraId="5888F18D" w14:textId="77777777" w:rsidR="00BB3546" w:rsidRPr="00515F0D" w:rsidRDefault="00BB3546" w:rsidP="00C96CAB">
            <w:pPr>
              <w:contextualSpacing/>
              <w:rPr>
                <w:sz w:val="20"/>
                <w:szCs w:val="20"/>
              </w:rPr>
            </w:pPr>
            <w:bookmarkStart w:id="1" w:name="page3"/>
            <w:bookmarkEnd w:id="1"/>
            <w:r w:rsidRPr="00515F0D">
              <w:rPr>
                <w:rFonts w:eastAsia="Arial"/>
                <w:sz w:val="20"/>
                <w:szCs w:val="20"/>
              </w:rPr>
              <w:lastRenderedPageBreak/>
              <w:t>Bias</w:t>
            </w:r>
          </w:p>
        </w:tc>
        <w:tc>
          <w:tcPr>
            <w:tcW w:w="11504" w:type="dxa"/>
          </w:tcPr>
          <w:p w14:paraId="18A79327" w14:textId="77777777" w:rsidR="00BB3546" w:rsidRPr="00515F0D" w:rsidRDefault="00BB3546" w:rsidP="00C96CAB">
            <w:pPr>
              <w:contextualSpacing/>
              <w:rPr>
                <w:sz w:val="20"/>
                <w:szCs w:val="20"/>
              </w:rPr>
            </w:pPr>
            <w:r w:rsidRPr="00515F0D">
              <w:rPr>
                <w:rFonts w:eastAsia="Arial"/>
                <w:sz w:val="20"/>
                <w:szCs w:val="20"/>
              </w:rPr>
              <w:t>The general systematic tendency for the treatment effect estimates to deviate from their ‘true values’ or the statistical properties of the trial fail to conform to theoretical properties to address the intended research question(s). This could be statistically or operationally driven as defined below</w:t>
            </w:r>
          </w:p>
        </w:tc>
      </w:tr>
      <w:tr w:rsidR="00515F0D" w:rsidRPr="00515F0D" w14:paraId="07D83652" w14:textId="77777777" w:rsidTr="00C96CAB">
        <w:trPr>
          <w:trHeight w:val="301"/>
        </w:trPr>
        <w:tc>
          <w:tcPr>
            <w:tcW w:w="2841" w:type="dxa"/>
            <w:shd w:val="clear" w:color="auto" w:fill="D0CECE" w:themeFill="background2" w:themeFillShade="E6"/>
          </w:tcPr>
          <w:p w14:paraId="75776940" w14:textId="77777777" w:rsidR="00BB3546" w:rsidRPr="00515F0D" w:rsidRDefault="00BB3546" w:rsidP="00C96CAB">
            <w:pPr>
              <w:contextualSpacing/>
              <w:rPr>
                <w:sz w:val="20"/>
                <w:szCs w:val="20"/>
              </w:rPr>
            </w:pPr>
            <w:r w:rsidRPr="00515F0D">
              <w:rPr>
                <w:rFonts w:eastAsia="Arial"/>
                <w:sz w:val="20"/>
                <w:szCs w:val="20"/>
              </w:rPr>
              <w:t>Statistical bias</w:t>
            </w:r>
          </w:p>
        </w:tc>
        <w:tc>
          <w:tcPr>
            <w:tcW w:w="11504" w:type="dxa"/>
            <w:shd w:val="clear" w:color="auto" w:fill="D0CECE" w:themeFill="background2" w:themeFillShade="E6"/>
          </w:tcPr>
          <w:p w14:paraId="010DC200" w14:textId="77777777" w:rsidR="00BB3546" w:rsidRPr="00515F0D" w:rsidRDefault="00BB3546" w:rsidP="00C96CAB">
            <w:pPr>
              <w:contextualSpacing/>
              <w:rPr>
                <w:sz w:val="20"/>
                <w:szCs w:val="20"/>
              </w:rPr>
            </w:pPr>
            <w:r w:rsidRPr="00515F0D">
              <w:rPr>
                <w:rFonts w:eastAsia="Arial"/>
                <w:sz w:val="20"/>
                <w:szCs w:val="20"/>
              </w:rPr>
              <w:t>Bias introduced by the design such as a result of changes to aspects of the trial (adaptations) or multiple analysis of accumulating data from an ongoing trial</w:t>
            </w:r>
          </w:p>
        </w:tc>
      </w:tr>
      <w:tr w:rsidR="00515F0D" w:rsidRPr="00515F0D" w14:paraId="1B61A30F" w14:textId="77777777" w:rsidTr="00C96CAB">
        <w:trPr>
          <w:trHeight w:val="301"/>
        </w:trPr>
        <w:tc>
          <w:tcPr>
            <w:tcW w:w="2841" w:type="dxa"/>
          </w:tcPr>
          <w:p w14:paraId="0CA8A3BD" w14:textId="77777777" w:rsidR="00BB3546" w:rsidRPr="00515F0D" w:rsidRDefault="00BB3546" w:rsidP="00C96CAB">
            <w:pPr>
              <w:contextualSpacing/>
              <w:rPr>
                <w:sz w:val="20"/>
                <w:szCs w:val="20"/>
              </w:rPr>
            </w:pPr>
            <w:r w:rsidRPr="00515F0D">
              <w:rPr>
                <w:rFonts w:eastAsia="Arial"/>
                <w:sz w:val="20"/>
                <w:szCs w:val="20"/>
              </w:rPr>
              <w:t>Operational bias</w:t>
            </w:r>
          </w:p>
        </w:tc>
        <w:tc>
          <w:tcPr>
            <w:tcW w:w="11504" w:type="dxa"/>
          </w:tcPr>
          <w:p w14:paraId="3C9E2E43" w14:textId="77777777" w:rsidR="00BB3546" w:rsidRPr="00515F0D" w:rsidRDefault="00BB3546" w:rsidP="00C96CAB">
            <w:pPr>
              <w:contextualSpacing/>
              <w:rPr>
                <w:sz w:val="20"/>
                <w:szCs w:val="20"/>
              </w:rPr>
            </w:pPr>
            <w:r w:rsidRPr="00515F0D">
              <w:rPr>
                <w:rFonts w:eastAsia="Arial"/>
                <w:sz w:val="20"/>
                <w:szCs w:val="20"/>
              </w:rPr>
              <w:t xml:space="preserve">Occurs when knowledge of key trial-related information influences changes to the conduct of that trial in a manner that </w:t>
            </w:r>
            <w:r w:rsidRPr="00E0263A">
              <w:rPr>
                <w:rFonts w:eastAsia="Arial"/>
                <w:noProof/>
                <w:sz w:val="20"/>
                <w:szCs w:val="20"/>
              </w:rPr>
              <w:t>bias</w:t>
            </w:r>
            <w:r w:rsidRPr="00515F0D">
              <w:rPr>
                <w:rFonts w:eastAsia="Arial"/>
                <w:sz w:val="20"/>
                <w:szCs w:val="20"/>
              </w:rPr>
              <w:t xml:space="preserve"> the conclusions made regarding the benefits and/or safety of study treatments</w:t>
            </w:r>
          </w:p>
        </w:tc>
      </w:tr>
      <w:tr w:rsidR="00515F0D" w:rsidRPr="00515F0D" w14:paraId="6B231994" w14:textId="77777777" w:rsidTr="00C96CAB">
        <w:trPr>
          <w:trHeight w:val="301"/>
        </w:trPr>
        <w:tc>
          <w:tcPr>
            <w:tcW w:w="2841" w:type="dxa"/>
            <w:shd w:val="clear" w:color="auto" w:fill="D0CECE" w:themeFill="background2" w:themeFillShade="E6"/>
          </w:tcPr>
          <w:p w14:paraId="0BB94906" w14:textId="77777777" w:rsidR="004A1264" w:rsidRPr="00515F0D" w:rsidRDefault="00745557" w:rsidP="00C96CAB">
            <w:pPr>
              <w:contextualSpacing/>
              <w:rPr>
                <w:sz w:val="20"/>
                <w:szCs w:val="20"/>
              </w:rPr>
            </w:pPr>
            <w:r w:rsidRPr="00515F0D">
              <w:rPr>
                <w:rFonts w:eastAsia="Arial"/>
                <w:sz w:val="20"/>
                <w:szCs w:val="20"/>
              </w:rPr>
              <w:t>Interim stage</w:t>
            </w:r>
          </w:p>
        </w:tc>
        <w:tc>
          <w:tcPr>
            <w:tcW w:w="11504" w:type="dxa"/>
            <w:shd w:val="clear" w:color="auto" w:fill="D0CECE" w:themeFill="background2" w:themeFillShade="E6"/>
          </w:tcPr>
          <w:p w14:paraId="5E332519" w14:textId="77777777" w:rsidR="004A1264" w:rsidRPr="00515F0D" w:rsidRDefault="00745557" w:rsidP="00C96CAB">
            <w:pPr>
              <w:contextualSpacing/>
              <w:rPr>
                <w:sz w:val="20"/>
                <w:szCs w:val="20"/>
              </w:rPr>
            </w:pPr>
            <w:r w:rsidRPr="00E0263A">
              <w:rPr>
                <w:rFonts w:eastAsia="Arial"/>
                <w:noProof/>
                <w:sz w:val="20"/>
                <w:szCs w:val="20"/>
              </w:rPr>
              <w:t>Time</w:t>
            </w:r>
            <w:r w:rsidRPr="00515F0D">
              <w:rPr>
                <w:rFonts w:eastAsia="Arial"/>
                <w:sz w:val="20"/>
                <w:szCs w:val="20"/>
              </w:rPr>
              <w:t xml:space="preserve"> point at which interim analysis or data look is performed</w:t>
            </w:r>
          </w:p>
        </w:tc>
      </w:tr>
      <w:tr w:rsidR="00515F0D" w:rsidRPr="00515F0D" w14:paraId="3C712775" w14:textId="77777777" w:rsidTr="00C96CAB">
        <w:trPr>
          <w:trHeight w:val="301"/>
        </w:trPr>
        <w:tc>
          <w:tcPr>
            <w:tcW w:w="2841" w:type="dxa"/>
          </w:tcPr>
          <w:p w14:paraId="3C993961" w14:textId="77777777" w:rsidR="004A1264" w:rsidRPr="00515F0D" w:rsidRDefault="00745557" w:rsidP="00C96CAB">
            <w:pPr>
              <w:contextualSpacing/>
              <w:rPr>
                <w:sz w:val="20"/>
                <w:szCs w:val="20"/>
              </w:rPr>
            </w:pPr>
            <w:r w:rsidRPr="00515F0D">
              <w:rPr>
                <w:rFonts w:eastAsia="Arial"/>
                <w:sz w:val="20"/>
                <w:szCs w:val="20"/>
              </w:rPr>
              <w:t>Interim analysis or</w:t>
            </w:r>
            <w:r w:rsidR="00BB3546" w:rsidRPr="00515F0D">
              <w:rPr>
                <w:rFonts w:eastAsia="Arial"/>
                <w:sz w:val="20"/>
                <w:szCs w:val="20"/>
              </w:rPr>
              <w:t xml:space="preserve"> interim data look</w:t>
            </w:r>
          </w:p>
        </w:tc>
        <w:tc>
          <w:tcPr>
            <w:tcW w:w="11504" w:type="dxa"/>
          </w:tcPr>
          <w:p w14:paraId="5D3B0665" w14:textId="77777777" w:rsidR="004A1264" w:rsidRPr="00515F0D" w:rsidRDefault="00745557" w:rsidP="00C96CAB">
            <w:pPr>
              <w:contextualSpacing/>
              <w:rPr>
                <w:sz w:val="20"/>
                <w:szCs w:val="20"/>
              </w:rPr>
            </w:pPr>
            <w:r w:rsidRPr="00515F0D">
              <w:rPr>
                <w:rFonts w:eastAsia="Arial"/>
                <w:sz w:val="20"/>
                <w:szCs w:val="20"/>
              </w:rPr>
              <w:t>Statistical analysis based on accumulating data of an ongoing trial (before the final analysis) which may or may not</w:t>
            </w:r>
            <w:r w:rsidR="00BB3546" w:rsidRPr="00515F0D">
              <w:rPr>
                <w:rFonts w:eastAsia="Arial"/>
                <w:sz w:val="20"/>
                <w:szCs w:val="20"/>
              </w:rPr>
              <w:t xml:space="preserve"> involve treatment group comparisons. Trial adaptations are typically performed at an interim analysis</w:t>
            </w:r>
          </w:p>
        </w:tc>
      </w:tr>
      <w:tr w:rsidR="00515F0D" w:rsidRPr="00515F0D" w14:paraId="547C77F1" w14:textId="77777777" w:rsidTr="00C96CAB">
        <w:trPr>
          <w:trHeight w:val="301"/>
        </w:trPr>
        <w:tc>
          <w:tcPr>
            <w:tcW w:w="2841" w:type="dxa"/>
            <w:shd w:val="clear" w:color="auto" w:fill="D0CECE" w:themeFill="background2" w:themeFillShade="E6"/>
          </w:tcPr>
          <w:p w14:paraId="5C039A61" w14:textId="77777777" w:rsidR="004A1264" w:rsidRPr="00515F0D" w:rsidRDefault="00745557" w:rsidP="00C96CAB">
            <w:pPr>
              <w:contextualSpacing/>
              <w:rPr>
                <w:sz w:val="20"/>
                <w:szCs w:val="20"/>
              </w:rPr>
            </w:pPr>
            <w:r w:rsidRPr="00515F0D">
              <w:rPr>
                <w:rFonts w:eastAsia="Arial"/>
                <w:sz w:val="20"/>
                <w:szCs w:val="20"/>
              </w:rPr>
              <w:t>Pre-planned adaptations</w:t>
            </w:r>
          </w:p>
        </w:tc>
        <w:tc>
          <w:tcPr>
            <w:tcW w:w="11504" w:type="dxa"/>
            <w:shd w:val="clear" w:color="auto" w:fill="D0CECE" w:themeFill="background2" w:themeFillShade="E6"/>
          </w:tcPr>
          <w:p w14:paraId="11466424" w14:textId="77777777" w:rsidR="004A1264" w:rsidRPr="00515F0D" w:rsidRDefault="00745557" w:rsidP="00C96CAB">
            <w:pPr>
              <w:contextualSpacing/>
              <w:rPr>
                <w:sz w:val="20"/>
                <w:szCs w:val="20"/>
              </w:rPr>
            </w:pPr>
            <w:r w:rsidRPr="00515F0D">
              <w:rPr>
                <w:rFonts w:eastAsia="Arial"/>
                <w:sz w:val="20"/>
                <w:szCs w:val="20"/>
              </w:rPr>
              <w:t>Trial adaptations that are enacted at the design stage of the trial or before unblinded review of the trial data</w:t>
            </w:r>
          </w:p>
        </w:tc>
      </w:tr>
      <w:tr w:rsidR="00515F0D" w:rsidRPr="00515F0D" w14:paraId="47C3E932" w14:textId="77777777" w:rsidTr="00C96CAB">
        <w:trPr>
          <w:trHeight w:val="301"/>
        </w:trPr>
        <w:tc>
          <w:tcPr>
            <w:tcW w:w="2841" w:type="dxa"/>
          </w:tcPr>
          <w:p w14:paraId="4612419A" w14:textId="77777777" w:rsidR="00BB3546" w:rsidRPr="00515F0D" w:rsidRDefault="00BB3546" w:rsidP="006504E8">
            <w:pPr>
              <w:contextualSpacing/>
              <w:rPr>
                <w:sz w:val="20"/>
                <w:szCs w:val="20"/>
              </w:rPr>
            </w:pPr>
            <w:r w:rsidRPr="00515F0D">
              <w:rPr>
                <w:rFonts w:eastAsia="Arial"/>
                <w:sz w:val="20"/>
                <w:szCs w:val="20"/>
              </w:rPr>
              <w:t xml:space="preserve">Type of an </w:t>
            </w:r>
            <w:r w:rsidR="006504E8" w:rsidRPr="00515F0D">
              <w:rPr>
                <w:rFonts w:eastAsia="Arial"/>
                <w:sz w:val="20"/>
                <w:szCs w:val="20"/>
              </w:rPr>
              <w:t>AD</w:t>
            </w:r>
          </w:p>
        </w:tc>
        <w:tc>
          <w:tcPr>
            <w:tcW w:w="11504" w:type="dxa"/>
          </w:tcPr>
          <w:p w14:paraId="456B7DBF" w14:textId="77777777" w:rsidR="00BB3546" w:rsidRPr="00515F0D" w:rsidRDefault="00BB3546" w:rsidP="00B37EAD">
            <w:pPr>
              <w:contextualSpacing/>
              <w:rPr>
                <w:sz w:val="20"/>
                <w:szCs w:val="20"/>
              </w:rPr>
            </w:pPr>
            <w:r w:rsidRPr="00515F0D">
              <w:rPr>
                <w:rFonts w:eastAsia="Arial"/>
                <w:sz w:val="20"/>
                <w:szCs w:val="20"/>
              </w:rPr>
              <w:t xml:space="preserve">The main category used to classify a trial design by its adaptive design features or adaptations. Examples include </w:t>
            </w:r>
            <w:r w:rsidR="00515F0D">
              <w:rPr>
                <w:rFonts w:eastAsia="Arial"/>
                <w:sz w:val="20"/>
                <w:szCs w:val="20"/>
              </w:rPr>
              <w:t xml:space="preserve">response-adaptive </w:t>
            </w:r>
            <w:r w:rsidRPr="00515F0D">
              <w:rPr>
                <w:rFonts w:eastAsia="Arial"/>
                <w:sz w:val="20"/>
                <w:szCs w:val="20"/>
              </w:rPr>
              <w:t>randomisation, sample size re-estimation, group sequential, operationally or inferentially seamless, multi-arm multi-stage or population enrichment</w:t>
            </w:r>
            <w:r w:rsidR="00B37EAD" w:rsidRPr="00515F0D">
              <w:rPr>
                <w:rFonts w:eastAsia="Arial"/>
                <w:sz w:val="20"/>
                <w:szCs w:val="20"/>
              </w:rPr>
              <w:t>. Some AD</w:t>
            </w:r>
            <w:r w:rsidRPr="00515F0D">
              <w:rPr>
                <w:rFonts w:eastAsia="Arial"/>
                <w:sz w:val="20"/>
                <w:szCs w:val="20"/>
              </w:rPr>
              <w:t>s can fall into more than one main category of trial adaptations, such as group sequential with sample size re-estimation</w:t>
            </w:r>
          </w:p>
        </w:tc>
      </w:tr>
      <w:tr w:rsidR="00515F0D" w:rsidRPr="00515F0D" w14:paraId="26451998" w14:textId="77777777" w:rsidTr="00C96CAB">
        <w:trPr>
          <w:trHeight w:val="301"/>
        </w:trPr>
        <w:tc>
          <w:tcPr>
            <w:tcW w:w="2841" w:type="dxa"/>
            <w:shd w:val="clear" w:color="auto" w:fill="D0CECE" w:themeFill="background2" w:themeFillShade="E6"/>
          </w:tcPr>
          <w:p w14:paraId="41D5F0B7" w14:textId="77777777" w:rsidR="00BB3546" w:rsidRPr="00515F0D" w:rsidRDefault="00BB3546" w:rsidP="00C96CAB">
            <w:pPr>
              <w:contextualSpacing/>
              <w:rPr>
                <w:sz w:val="20"/>
                <w:szCs w:val="20"/>
              </w:rPr>
            </w:pPr>
            <w:r w:rsidRPr="00515F0D">
              <w:rPr>
                <w:rFonts w:eastAsia="Arial"/>
                <w:sz w:val="20"/>
                <w:szCs w:val="20"/>
              </w:rPr>
              <w:t>Sample size re-estimation</w:t>
            </w:r>
          </w:p>
        </w:tc>
        <w:tc>
          <w:tcPr>
            <w:tcW w:w="11504" w:type="dxa"/>
            <w:shd w:val="clear" w:color="auto" w:fill="D0CECE" w:themeFill="background2" w:themeFillShade="E6"/>
          </w:tcPr>
          <w:p w14:paraId="4780763F" w14:textId="77777777" w:rsidR="00BB3546" w:rsidRPr="00515F0D" w:rsidRDefault="00BB3546" w:rsidP="006504E8">
            <w:pPr>
              <w:contextualSpacing/>
              <w:rPr>
                <w:sz w:val="20"/>
                <w:szCs w:val="20"/>
              </w:rPr>
            </w:pPr>
            <w:r w:rsidRPr="00515F0D">
              <w:rPr>
                <w:rFonts w:eastAsia="Arial"/>
                <w:sz w:val="20"/>
                <w:szCs w:val="20"/>
              </w:rPr>
              <w:t xml:space="preserve">An </w:t>
            </w:r>
            <w:r w:rsidR="006504E8" w:rsidRPr="00515F0D">
              <w:rPr>
                <w:rFonts w:eastAsia="Arial"/>
                <w:sz w:val="20"/>
                <w:szCs w:val="20"/>
              </w:rPr>
              <w:t>AD</w:t>
            </w:r>
            <w:r w:rsidRPr="00515F0D">
              <w:rPr>
                <w:rFonts w:eastAsia="Arial"/>
                <w:sz w:val="20"/>
                <w:szCs w:val="20"/>
              </w:rPr>
              <w:t xml:space="preserve"> in which outcome data are reviewed at an interim analysis to re-estimate parameters (such as the variance) used in the sample size calculation. Based on this calculation, a decision is made to modify the pre-determined sample size</w:t>
            </w:r>
          </w:p>
        </w:tc>
      </w:tr>
      <w:tr w:rsidR="00515F0D" w:rsidRPr="00515F0D" w14:paraId="4C6F0E46" w14:textId="77777777" w:rsidTr="00C96CAB">
        <w:trPr>
          <w:trHeight w:val="301"/>
        </w:trPr>
        <w:tc>
          <w:tcPr>
            <w:tcW w:w="2841" w:type="dxa"/>
          </w:tcPr>
          <w:p w14:paraId="43F3935E" w14:textId="77777777" w:rsidR="00BB3546" w:rsidRPr="00515F0D" w:rsidRDefault="00BB3546" w:rsidP="00C96CAB">
            <w:pPr>
              <w:contextualSpacing/>
              <w:rPr>
                <w:sz w:val="20"/>
                <w:szCs w:val="20"/>
              </w:rPr>
            </w:pPr>
            <w:r w:rsidRPr="00515F0D">
              <w:rPr>
                <w:rFonts w:eastAsia="Arial"/>
                <w:sz w:val="20"/>
                <w:szCs w:val="20"/>
              </w:rPr>
              <w:t>Simulation</w:t>
            </w:r>
          </w:p>
        </w:tc>
        <w:tc>
          <w:tcPr>
            <w:tcW w:w="11504" w:type="dxa"/>
          </w:tcPr>
          <w:p w14:paraId="72694AFF" w14:textId="77777777" w:rsidR="00BB3546" w:rsidRPr="00515F0D" w:rsidRDefault="00BB3546" w:rsidP="00C96CAB">
            <w:pPr>
              <w:contextualSpacing/>
              <w:rPr>
                <w:sz w:val="20"/>
                <w:szCs w:val="20"/>
              </w:rPr>
            </w:pPr>
            <w:r w:rsidRPr="00515F0D">
              <w:rPr>
                <w:rFonts w:eastAsia="Arial"/>
                <w:sz w:val="20"/>
                <w:szCs w:val="20"/>
              </w:rPr>
              <w:t xml:space="preserve">A statistical procedure </w:t>
            </w:r>
            <w:r w:rsidRPr="00E0263A">
              <w:rPr>
                <w:rFonts w:eastAsia="Arial"/>
                <w:noProof/>
                <w:sz w:val="20"/>
                <w:szCs w:val="20"/>
              </w:rPr>
              <w:t>undertaken</w:t>
            </w:r>
            <w:r w:rsidRPr="00515F0D">
              <w:rPr>
                <w:rFonts w:eastAsia="Arial"/>
                <w:sz w:val="20"/>
                <w:szCs w:val="20"/>
              </w:rPr>
              <w:t xml:space="preserve"> using a computer program to evaluate/estimate the statistical properties of the design or/and to quantify bias by generating pseudo outcome data according to the design, under a number of scenarios and repeated a large number of times</w:t>
            </w:r>
          </w:p>
        </w:tc>
      </w:tr>
      <w:tr w:rsidR="00515F0D" w:rsidRPr="00515F0D" w14:paraId="387A56FE" w14:textId="77777777" w:rsidTr="006504E8">
        <w:trPr>
          <w:trHeight w:val="301"/>
        </w:trPr>
        <w:tc>
          <w:tcPr>
            <w:tcW w:w="2841" w:type="dxa"/>
            <w:shd w:val="clear" w:color="auto" w:fill="D0CECE" w:themeFill="background2" w:themeFillShade="E6"/>
          </w:tcPr>
          <w:p w14:paraId="5B837429" w14:textId="77777777" w:rsidR="00C96CAB" w:rsidRPr="00515F0D" w:rsidRDefault="00C96CAB" w:rsidP="00C96CAB">
            <w:pPr>
              <w:contextualSpacing/>
              <w:rPr>
                <w:sz w:val="20"/>
                <w:szCs w:val="20"/>
              </w:rPr>
            </w:pPr>
            <w:r w:rsidRPr="00515F0D">
              <w:rPr>
                <w:rFonts w:eastAsia="Arial"/>
                <w:sz w:val="20"/>
                <w:szCs w:val="20"/>
              </w:rPr>
              <w:t>Seamless design</w:t>
            </w:r>
          </w:p>
        </w:tc>
        <w:tc>
          <w:tcPr>
            <w:tcW w:w="11504" w:type="dxa"/>
            <w:shd w:val="clear" w:color="auto" w:fill="D0CECE" w:themeFill="background2" w:themeFillShade="E6"/>
          </w:tcPr>
          <w:p w14:paraId="5D0C35D7" w14:textId="77777777" w:rsidR="00C96CAB" w:rsidRPr="00515F0D" w:rsidRDefault="00C96CAB" w:rsidP="006504E8">
            <w:pPr>
              <w:contextualSpacing/>
              <w:rPr>
                <w:sz w:val="20"/>
                <w:szCs w:val="20"/>
              </w:rPr>
            </w:pPr>
            <w:r w:rsidRPr="00515F0D">
              <w:rPr>
                <w:rFonts w:eastAsia="Arial"/>
                <w:sz w:val="20"/>
                <w:szCs w:val="20"/>
              </w:rPr>
              <w:t xml:space="preserve">An </w:t>
            </w:r>
            <w:r w:rsidR="006504E8" w:rsidRPr="00515F0D">
              <w:rPr>
                <w:rFonts w:eastAsia="Arial"/>
                <w:sz w:val="20"/>
                <w:szCs w:val="20"/>
              </w:rPr>
              <w:t>AD</w:t>
            </w:r>
            <w:r w:rsidRPr="00515F0D">
              <w:rPr>
                <w:rFonts w:eastAsia="Arial"/>
                <w:sz w:val="20"/>
                <w:szCs w:val="20"/>
              </w:rPr>
              <w:t xml:space="preserve"> conducted in multiple stages conducted under a single protocol without stopping recruitment between phases, and in which each phase has its own objectives. For example, a seamless phase 2/3 design addresses exploratory (phase 2) and confirmatory (phase 3) objectives in a single trial</w:t>
            </w:r>
          </w:p>
        </w:tc>
      </w:tr>
      <w:tr w:rsidR="00515F0D" w:rsidRPr="00515F0D" w14:paraId="68ECD546" w14:textId="77777777" w:rsidTr="00C96CAB">
        <w:trPr>
          <w:trHeight w:val="301"/>
        </w:trPr>
        <w:tc>
          <w:tcPr>
            <w:tcW w:w="2841" w:type="dxa"/>
          </w:tcPr>
          <w:p w14:paraId="4868189A" w14:textId="77777777" w:rsidR="00C96CAB" w:rsidRPr="00515F0D" w:rsidRDefault="00C96CAB" w:rsidP="00C96CAB">
            <w:pPr>
              <w:contextualSpacing/>
              <w:rPr>
                <w:sz w:val="20"/>
                <w:szCs w:val="20"/>
              </w:rPr>
            </w:pPr>
            <w:bookmarkStart w:id="2" w:name="page4"/>
            <w:bookmarkEnd w:id="2"/>
            <w:r w:rsidRPr="00515F0D">
              <w:rPr>
                <w:rFonts w:eastAsia="Arial"/>
                <w:bCs/>
                <w:sz w:val="20"/>
                <w:szCs w:val="20"/>
              </w:rPr>
              <w:t>Operationally seamless</w:t>
            </w:r>
          </w:p>
        </w:tc>
        <w:tc>
          <w:tcPr>
            <w:tcW w:w="11504" w:type="dxa"/>
          </w:tcPr>
          <w:p w14:paraId="5C84ACFA" w14:textId="77777777" w:rsidR="00C96CAB" w:rsidRPr="00515F0D" w:rsidRDefault="00C96CAB" w:rsidP="00C96CAB">
            <w:pPr>
              <w:contextualSpacing/>
              <w:rPr>
                <w:sz w:val="20"/>
                <w:szCs w:val="20"/>
              </w:rPr>
            </w:pPr>
            <w:r w:rsidRPr="00515F0D">
              <w:rPr>
                <w:rFonts w:eastAsia="Arial"/>
                <w:sz w:val="20"/>
                <w:szCs w:val="20"/>
              </w:rPr>
              <w:t>A seamless design in which a trial is conducted in a sequence of phases and aims to address distinct objectives, however, the data from each phase are kept distinct during the statistical analyses. The statistical analysis of the outcome data at each phase is only based on participants who contributed data for that particular phase</w:t>
            </w:r>
          </w:p>
        </w:tc>
      </w:tr>
      <w:tr w:rsidR="00515F0D" w:rsidRPr="00515F0D" w14:paraId="79444A37" w14:textId="77777777" w:rsidTr="006504E8">
        <w:trPr>
          <w:trHeight w:val="301"/>
        </w:trPr>
        <w:tc>
          <w:tcPr>
            <w:tcW w:w="2841" w:type="dxa"/>
            <w:shd w:val="clear" w:color="auto" w:fill="D0CECE" w:themeFill="background2" w:themeFillShade="E6"/>
          </w:tcPr>
          <w:p w14:paraId="60BED231" w14:textId="77777777" w:rsidR="00C96CAB" w:rsidRPr="00515F0D" w:rsidRDefault="00C96CAB" w:rsidP="00C96CAB">
            <w:pPr>
              <w:contextualSpacing/>
              <w:rPr>
                <w:sz w:val="20"/>
                <w:szCs w:val="20"/>
              </w:rPr>
            </w:pPr>
            <w:r w:rsidRPr="00515F0D">
              <w:rPr>
                <w:rFonts w:eastAsia="Arial"/>
                <w:bCs/>
                <w:sz w:val="20"/>
                <w:szCs w:val="20"/>
              </w:rPr>
              <w:t>Inferentially seamless</w:t>
            </w:r>
          </w:p>
        </w:tc>
        <w:tc>
          <w:tcPr>
            <w:tcW w:w="11504" w:type="dxa"/>
            <w:shd w:val="clear" w:color="auto" w:fill="D0CECE" w:themeFill="background2" w:themeFillShade="E6"/>
          </w:tcPr>
          <w:p w14:paraId="139293FF" w14:textId="77777777" w:rsidR="00C96CAB" w:rsidRPr="00515F0D" w:rsidRDefault="00C96CAB" w:rsidP="00C96CAB">
            <w:pPr>
              <w:contextualSpacing/>
              <w:rPr>
                <w:sz w:val="20"/>
                <w:szCs w:val="20"/>
              </w:rPr>
            </w:pPr>
            <w:r w:rsidRPr="00515F0D">
              <w:rPr>
                <w:rFonts w:eastAsia="Arial"/>
                <w:sz w:val="20"/>
                <w:szCs w:val="20"/>
              </w:rPr>
              <w:t>A seamless design that makes use of the outcome data from participants who contributed to earlier, related phases. These data are included in the statistical analyses at subsequent phases, hence appropriate statistical methods are required to control for false-positive error rate</w:t>
            </w:r>
          </w:p>
        </w:tc>
      </w:tr>
      <w:tr w:rsidR="00515F0D" w:rsidRPr="00515F0D" w14:paraId="1B616642" w14:textId="77777777" w:rsidTr="00C96CAB">
        <w:trPr>
          <w:trHeight w:val="301"/>
        </w:trPr>
        <w:tc>
          <w:tcPr>
            <w:tcW w:w="2841" w:type="dxa"/>
          </w:tcPr>
          <w:p w14:paraId="4BE0231B" w14:textId="77777777" w:rsidR="00C96CAB" w:rsidRPr="00515F0D" w:rsidRDefault="00C96CAB" w:rsidP="00515F0D">
            <w:pPr>
              <w:contextualSpacing/>
              <w:rPr>
                <w:sz w:val="20"/>
                <w:szCs w:val="20"/>
              </w:rPr>
            </w:pPr>
            <w:r w:rsidRPr="00515F0D">
              <w:rPr>
                <w:rFonts w:eastAsia="Arial"/>
                <w:bCs/>
                <w:sz w:val="20"/>
                <w:szCs w:val="20"/>
              </w:rPr>
              <w:t>Response-adaptive</w:t>
            </w:r>
            <w:r w:rsidR="00515F0D">
              <w:rPr>
                <w:rFonts w:eastAsia="Arial"/>
                <w:bCs/>
                <w:sz w:val="20"/>
                <w:szCs w:val="20"/>
              </w:rPr>
              <w:t xml:space="preserve"> </w:t>
            </w:r>
            <w:r w:rsidRPr="00515F0D">
              <w:rPr>
                <w:rFonts w:eastAsia="Arial"/>
                <w:bCs/>
                <w:sz w:val="20"/>
                <w:szCs w:val="20"/>
              </w:rPr>
              <w:t>randomisation</w:t>
            </w:r>
          </w:p>
        </w:tc>
        <w:tc>
          <w:tcPr>
            <w:tcW w:w="11504" w:type="dxa"/>
          </w:tcPr>
          <w:p w14:paraId="70AF97D9" w14:textId="77777777" w:rsidR="00C96CAB" w:rsidRPr="00515F0D" w:rsidRDefault="00C96CAB" w:rsidP="006504E8">
            <w:pPr>
              <w:contextualSpacing/>
              <w:rPr>
                <w:sz w:val="20"/>
                <w:szCs w:val="20"/>
              </w:rPr>
            </w:pPr>
            <w:r w:rsidRPr="00515F0D">
              <w:rPr>
                <w:rFonts w:eastAsia="Arial"/>
                <w:sz w:val="20"/>
                <w:szCs w:val="20"/>
              </w:rPr>
              <w:t xml:space="preserve">An </w:t>
            </w:r>
            <w:r w:rsidR="006504E8" w:rsidRPr="00515F0D">
              <w:rPr>
                <w:rFonts w:eastAsia="Arial"/>
                <w:sz w:val="20"/>
                <w:szCs w:val="20"/>
              </w:rPr>
              <w:t>AD</w:t>
            </w:r>
            <w:r w:rsidRPr="00515F0D">
              <w:rPr>
                <w:rFonts w:eastAsia="Arial"/>
                <w:sz w:val="20"/>
                <w:szCs w:val="20"/>
              </w:rPr>
              <w:t xml:space="preserve"> that uses the outcome data (interim treatment effect results) to change or modify the allocation rule for future study participants in that ongoing trial</w:t>
            </w:r>
          </w:p>
        </w:tc>
      </w:tr>
      <w:tr w:rsidR="00515F0D" w:rsidRPr="00515F0D" w14:paraId="73D0F863" w14:textId="77777777" w:rsidTr="006504E8">
        <w:trPr>
          <w:trHeight w:val="301"/>
        </w:trPr>
        <w:tc>
          <w:tcPr>
            <w:tcW w:w="2841" w:type="dxa"/>
            <w:shd w:val="clear" w:color="auto" w:fill="D0CECE" w:themeFill="background2" w:themeFillShade="E6"/>
          </w:tcPr>
          <w:p w14:paraId="029CA05C" w14:textId="77777777" w:rsidR="00C96CAB" w:rsidRPr="00515F0D" w:rsidRDefault="00C96CAB" w:rsidP="00C96CAB">
            <w:pPr>
              <w:contextualSpacing/>
              <w:rPr>
                <w:sz w:val="20"/>
                <w:szCs w:val="20"/>
              </w:rPr>
            </w:pPr>
            <w:r w:rsidRPr="00515F0D">
              <w:rPr>
                <w:rFonts w:eastAsia="Arial"/>
                <w:bCs/>
                <w:sz w:val="20"/>
                <w:szCs w:val="20"/>
              </w:rPr>
              <w:t>Multi-arm multi-stage</w:t>
            </w:r>
          </w:p>
        </w:tc>
        <w:tc>
          <w:tcPr>
            <w:tcW w:w="11504" w:type="dxa"/>
            <w:shd w:val="clear" w:color="auto" w:fill="D0CECE" w:themeFill="background2" w:themeFillShade="E6"/>
          </w:tcPr>
          <w:p w14:paraId="4DC0AD9B" w14:textId="77777777" w:rsidR="00C96CAB" w:rsidRPr="00515F0D" w:rsidRDefault="00C96CAB" w:rsidP="006504E8">
            <w:pPr>
              <w:contextualSpacing/>
              <w:rPr>
                <w:sz w:val="20"/>
                <w:szCs w:val="20"/>
              </w:rPr>
            </w:pPr>
            <w:r w:rsidRPr="00515F0D">
              <w:rPr>
                <w:rFonts w:eastAsia="Arial"/>
                <w:sz w:val="20"/>
                <w:szCs w:val="20"/>
              </w:rPr>
              <w:t xml:space="preserve">An </w:t>
            </w:r>
            <w:r w:rsidR="006504E8" w:rsidRPr="00515F0D">
              <w:rPr>
                <w:rFonts w:eastAsia="Arial"/>
                <w:sz w:val="20"/>
                <w:szCs w:val="20"/>
              </w:rPr>
              <w:t>AD</w:t>
            </w:r>
            <w:r w:rsidRPr="00515F0D">
              <w:rPr>
                <w:rFonts w:eastAsia="Arial"/>
                <w:sz w:val="20"/>
                <w:szCs w:val="20"/>
              </w:rPr>
              <w:t xml:space="preserve"> that allows the simultaneous evaluation of study treatments against shared control arm(s). Adaptations are built in over multiple stages and include options to drop arms for lack of benefit or poor safety profile</w:t>
            </w:r>
          </w:p>
        </w:tc>
      </w:tr>
    </w:tbl>
    <w:p w14:paraId="32D5E015" w14:textId="77777777" w:rsidR="00BB7CF3" w:rsidRPr="00515F0D" w:rsidRDefault="00BB7CF3" w:rsidP="00515F0D">
      <w:pPr>
        <w:contextualSpacing/>
        <w:rPr>
          <w:sz w:val="20"/>
          <w:szCs w:val="20"/>
        </w:rPr>
      </w:pPr>
    </w:p>
    <w:p w14:paraId="520251AE" w14:textId="77777777" w:rsidR="004A1264" w:rsidRPr="00515F0D" w:rsidRDefault="004A1264" w:rsidP="00C96CAB">
      <w:pPr>
        <w:contextualSpacing/>
      </w:pPr>
    </w:p>
    <w:sectPr w:rsidR="004A1264" w:rsidRPr="00515F0D">
      <w:headerReference w:type="even" r:id="rId7"/>
      <w:headerReference w:type="default" r:id="rId8"/>
      <w:footerReference w:type="even" r:id="rId9"/>
      <w:footerReference w:type="default" r:id="rId10"/>
      <w:headerReference w:type="first" r:id="rId11"/>
      <w:footerReference w:type="first" r:id="rId12"/>
      <w:pgSz w:w="16840" w:h="11906" w:orient="landscape"/>
      <w:pgMar w:top="1420" w:right="1318" w:bottom="1143" w:left="1200" w:header="0" w:footer="0" w:gutter="0"/>
      <w:cols w:space="720" w:equalWidth="0">
        <w:col w:w="14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0260" w14:textId="77777777" w:rsidR="000F48A1" w:rsidRDefault="000F48A1" w:rsidP="002D6880">
      <w:r>
        <w:separator/>
      </w:r>
    </w:p>
  </w:endnote>
  <w:endnote w:type="continuationSeparator" w:id="0">
    <w:p w14:paraId="4FF1491A" w14:textId="77777777" w:rsidR="000F48A1" w:rsidRDefault="000F48A1" w:rsidP="002D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58C7" w14:textId="77777777" w:rsidR="00251728" w:rsidRDefault="00251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37621"/>
      <w:docPartObj>
        <w:docPartGallery w:val="Page Numbers (Bottom of Page)"/>
        <w:docPartUnique/>
      </w:docPartObj>
    </w:sdtPr>
    <w:sdtEndPr>
      <w:rPr>
        <w:noProof/>
      </w:rPr>
    </w:sdtEndPr>
    <w:sdtContent>
      <w:p w14:paraId="25D55554" w14:textId="7E885CB9" w:rsidR="00515F0D" w:rsidRDefault="00515F0D">
        <w:pPr>
          <w:pStyle w:val="Footer"/>
          <w:jc w:val="center"/>
        </w:pPr>
        <w:r>
          <w:fldChar w:fldCharType="begin"/>
        </w:r>
        <w:r>
          <w:instrText xml:space="preserve"> PAGE   \* MERGEFORMAT </w:instrText>
        </w:r>
        <w:r>
          <w:fldChar w:fldCharType="separate"/>
        </w:r>
        <w:r w:rsidR="00251728">
          <w:rPr>
            <w:noProof/>
          </w:rPr>
          <w:t>1</w:t>
        </w:r>
        <w:r>
          <w:rPr>
            <w:noProof/>
          </w:rPr>
          <w:fldChar w:fldCharType="end"/>
        </w:r>
      </w:p>
    </w:sdtContent>
  </w:sdt>
  <w:p w14:paraId="04372EE4" w14:textId="77777777" w:rsidR="00515F0D" w:rsidRDefault="00515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4B90" w14:textId="77777777" w:rsidR="00251728" w:rsidRDefault="00251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57918" w14:textId="77777777" w:rsidR="000F48A1" w:rsidRDefault="000F48A1" w:rsidP="002D6880">
      <w:r>
        <w:separator/>
      </w:r>
    </w:p>
  </w:footnote>
  <w:footnote w:type="continuationSeparator" w:id="0">
    <w:p w14:paraId="42C06648" w14:textId="77777777" w:rsidR="000F48A1" w:rsidRDefault="000F48A1" w:rsidP="002D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F62C" w14:textId="77777777" w:rsidR="00251728" w:rsidRDefault="00251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4314" w14:textId="5585D39C" w:rsidR="002D6880" w:rsidRPr="00B40C4D" w:rsidRDefault="00251728" w:rsidP="00B40C4D">
    <w:pPr>
      <w:contextualSpacing/>
      <w:rPr>
        <w:sz w:val="32"/>
        <w:szCs w:val="32"/>
      </w:rPr>
    </w:pPr>
    <w:r>
      <w:rPr>
        <w:rFonts w:eastAsia="Arial"/>
        <w:b/>
        <w:bCs/>
        <w:sz w:val="32"/>
        <w:szCs w:val="32"/>
      </w:rPr>
      <w:t>Additional file</w:t>
    </w:r>
    <w:bookmarkStart w:id="3" w:name="_GoBack"/>
    <w:bookmarkEnd w:id="3"/>
    <w:r w:rsidR="001E5403" w:rsidRPr="00B40C4D">
      <w:rPr>
        <w:rFonts w:eastAsia="Arial"/>
        <w:b/>
        <w:bCs/>
        <w:sz w:val="32"/>
        <w:szCs w:val="32"/>
      </w:rPr>
      <w:t xml:space="preserve"> </w:t>
    </w:r>
    <w:r w:rsidR="00B40C4D">
      <w:rPr>
        <w:rFonts w:eastAsia="Arial"/>
        <w:b/>
        <w:bCs/>
        <w:sz w:val="32"/>
        <w:szCs w:val="32"/>
      </w:rPr>
      <w:t>2</w:t>
    </w:r>
    <w:r w:rsidR="001E5403" w:rsidRPr="00B40C4D">
      <w:rPr>
        <w:rFonts w:eastAsia="Arial"/>
        <w:b/>
        <w:bCs/>
        <w:sz w:val="32"/>
        <w:szCs w:val="32"/>
      </w:rPr>
      <w:t xml:space="preserve">: </w:t>
    </w:r>
    <w:r w:rsidR="002D6880" w:rsidRPr="00B40C4D">
      <w:rPr>
        <w:rFonts w:eastAsia="Arial"/>
        <w:b/>
        <w:bCs/>
        <w:sz w:val="32"/>
        <w:szCs w:val="32"/>
      </w:rPr>
      <w:t>Adaptive designs CONSORT Extension (ACE) project</w:t>
    </w:r>
    <w:r w:rsidR="001E5403" w:rsidRPr="00B40C4D">
      <w:rPr>
        <w:rFonts w:eastAsia="Arial"/>
        <w:b/>
        <w:bCs/>
        <w:sz w:val="32"/>
        <w:szCs w:val="32"/>
      </w:rPr>
      <w:t xml:space="preserve"> -</w:t>
    </w:r>
    <w:r w:rsidR="002D6880" w:rsidRPr="00B40C4D">
      <w:rPr>
        <w:rFonts w:eastAsia="Arial"/>
        <w:b/>
        <w:bCs/>
        <w:sz w:val="32"/>
        <w:szCs w:val="32"/>
      </w:rPr>
      <w:t xml:space="preserve"> working definitions of technical terms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356E" w14:textId="77777777" w:rsidR="00251728" w:rsidRDefault="00251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3MTQyMzO0tDQzMTBW0lEKTi0uzszPAykwrQUAfOJmnSwAAAA="/>
    <w:docVar w:name="Total_Editing_Time" w:val="4"/>
  </w:docVars>
  <w:rsids>
    <w:rsidRoot w:val="004A1264"/>
    <w:rsid w:val="00027666"/>
    <w:rsid w:val="000F48A1"/>
    <w:rsid w:val="001E3BF0"/>
    <w:rsid w:val="001E5403"/>
    <w:rsid w:val="001F4330"/>
    <w:rsid w:val="00251728"/>
    <w:rsid w:val="002D6880"/>
    <w:rsid w:val="003014F1"/>
    <w:rsid w:val="004A1264"/>
    <w:rsid w:val="00515F0D"/>
    <w:rsid w:val="006504E8"/>
    <w:rsid w:val="00693971"/>
    <w:rsid w:val="00745557"/>
    <w:rsid w:val="00922E90"/>
    <w:rsid w:val="009F1660"/>
    <w:rsid w:val="00A45770"/>
    <w:rsid w:val="00AA04D4"/>
    <w:rsid w:val="00B37EAD"/>
    <w:rsid w:val="00B40C4D"/>
    <w:rsid w:val="00BB3546"/>
    <w:rsid w:val="00BB7CF3"/>
    <w:rsid w:val="00BC6099"/>
    <w:rsid w:val="00C37AD2"/>
    <w:rsid w:val="00C96CAB"/>
    <w:rsid w:val="00E0263A"/>
    <w:rsid w:val="00FB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80"/>
    <w:pPr>
      <w:tabs>
        <w:tab w:val="center" w:pos="4513"/>
        <w:tab w:val="right" w:pos="9026"/>
      </w:tabs>
    </w:pPr>
  </w:style>
  <w:style w:type="character" w:customStyle="1" w:styleId="HeaderChar">
    <w:name w:val="Header Char"/>
    <w:basedOn w:val="DefaultParagraphFont"/>
    <w:link w:val="Header"/>
    <w:uiPriority w:val="99"/>
    <w:rsid w:val="002D6880"/>
  </w:style>
  <w:style w:type="paragraph" w:styleId="Footer">
    <w:name w:val="footer"/>
    <w:basedOn w:val="Normal"/>
    <w:link w:val="FooterChar"/>
    <w:uiPriority w:val="99"/>
    <w:unhideWhenUsed/>
    <w:rsid w:val="002D6880"/>
    <w:pPr>
      <w:tabs>
        <w:tab w:val="center" w:pos="4513"/>
        <w:tab w:val="right" w:pos="9026"/>
      </w:tabs>
    </w:pPr>
  </w:style>
  <w:style w:type="character" w:customStyle="1" w:styleId="FooterChar">
    <w:name w:val="Footer Char"/>
    <w:basedOn w:val="DefaultParagraphFont"/>
    <w:link w:val="Footer"/>
    <w:uiPriority w:val="99"/>
    <w:rsid w:val="002D6880"/>
  </w:style>
  <w:style w:type="character" w:styleId="CommentReference">
    <w:name w:val="annotation reference"/>
    <w:basedOn w:val="DefaultParagraphFont"/>
    <w:uiPriority w:val="99"/>
    <w:semiHidden/>
    <w:unhideWhenUsed/>
    <w:rsid w:val="009F1660"/>
    <w:rPr>
      <w:sz w:val="16"/>
      <w:szCs w:val="16"/>
    </w:rPr>
  </w:style>
  <w:style w:type="paragraph" w:styleId="CommentText">
    <w:name w:val="annotation text"/>
    <w:basedOn w:val="Normal"/>
    <w:link w:val="CommentTextChar"/>
    <w:uiPriority w:val="99"/>
    <w:semiHidden/>
    <w:unhideWhenUsed/>
    <w:rsid w:val="009F1660"/>
    <w:rPr>
      <w:sz w:val="20"/>
      <w:szCs w:val="20"/>
    </w:rPr>
  </w:style>
  <w:style w:type="character" w:customStyle="1" w:styleId="CommentTextChar">
    <w:name w:val="Comment Text Char"/>
    <w:basedOn w:val="DefaultParagraphFont"/>
    <w:link w:val="CommentText"/>
    <w:uiPriority w:val="99"/>
    <w:semiHidden/>
    <w:rsid w:val="009F1660"/>
    <w:rPr>
      <w:sz w:val="20"/>
      <w:szCs w:val="20"/>
    </w:rPr>
  </w:style>
  <w:style w:type="paragraph" w:styleId="CommentSubject">
    <w:name w:val="annotation subject"/>
    <w:basedOn w:val="CommentText"/>
    <w:next w:val="CommentText"/>
    <w:link w:val="CommentSubjectChar"/>
    <w:uiPriority w:val="99"/>
    <w:semiHidden/>
    <w:unhideWhenUsed/>
    <w:rsid w:val="009F1660"/>
    <w:rPr>
      <w:b/>
      <w:bCs/>
    </w:rPr>
  </w:style>
  <w:style w:type="character" w:customStyle="1" w:styleId="CommentSubjectChar">
    <w:name w:val="Comment Subject Char"/>
    <w:basedOn w:val="CommentTextChar"/>
    <w:link w:val="CommentSubject"/>
    <w:uiPriority w:val="99"/>
    <w:semiHidden/>
    <w:rsid w:val="009F1660"/>
    <w:rPr>
      <w:b/>
      <w:bCs/>
      <w:sz w:val="20"/>
      <w:szCs w:val="20"/>
    </w:rPr>
  </w:style>
  <w:style w:type="paragraph" w:styleId="BalloonText">
    <w:name w:val="Balloon Text"/>
    <w:basedOn w:val="Normal"/>
    <w:link w:val="BalloonTextChar"/>
    <w:uiPriority w:val="99"/>
    <w:semiHidden/>
    <w:unhideWhenUsed/>
    <w:rsid w:val="009F1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80"/>
    <w:pPr>
      <w:tabs>
        <w:tab w:val="center" w:pos="4513"/>
        <w:tab w:val="right" w:pos="9026"/>
      </w:tabs>
    </w:pPr>
  </w:style>
  <w:style w:type="character" w:customStyle="1" w:styleId="HeaderChar">
    <w:name w:val="Header Char"/>
    <w:basedOn w:val="DefaultParagraphFont"/>
    <w:link w:val="Header"/>
    <w:uiPriority w:val="99"/>
    <w:rsid w:val="002D6880"/>
  </w:style>
  <w:style w:type="paragraph" w:styleId="Footer">
    <w:name w:val="footer"/>
    <w:basedOn w:val="Normal"/>
    <w:link w:val="FooterChar"/>
    <w:uiPriority w:val="99"/>
    <w:unhideWhenUsed/>
    <w:rsid w:val="002D6880"/>
    <w:pPr>
      <w:tabs>
        <w:tab w:val="center" w:pos="4513"/>
        <w:tab w:val="right" w:pos="9026"/>
      </w:tabs>
    </w:pPr>
  </w:style>
  <w:style w:type="character" w:customStyle="1" w:styleId="FooterChar">
    <w:name w:val="Footer Char"/>
    <w:basedOn w:val="DefaultParagraphFont"/>
    <w:link w:val="Footer"/>
    <w:uiPriority w:val="99"/>
    <w:rsid w:val="002D6880"/>
  </w:style>
  <w:style w:type="character" w:styleId="CommentReference">
    <w:name w:val="annotation reference"/>
    <w:basedOn w:val="DefaultParagraphFont"/>
    <w:uiPriority w:val="99"/>
    <w:semiHidden/>
    <w:unhideWhenUsed/>
    <w:rsid w:val="009F1660"/>
    <w:rPr>
      <w:sz w:val="16"/>
      <w:szCs w:val="16"/>
    </w:rPr>
  </w:style>
  <w:style w:type="paragraph" w:styleId="CommentText">
    <w:name w:val="annotation text"/>
    <w:basedOn w:val="Normal"/>
    <w:link w:val="CommentTextChar"/>
    <w:uiPriority w:val="99"/>
    <w:semiHidden/>
    <w:unhideWhenUsed/>
    <w:rsid w:val="009F1660"/>
    <w:rPr>
      <w:sz w:val="20"/>
      <w:szCs w:val="20"/>
    </w:rPr>
  </w:style>
  <w:style w:type="character" w:customStyle="1" w:styleId="CommentTextChar">
    <w:name w:val="Comment Text Char"/>
    <w:basedOn w:val="DefaultParagraphFont"/>
    <w:link w:val="CommentText"/>
    <w:uiPriority w:val="99"/>
    <w:semiHidden/>
    <w:rsid w:val="009F1660"/>
    <w:rPr>
      <w:sz w:val="20"/>
      <w:szCs w:val="20"/>
    </w:rPr>
  </w:style>
  <w:style w:type="paragraph" w:styleId="CommentSubject">
    <w:name w:val="annotation subject"/>
    <w:basedOn w:val="CommentText"/>
    <w:next w:val="CommentText"/>
    <w:link w:val="CommentSubjectChar"/>
    <w:uiPriority w:val="99"/>
    <w:semiHidden/>
    <w:unhideWhenUsed/>
    <w:rsid w:val="009F1660"/>
    <w:rPr>
      <w:b/>
      <w:bCs/>
    </w:rPr>
  </w:style>
  <w:style w:type="character" w:customStyle="1" w:styleId="CommentSubjectChar">
    <w:name w:val="Comment Subject Char"/>
    <w:basedOn w:val="CommentTextChar"/>
    <w:link w:val="CommentSubject"/>
    <w:uiPriority w:val="99"/>
    <w:semiHidden/>
    <w:rsid w:val="009F1660"/>
    <w:rPr>
      <w:b/>
      <w:bCs/>
      <w:sz w:val="20"/>
      <w:szCs w:val="20"/>
    </w:rPr>
  </w:style>
  <w:style w:type="paragraph" w:styleId="BalloonText">
    <w:name w:val="Balloon Text"/>
    <w:basedOn w:val="Normal"/>
    <w:link w:val="BalloonTextChar"/>
    <w:uiPriority w:val="99"/>
    <w:semiHidden/>
    <w:unhideWhenUsed/>
    <w:rsid w:val="009F1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1157</Words>
  <Characters>6635</Characters>
  <Application>Microsoft Office Word</Application>
  <DocSecurity>0</DocSecurity>
  <Lines>105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JFURTON</cp:lastModifiedBy>
  <cp:revision>6</cp:revision>
  <dcterms:created xsi:type="dcterms:W3CDTF">2018-09-12T09:00:00Z</dcterms:created>
  <dcterms:modified xsi:type="dcterms:W3CDTF">2018-10-25T14:19:00Z</dcterms:modified>
</cp:coreProperties>
</file>