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4267" w:rsidRDefault="007D4267">
      <w:pPr>
        <w:rPr>
          <w:rStyle w:val="Strong"/>
          <w:rFonts w:ascii="Times New Roman" w:hAnsi="Times New Roman" w:cs="Times New Roman"/>
          <w:color w:val="2A2A2A"/>
          <w:sz w:val="23"/>
          <w:szCs w:val="23"/>
          <w:bdr w:val="none" w:sz="0" w:space="0" w:color="auto" w:frame="1"/>
          <w:shd w:val="clear" w:color="auto" w:fill="FFFFFF"/>
        </w:rPr>
      </w:pPr>
      <w:r>
        <w:rPr>
          <w:rStyle w:val="Strong"/>
          <w:rFonts w:ascii="Times New Roman" w:hAnsi="Times New Roman" w:cs="Times New Roman"/>
          <w:color w:val="2A2A2A"/>
          <w:sz w:val="23"/>
          <w:szCs w:val="23"/>
          <w:bdr w:val="none" w:sz="0" w:space="0" w:color="auto" w:frame="1"/>
          <w:shd w:val="clear" w:color="auto" w:fill="FFFFFF"/>
        </w:rPr>
        <w:t>Supplementary Data</w:t>
      </w:r>
    </w:p>
    <w:p w:rsidR="007D4267" w:rsidRDefault="007D4267">
      <w:pPr>
        <w:rPr>
          <w:rFonts w:ascii="Times New Roman" w:hAnsi="Times New Roman" w:cs="Times New Roman"/>
          <w:sz w:val="24"/>
          <w:szCs w:val="24"/>
        </w:rPr>
      </w:pPr>
    </w:p>
    <w:p w:rsidR="000F42E3" w:rsidRPr="00F1716F" w:rsidRDefault="00AD0C23">
      <w:pPr>
        <w:rPr>
          <w:rFonts w:ascii="Times New Roman" w:hAnsi="Times New Roman" w:cs="Times New Roman"/>
          <w:sz w:val="24"/>
          <w:szCs w:val="24"/>
        </w:rPr>
      </w:pPr>
      <w:r w:rsidRPr="00F1716F">
        <w:rPr>
          <w:rFonts w:ascii="Times New Roman" w:hAnsi="Times New Roman" w:cs="Times New Roman"/>
          <w:sz w:val="24"/>
          <w:szCs w:val="24"/>
        </w:rPr>
        <w:t xml:space="preserve">Table </w:t>
      </w:r>
      <w:r w:rsidR="001D4B8E">
        <w:rPr>
          <w:rFonts w:ascii="Times New Roman" w:hAnsi="Times New Roman" w:cs="Times New Roman"/>
          <w:sz w:val="24"/>
          <w:szCs w:val="24"/>
        </w:rPr>
        <w:t>S</w:t>
      </w:r>
      <w:r w:rsidRPr="00F1716F">
        <w:rPr>
          <w:rFonts w:ascii="Times New Roman" w:hAnsi="Times New Roman" w:cs="Times New Roman"/>
          <w:sz w:val="24"/>
          <w:szCs w:val="24"/>
        </w:rPr>
        <w:t xml:space="preserve">1. </w:t>
      </w:r>
      <w:proofErr w:type="gramStart"/>
      <w:r w:rsidRPr="00F1716F">
        <w:rPr>
          <w:rFonts w:ascii="Times New Roman" w:hAnsi="Times New Roman" w:cs="Times New Roman"/>
          <w:sz w:val="24"/>
          <w:szCs w:val="24"/>
        </w:rPr>
        <w:t>Demographic and Clinical Characteristics of Patients.</w:t>
      </w:r>
      <w:proofErr w:type="gramEnd"/>
    </w:p>
    <w:tbl>
      <w:tblPr>
        <w:tblW w:w="99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93"/>
        <w:gridCol w:w="1797"/>
        <w:gridCol w:w="1472"/>
        <w:gridCol w:w="1472"/>
      </w:tblGrid>
      <w:tr w:rsidR="000F42E3" w:rsidRPr="00F1716F" w:rsidTr="000F42E3">
        <w:trPr>
          <w:trHeight w:val="534"/>
        </w:trPr>
        <w:tc>
          <w:tcPr>
            <w:tcW w:w="519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7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T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  <w:vertAlign w:val="subscript"/>
              </w:rPr>
              <w:t>2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DM</w:t>
            </w:r>
          </w:p>
        </w:tc>
        <w:tc>
          <w:tcPr>
            <w:tcW w:w="14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T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  <w:vertAlign w:val="subscript"/>
              </w:rPr>
              <w:t>2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DM-M</w:t>
            </w:r>
          </w:p>
        </w:tc>
        <w:tc>
          <w:tcPr>
            <w:tcW w:w="147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Healthy Volunteers</w:t>
            </w: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Patients no.</w:t>
            </w:r>
          </w:p>
        </w:tc>
        <w:tc>
          <w:tcPr>
            <w:tcW w:w="179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10</w:t>
            </w:r>
          </w:p>
        </w:tc>
        <w:tc>
          <w:tcPr>
            <w:tcW w:w="1472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10</w:t>
            </w:r>
          </w:p>
        </w:tc>
        <w:tc>
          <w:tcPr>
            <w:tcW w:w="147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10</w:t>
            </w: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Male no. (%)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8 (80)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6(60)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8 (80)</w:t>
            </w: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Mean age (year)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64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62.32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61.11</w:t>
            </w: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BMI (kg/m</w:t>
            </w:r>
            <w:r w:rsidRPr="00D81658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  <w:vertAlign w:val="superscript"/>
              </w:rPr>
              <w:t>2)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25.6±1.3*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26.2±1.2*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21.3±1.6</w:t>
            </w: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Mean duration of disease (year)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9.27±3.18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12.15±2.35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Mean medication(Metformin) (year)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8.69±1.77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FPG (</w:t>
            </w:r>
            <w:proofErr w:type="spellStart"/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mmol</w:t>
            </w:r>
            <w:proofErr w:type="spellEnd"/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/L)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9.6±1.9**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9.4±1.7**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4.8±0.7</w:t>
            </w:r>
          </w:p>
        </w:tc>
      </w:tr>
      <w:tr w:rsidR="006D7261" w:rsidRPr="00F1716F" w:rsidTr="00011D9D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6D7261" w:rsidRPr="00F1716F" w:rsidRDefault="006D7261" w:rsidP="006D7261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HbA1c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 xml:space="preserve"> 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(%)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6D7261" w:rsidRPr="00F1716F" w:rsidRDefault="006D7261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8.2±1.2**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D7261" w:rsidRPr="00F1716F" w:rsidRDefault="006D7261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8.1±1.4**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6D7261" w:rsidRPr="00F1716F" w:rsidRDefault="006D7261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4.5±0.6</w:t>
            </w:r>
          </w:p>
        </w:tc>
      </w:tr>
      <w:tr w:rsidR="000F42E3" w:rsidRPr="00F1716F" w:rsidTr="000F42E3">
        <w:trPr>
          <w:trHeight w:val="534"/>
        </w:trPr>
        <w:tc>
          <w:tcPr>
            <w:tcW w:w="6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Diabetes-related complications no. (%)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Diabetic Foot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F1716F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 (</w:t>
            </w:r>
            <w:r w:rsidR="00F1716F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10</w:t>
            </w: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C25CEC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2 (20)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Diabetic nephropathy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F1716F" w:rsidP="00C25CEC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3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 xml:space="preserve"> (3</w:t>
            </w:r>
            <w:r w:rsidR="00C25CEC"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>0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C25CEC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3 (30)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Diabetic peripheral neuropathy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C25CEC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>7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 xml:space="preserve"> (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>70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C25CEC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6 (60)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Diabetic retinopathy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C25CEC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3 (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>30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42E3" w:rsidRPr="00F1716F" w:rsidRDefault="00C25CEC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4 (40)</w:t>
            </w:r>
          </w:p>
        </w:tc>
        <w:tc>
          <w:tcPr>
            <w:tcW w:w="1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  <w:tr w:rsidR="000F42E3" w:rsidRPr="00F1716F" w:rsidTr="000F42E3">
        <w:trPr>
          <w:trHeight w:val="534"/>
        </w:trPr>
        <w:tc>
          <w:tcPr>
            <w:tcW w:w="519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hideMark/>
          </w:tcPr>
          <w:p w:rsidR="000F42E3" w:rsidRPr="00F1716F" w:rsidRDefault="000F42E3" w:rsidP="000F42E3">
            <w:pPr>
              <w:widowControl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Diabetic ketoacidosis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C25CEC" w:rsidP="000F42E3">
            <w:pPr>
              <w:widowControl/>
              <w:jc w:val="center"/>
              <w:textAlignment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1 (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24"/>
                <w:sz w:val="24"/>
                <w:szCs w:val="24"/>
              </w:rPr>
              <w:t>10</w:t>
            </w:r>
            <w:r w:rsidR="000F42E3" w:rsidRPr="00F1716F">
              <w:rPr>
                <w:rFonts w:ascii="Times New Roman" w:eastAsia="SimSun" w:hAnsi="Times New Roman" w:cs="Times New Roman"/>
                <w:color w:val="000000"/>
                <w:kern w:val="24"/>
                <w:sz w:val="24"/>
                <w:szCs w:val="24"/>
              </w:rPr>
              <w:t>)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0F42E3" w:rsidRPr="00F1716F" w:rsidRDefault="00D81658" w:rsidP="00D81658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1</w:t>
            </w:r>
            <w:r w:rsidR="00C25CEC"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 xml:space="preserve"> (</w:t>
            </w:r>
            <w:r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1</w:t>
            </w:r>
            <w:r w:rsidR="00C25CEC">
              <w:rPr>
                <w:rFonts w:ascii="Times New Roman" w:eastAsia="SimSun" w:hAnsi="Times New Roman" w:cs="Times New Roman" w:hint="eastAsia"/>
                <w:kern w:val="0"/>
                <w:sz w:val="24"/>
                <w:szCs w:val="24"/>
              </w:rPr>
              <w:t>0)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27" w:type="dxa"/>
              <w:left w:w="27" w:type="dxa"/>
              <w:bottom w:w="0" w:type="dxa"/>
              <w:right w:w="27" w:type="dxa"/>
            </w:tcMar>
            <w:vAlign w:val="center"/>
            <w:hideMark/>
          </w:tcPr>
          <w:p w:rsidR="000F42E3" w:rsidRPr="00F1716F" w:rsidRDefault="000F42E3" w:rsidP="000F42E3">
            <w:pPr>
              <w:widowControl/>
              <w:jc w:val="center"/>
              <w:rPr>
                <w:rFonts w:ascii="Times New Roman" w:eastAsia="SimSun" w:hAnsi="Times New Roman" w:cs="Times New Roman"/>
                <w:kern w:val="0"/>
                <w:sz w:val="24"/>
                <w:szCs w:val="24"/>
              </w:rPr>
            </w:pPr>
          </w:p>
        </w:tc>
      </w:tr>
    </w:tbl>
    <w:p w:rsidR="00AD0C23" w:rsidRPr="00F1716F" w:rsidRDefault="00AD0C23" w:rsidP="00AD0C23">
      <w:pPr>
        <w:rPr>
          <w:rFonts w:ascii="Times New Roman" w:hAnsi="Times New Roman" w:cs="Times New Roman"/>
          <w:sz w:val="24"/>
          <w:szCs w:val="24"/>
        </w:rPr>
      </w:pPr>
      <w:r w:rsidRPr="00F1716F">
        <w:rPr>
          <w:rFonts w:ascii="Times New Roman" w:hAnsi="Times New Roman" w:cs="Times New Roman"/>
          <w:sz w:val="24"/>
          <w:szCs w:val="24"/>
        </w:rPr>
        <w:t>T</w:t>
      </w:r>
      <w:r w:rsidRPr="00F1716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1716F">
        <w:rPr>
          <w:rFonts w:ascii="Times New Roman" w:hAnsi="Times New Roman" w:cs="Times New Roman"/>
          <w:sz w:val="24"/>
          <w:szCs w:val="24"/>
        </w:rPr>
        <w:t xml:space="preserve">DM: type 2 diabetes mellitus. BMI: body mass index. FPG: fasting plasma glucose. Data are presented as </w:t>
      </w:r>
      <w:proofErr w:type="spellStart"/>
      <w:r w:rsidRPr="00F1716F">
        <w:rPr>
          <w:rFonts w:ascii="Times New Roman" w:hAnsi="Times New Roman" w:cs="Times New Roman"/>
          <w:sz w:val="24"/>
          <w:szCs w:val="24"/>
        </w:rPr>
        <w:t>mean±S</w:t>
      </w:r>
      <w:r w:rsidR="00F1716F">
        <w:rPr>
          <w:rFonts w:ascii="Times New Roman" w:hAnsi="Times New Roman" w:cs="Times New Roman" w:hint="eastAsia"/>
          <w:sz w:val="24"/>
          <w:szCs w:val="24"/>
        </w:rPr>
        <w:t>D</w:t>
      </w:r>
      <w:proofErr w:type="spellEnd"/>
      <w:r w:rsidRPr="00F1716F">
        <w:rPr>
          <w:rFonts w:ascii="Times New Roman" w:hAnsi="Times New Roman" w:cs="Times New Roman"/>
          <w:sz w:val="24"/>
          <w:szCs w:val="24"/>
        </w:rPr>
        <w:t xml:space="preserve">. P-values were obtained by ANOVA. *=P&lt;0.05. **=P&lt;0.01. All comparisons were against </w:t>
      </w:r>
      <w:r w:rsidR="006E5443" w:rsidRPr="00F1716F">
        <w:rPr>
          <w:rFonts w:ascii="Times New Roman" w:eastAsia="SimSun" w:hAnsi="Times New Roman" w:cs="Times New Roman"/>
          <w:color w:val="000000"/>
          <w:kern w:val="24"/>
          <w:sz w:val="24"/>
          <w:szCs w:val="24"/>
        </w:rPr>
        <w:t>Healthy Volunteers</w:t>
      </w:r>
      <w:r w:rsidRPr="00F1716F">
        <w:rPr>
          <w:rFonts w:ascii="Times New Roman" w:hAnsi="Times New Roman" w:cs="Times New Roman"/>
          <w:sz w:val="24"/>
          <w:szCs w:val="24"/>
        </w:rPr>
        <w:t>.</w:t>
      </w:r>
    </w:p>
    <w:p w:rsidR="00AD0C23" w:rsidRDefault="00AD0C23">
      <w:pPr>
        <w:rPr>
          <w:rFonts w:ascii="Times New Roman" w:hAnsi="Times New Roman" w:cs="Times New Roman"/>
          <w:sz w:val="16"/>
        </w:rPr>
      </w:pPr>
    </w:p>
    <w:p w:rsidR="00BD0669" w:rsidRDefault="00BD0669">
      <w:pPr>
        <w:rPr>
          <w:rFonts w:ascii="Times New Roman" w:hAnsi="Times New Roman" w:cs="Times New Roman"/>
          <w:sz w:val="16"/>
        </w:rPr>
      </w:pPr>
      <w:r>
        <w:rPr>
          <w:rFonts w:ascii="Times New Roman" w:hAnsi="Times New Roman" w:cs="Times New Roman"/>
          <w:noProof/>
          <w:sz w:val="16"/>
          <w:lang w:eastAsia="en-US"/>
        </w:rPr>
        <w:drawing>
          <wp:inline distT="0" distB="0" distL="0" distR="0">
            <wp:extent cx="6647425" cy="2829827"/>
            <wp:effectExtent l="0" t="0" r="127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igure 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15" b="21428"/>
                    <a:stretch/>
                  </pic:blipFill>
                  <pic:spPr bwMode="auto">
                    <a:xfrm>
                      <a:off x="0" y="0"/>
                      <a:ext cx="6645910" cy="282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669" w:rsidRPr="00BD0669" w:rsidRDefault="00BD0669" w:rsidP="00BD0669">
      <w:pPr>
        <w:rPr>
          <w:rFonts w:ascii="Times New Roman" w:hAnsi="Times New Roman" w:cs="Times New Roman"/>
          <w:sz w:val="20"/>
          <w:szCs w:val="20"/>
        </w:rPr>
      </w:pPr>
      <w:r w:rsidRPr="00BD0669">
        <w:rPr>
          <w:rFonts w:ascii="Times New Roman" w:hAnsi="Times New Roman" w:cs="Times New Roman"/>
          <w:b/>
          <w:sz w:val="20"/>
          <w:szCs w:val="20"/>
        </w:rPr>
        <w:lastRenderedPageBreak/>
        <w:t xml:space="preserve">Figure </w:t>
      </w:r>
      <w:r w:rsidR="001D4B8E">
        <w:rPr>
          <w:rFonts w:ascii="Times New Roman" w:hAnsi="Times New Roman" w:cs="Times New Roman"/>
          <w:b/>
          <w:sz w:val="20"/>
          <w:szCs w:val="20"/>
        </w:rPr>
        <w:t>S</w:t>
      </w:r>
      <w:r w:rsidRPr="00BD0669">
        <w:rPr>
          <w:rFonts w:ascii="Times New Roman" w:hAnsi="Times New Roman" w:cs="Times New Roman"/>
          <w:b/>
          <w:sz w:val="20"/>
          <w:szCs w:val="20"/>
        </w:rPr>
        <w:t>1</w:t>
      </w:r>
      <w:r w:rsidRPr="00BD0669">
        <w:rPr>
          <w:rFonts w:ascii="Times New Roman" w:hAnsi="Times New Roman" w:cs="Times New Roman"/>
          <w:sz w:val="20"/>
          <w:szCs w:val="20"/>
        </w:rPr>
        <w:t xml:space="preserve">. </w:t>
      </w:r>
      <w:proofErr w:type="gramStart"/>
      <w:r w:rsidRPr="00BD0669">
        <w:rPr>
          <w:rFonts w:ascii="Times New Roman" w:hAnsi="Times New Roman" w:cs="Times New Roman"/>
          <w:sz w:val="20"/>
          <w:szCs w:val="20"/>
        </w:rPr>
        <w:t>Identification of MSCs.</w:t>
      </w:r>
      <w:proofErr w:type="gramEnd"/>
      <w:r w:rsidRPr="00BD0669">
        <w:rPr>
          <w:rFonts w:ascii="Times New Roman" w:hAnsi="Times New Roman" w:cs="Times New Roman"/>
          <w:sz w:val="20"/>
          <w:szCs w:val="20"/>
        </w:rPr>
        <w:t xml:space="preserve">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Pr="00BD066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hUC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-MSC in normal condition </w:t>
      </w:r>
      <w:r w:rsidRPr="00BD0669">
        <w:rPr>
          <w:rFonts w:ascii="Times New Roman" w:hAnsi="Times New Roman" w:cs="Times New Roman" w:hint="eastAsia"/>
          <w:sz w:val="20"/>
          <w:szCs w:val="20"/>
        </w:rPr>
        <w:t>（</w:t>
      </w:r>
      <w:r w:rsidRPr="00BD0669">
        <w:rPr>
          <w:rFonts w:ascii="Times New Roman" w:hAnsi="Times New Roman" w:cs="Times New Roman"/>
          <w:sz w:val="20"/>
          <w:szCs w:val="20"/>
        </w:rPr>
        <w:t>40×</w:t>
      </w:r>
      <w:r w:rsidRPr="00BD0669">
        <w:rPr>
          <w:rFonts w:ascii="Times New Roman" w:hAnsi="Times New Roman" w:cs="Times New Roman" w:hint="eastAsia"/>
          <w:sz w:val="20"/>
          <w:szCs w:val="20"/>
        </w:rPr>
        <w:t>）；</w:t>
      </w:r>
      <w:r w:rsidRPr="00BD0669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BD0669">
        <w:rPr>
          <w:rFonts w:ascii="Times New Roman" w:hAnsi="Times New Roman" w:cs="Times New Roman"/>
          <w:sz w:val="20"/>
          <w:szCs w:val="20"/>
        </w:rPr>
        <w:t xml:space="preserve"> Osteogenic differentiation of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hUC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>-MSC</w:t>
      </w:r>
      <w:r w:rsidRPr="00BD0669">
        <w:rPr>
          <w:rFonts w:ascii="Times New Roman" w:hAnsi="Times New Roman" w:cs="Times New Roman" w:hint="eastAsia"/>
          <w:sz w:val="20"/>
          <w:szCs w:val="20"/>
        </w:rPr>
        <w:t>；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BD066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Chondrognic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differentiation of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hUC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>-MSC</w:t>
      </w:r>
      <w:r w:rsidRPr="00BD0669">
        <w:rPr>
          <w:rFonts w:ascii="Times New Roman" w:hAnsi="Times New Roman" w:cs="Times New Roman" w:hint="eastAsia"/>
          <w:sz w:val="20"/>
          <w:szCs w:val="20"/>
        </w:rPr>
        <w:t>；</w:t>
      </w:r>
      <w:r w:rsidRPr="00BD0669">
        <w:rPr>
          <w:rFonts w:ascii="Times New Roman" w:hAnsi="Times New Roman" w:cs="Times New Roman"/>
          <w:sz w:val="20"/>
          <w:szCs w:val="20"/>
        </w:rPr>
        <w:t xml:space="preserve">D.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Adipogenic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differentiation of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hUC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>-MSC</w:t>
      </w:r>
      <w:r w:rsidRPr="00BD0669">
        <w:rPr>
          <w:rFonts w:ascii="Times New Roman" w:hAnsi="Times New Roman" w:cs="Times New Roman" w:hint="eastAsia"/>
          <w:sz w:val="20"/>
          <w:szCs w:val="20"/>
        </w:rPr>
        <w:t>；</w:t>
      </w:r>
      <w:r w:rsidRPr="00BD0669">
        <w:rPr>
          <w:rFonts w:ascii="Times New Roman" w:hAnsi="Times New Roman" w:cs="Times New Roman"/>
          <w:sz w:val="20"/>
          <w:szCs w:val="20"/>
        </w:rPr>
        <w:t xml:space="preserve">E. Detection of surface markers of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hUC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-MSC by flow cytometry. </w:t>
      </w:r>
    </w:p>
    <w:p w:rsidR="00BD0669" w:rsidRDefault="00BD0669">
      <w:pPr>
        <w:rPr>
          <w:rFonts w:ascii="Times New Roman" w:hAnsi="Times New Roman" w:cs="Times New Roman"/>
          <w:sz w:val="16"/>
        </w:rPr>
      </w:pPr>
    </w:p>
    <w:p w:rsidR="00BD0669" w:rsidRPr="00BD0669" w:rsidRDefault="0004659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en-US"/>
        </w:rPr>
        <w:drawing>
          <wp:inline distT="0" distB="0" distL="0" distR="0">
            <wp:extent cx="6645910" cy="498475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igures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69" w:rsidRPr="00BD0669" w:rsidRDefault="00BD0669" w:rsidP="00BD0669">
      <w:pPr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 w:rsidRPr="00BD0669">
        <w:rPr>
          <w:rFonts w:ascii="Times New Roman" w:hAnsi="Times New Roman" w:cs="Times New Roman"/>
          <w:b/>
          <w:sz w:val="20"/>
          <w:szCs w:val="20"/>
        </w:rPr>
        <w:t xml:space="preserve">Figure </w:t>
      </w:r>
      <w:r w:rsidR="001D4B8E">
        <w:rPr>
          <w:rFonts w:ascii="Times New Roman" w:hAnsi="Times New Roman" w:cs="Times New Roman"/>
          <w:b/>
          <w:sz w:val="20"/>
          <w:szCs w:val="20"/>
        </w:rPr>
        <w:t>S</w:t>
      </w:r>
      <w:r w:rsidRPr="00BD0669">
        <w:rPr>
          <w:rFonts w:ascii="Times New Roman" w:hAnsi="Times New Roman" w:cs="Times New Roman"/>
          <w:b/>
          <w:sz w:val="20"/>
          <w:szCs w:val="20"/>
        </w:rPr>
        <w:t>2</w:t>
      </w:r>
      <w:r w:rsidRPr="00BD0669">
        <w:rPr>
          <w:rFonts w:ascii="Times New Roman" w:hAnsi="Times New Roman" w:cs="Times New Roman"/>
          <w:sz w:val="20"/>
          <w:szCs w:val="20"/>
        </w:rPr>
        <w:t>. Metformin has no effect on mouse cardiomyocytes, human endothelial cells and human fibroblasts survival.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 xml:space="preserve"> A</w:t>
      </w:r>
      <w:r w:rsidRPr="00BD0669">
        <w:rPr>
          <w:rFonts w:ascii="Times New Roman" w:hAnsi="Times New Roman" w:cs="Times New Roman"/>
          <w:sz w:val="20"/>
          <w:szCs w:val="20"/>
        </w:rPr>
        <w:t xml:space="preserve"> and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BD0669">
        <w:rPr>
          <w:rFonts w:ascii="Times New Roman" w:hAnsi="Times New Roman" w:cs="Times New Roman"/>
          <w:sz w:val="20"/>
          <w:szCs w:val="20"/>
        </w:rPr>
        <w:t>, The ratio of mouse cardiomyocytes apoptosis (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Annexin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V+) induced by 2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mM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metformin at 24h, 48h, 72h;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C</w:t>
      </w:r>
      <w:r w:rsidRPr="00BD0669">
        <w:rPr>
          <w:rFonts w:ascii="Times New Roman" w:hAnsi="Times New Roman" w:cs="Times New Roman"/>
          <w:sz w:val="20"/>
          <w:szCs w:val="20"/>
        </w:rPr>
        <w:t xml:space="preserve"> and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D</w:t>
      </w:r>
      <w:r w:rsidRPr="00BD0669">
        <w:rPr>
          <w:rFonts w:ascii="Times New Roman" w:hAnsi="Times New Roman" w:cs="Times New Roman"/>
          <w:sz w:val="20"/>
          <w:szCs w:val="20"/>
        </w:rPr>
        <w:t>, The ratio of human endothelial cells apoptosis (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Annexin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V+) induced by 2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mM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metformin at 24h, 48h, 72h;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E</w:t>
      </w:r>
      <w:r w:rsidRPr="00BD0669">
        <w:rPr>
          <w:rFonts w:ascii="Times New Roman" w:hAnsi="Times New Roman" w:cs="Times New Roman"/>
          <w:sz w:val="20"/>
          <w:szCs w:val="20"/>
        </w:rPr>
        <w:t xml:space="preserve"> and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>F</w:t>
      </w:r>
      <w:r w:rsidRPr="00BD0669">
        <w:rPr>
          <w:rFonts w:ascii="Times New Roman" w:hAnsi="Times New Roman" w:cs="Times New Roman"/>
          <w:sz w:val="20"/>
          <w:szCs w:val="20"/>
        </w:rPr>
        <w:t>, The ratio of human fibroblasts apoptosis (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Annexin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V+) induced by 2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mM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metformin at 24h, 48h, 72h. Bars in </w:t>
      </w:r>
      <w:proofErr w:type="gramStart"/>
      <w:r w:rsidRPr="00BD0669">
        <w:rPr>
          <w:rFonts w:ascii="Times New Roman" w:hAnsi="Times New Roman" w:cs="Times New Roman"/>
          <w:b/>
          <w:bCs/>
          <w:sz w:val="20"/>
          <w:szCs w:val="20"/>
        </w:rPr>
        <w:t>B</w:t>
      </w:r>
      <w:r w:rsidRPr="00BD0669">
        <w:rPr>
          <w:rFonts w:ascii="Times New Roman" w:hAnsi="Times New Roman" w:cs="Times New Roman"/>
          <w:sz w:val="20"/>
          <w:szCs w:val="20"/>
        </w:rPr>
        <w:t xml:space="preserve"> ,</w:t>
      </w:r>
      <w:proofErr w:type="gramEnd"/>
      <w:r w:rsidRPr="00BD0669">
        <w:rPr>
          <w:rFonts w:ascii="Times New Roman" w:hAnsi="Times New Roman" w:cs="Times New Roman"/>
          <w:sz w:val="20"/>
          <w:szCs w:val="20"/>
        </w:rPr>
        <w:t xml:space="preserve">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 xml:space="preserve">D </w:t>
      </w:r>
      <w:r w:rsidRPr="00BD0669">
        <w:rPr>
          <w:rFonts w:ascii="Times New Roman" w:hAnsi="Times New Roman" w:cs="Times New Roman"/>
          <w:sz w:val="20"/>
          <w:szCs w:val="20"/>
        </w:rPr>
        <w:t xml:space="preserve">and </w:t>
      </w:r>
      <w:r w:rsidRPr="00BD0669">
        <w:rPr>
          <w:rFonts w:ascii="Times New Roman" w:hAnsi="Times New Roman" w:cs="Times New Roman"/>
          <w:b/>
          <w:bCs/>
          <w:sz w:val="20"/>
          <w:szCs w:val="20"/>
        </w:rPr>
        <w:t xml:space="preserve">F </w:t>
      </w:r>
      <w:r w:rsidRPr="00BD0669">
        <w:rPr>
          <w:rFonts w:ascii="Times New Roman" w:hAnsi="Times New Roman" w:cs="Times New Roman"/>
          <w:sz w:val="20"/>
          <w:szCs w:val="20"/>
        </w:rPr>
        <w:t xml:space="preserve">represent the </w:t>
      </w:r>
      <w:proofErr w:type="spellStart"/>
      <w:r w:rsidRPr="00BD0669">
        <w:rPr>
          <w:rFonts w:ascii="Times New Roman" w:hAnsi="Times New Roman" w:cs="Times New Roman"/>
          <w:sz w:val="20"/>
          <w:szCs w:val="20"/>
        </w:rPr>
        <w:t>mean±SEM</w:t>
      </w:r>
      <w:proofErr w:type="spellEnd"/>
      <w:r w:rsidRPr="00BD0669">
        <w:rPr>
          <w:rFonts w:ascii="Times New Roman" w:hAnsi="Times New Roman" w:cs="Times New Roman"/>
          <w:sz w:val="20"/>
          <w:szCs w:val="20"/>
        </w:rPr>
        <w:t xml:space="preserve"> (n=3 per group)</w:t>
      </w:r>
      <w:r w:rsidR="00046599">
        <w:rPr>
          <w:rFonts w:ascii="Times New Roman" w:hAnsi="Times New Roman" w:cs="Times New Roman" w:hint="eastAsia"/>
          <w:sz w:val="20"/>
          <w:szCs w:val="20"/>
        </w:rPr>
        <w:t xml:space="preserve">. </w:t>
      </w:r>
      <w:r w:rsidR="00046599" w:rsidRPr="00046599">
        <w:rPr>
          <w:rFonts w:ascii="Times New Roman" w:hAnsi="Times New Roman" w:cs="Times New Roman"/>
          <w:sz w:val="20"/>
          <w:szCs w:val="20"/>
        </w:rPr>
        <w:t>statistical test applied by one-way ANOVA</w:t>
      </w:r>
      <w:r w:rsidRPr="00BD0669">
        <w:rPr>
          <w:rFonts w:ascii="Times New Roman" w:hAnsi="Times New Roman" w:cs="Times New Roman"/>
          <w:sz w:val="20"/>
          <w:szCs w:val="20"/>
        </w:rPr>
        <w:t>.</w:t>
      </w:r>
    </w:p>
    <w:p w:rsidR="00BD0669" w:rsidRPr="00BD0669" w:rsidRDefault="00BD0669">
      <w:pPr>
        <w:rPr>
          <w:rFonts w:ascii="Times New Roman" w:hAnsi="Times New Roman" w:cs="Times New Roman"/>
          <w:sz w:val="16"/>
        </w:rPr>
      </w:pPr>
    </w:p>
    <w:sectPr w:rsidR="00BD0669" w:rsidRPr="00BD0669" w:rsidSect="000F42E3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4E87" w:rsidRDefault="00EB4E87" w:rsidP="00AD0C23">
      <w:r>
        <w:separator/>
      </w:r>
    </w:p>
  </w:endnote>
  <w:endnote w:type="continuationSeparator" w:id="0">
    <w:p w:rsidR="00EB4E87" w:rsidRDefault="00EB4E87" w:rsidP="00AD0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4E87" w:rsidRDefault="00EB4E87" w:rsidP="00AD0C23">
      <w:r>
        <w:separator/>
      </w:r>
    </w:p>
  </w:footnote>
  <w:footnote w:type="continuationSeparator" w:id="0">
    <w:p w:rsidR="00EB4E87" w:rsidRDefault="00EB4E87" w:rsidP="00AD0C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9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1"/>
  </w:docVars>
  <w:rsids>
    <w:rsidRoot w:val="00AD0C23"/>
    <w:rsid w:val="00006B3A"/>
    <w:rsid w:val="00046599"/>
    <w:rsid w:val="000F42E3"/>
    <w:rsid w:val="00141C6F"/>
    <w:rsid w:val="001D4B8E"/>
    <w:rsid w:val="002D6443"/>
    <w:rsid w:val="00472FEA"/>
    <w:rsid w:val="004E6566"/>
    <w:rsid w:val="005A6111"/>
    <w:rsid w:val="006C4069"/>
    <w:rsid w:val="006D7261"/>
    <w:rsid w:val="006E5443"/>
    <w:rsid w:val="00753377"/>
    <w:rsid w:val="007D4267"/>
    <w:rsid w:val="00917EA6"/>
    <w:rsid w:val="00AD0C23"/>
    <w:rsid w:val="00AE6F32"/>
    <w:rsid w:val="00BD0669"/>
    <w:rsid w:val="00C25CEC"/>
    <w:rsid w:val="00CB380D"/>
    <w:rsid w:val="00D81658"/>
    <w:rsid w:val="00E421A7"/>
    <w:rsid w:val="00EA778E"/>
    <w:rsid w:val="00EB4E87"/>
    <w:rsid w:val="00F17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D0C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D0C2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D0C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D0C23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66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669"/>
    <w:rPr>
      <w:sz w:val="18"/>
      <w:szCs w:val="18"/>
    </w:rPr>
  </w:style>
  <w:style w:type="character" w:styleId="Strong">
    <w:name w:val="Strong"/>
    <w:basedOn w:val="DefaultParagraphFont"/>
    <w:uiPriority w:val="22"/>
    <w:qFormat/>
    <w:rsid w:val="007D426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D0C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AD0C2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AD0C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AD0C23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66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669"/>
    <w:rPr>
      <w:sz w:val="18"/>
      <w:szCs w:val="18"/>
    </w:rPr>
  </w:style>
  <w:style w:type="character" w:styleId="Strong">
    <w:name w:val="Strong"/>
    <w:basedOn w:val="DefaultParagraphFont"/>
    <w:uiPriority w:val="22"/>
    <w:qFormat/>
    <w:rsid w:val="007D426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95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264</Words>
  <Characters>1428</Characters>
  <Application>Microsoft Office Word</Application>
  <DocSecurity>0</DocSecurity>
  <Lines>79</Lines>
  <Paragraphs>60</Paragraphs>
  <ScaleCrop>false</ScaleCrop>
  <Company/>
  <LinksUpToDate>false</LinksUpToDate>
  <CharactersWithSpaces>1632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MATUBLE</cp:lastModifiedBy>
  <cp:revision>3</cp:revision>
  <dcterms:created xsi:type="dcterms:W3CDTF">2018-08-12T12:52:00Z</dcterms:created>
  <dcterms:modified xsi:type="dcterms:W3CDTF">2018-10-25T05:39:00Z</dcterms:modified>
</cp:coreProperties>
</file>